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版本号：ZCSP-蒲城县-2026-0001320260120001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蒲城县2025年省级林业草原改革发展资金城北防护林林下种植观赏性中草药项目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ZCSP-蒲城县-2026-00013</w:t>
      </w:r>
      <w:r>
        <w:br/>
      </w:r>
      <w:r>
        <w:br/>
      </w:r>
      <w:r>
        <w:br/>
      </w:r>
    </w:p>
    <w:p>
      <w:pPr>
        <w:pStyle w:val="null3"/>
        <w:jc w:val="center"/>
        <w:outlineLvl w:val="2"/>
      </w:pPr>
      <w:r>
        <w:rPr>
          <w:rFonts w:ascii="仿宋_GB2312" w:hAnsi="仿宋_GB2312" w:cs="仿宋_GB2312" w:eastAsia="仿宋_GB2312"/>
          <w:sz w:val="28"/>
          <w:b/>
        </w:rPr>
        <w:t>蒲城县林业局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蒲城县林业局</w:t>
      </w:r>
      <w:r>
        <w:rPr>
          <w:rFonts w:ascii="仿宋_GB2312" w:hAnsi="仿宋_GB2312" w:cs="仿宋_GB2312" w:eastAsia="仿宋_GB2312"/>
        </w:rPr>
        <w:t>委托，拟对</w:t>
      </w:r>
      <w:r>
        <w:rPr>
          <w:rFonts w:ascii="仿宋_GB2312" w:hAnsi="仿宋_GB2312" w:cs="仿宋_GB2312" w:eastAsia="仿宋_GB2312"/>
        </w:rPr>
        <w:t>蒲城县2025年省级林业草原改革发展资金城北防护林林下种植观赏性中草药项目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ZCSP-蒲城县-2026-00013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蒲城县2025年省级林业草原改革发展资金城北防护林林下种植观赏性中草药项目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为了发展林下经济，获得相应收益。本项目拟于蒲城县建设林下种植观赏性中草药 500 亩。栽植黄芩、连翘、柴胡各 100 亩，龙胆、蛇床子、百合、凌霄各50 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采购包1（蒲城县2025年度省级林业草原改革发展资金城北防护林林下种植观赏性中草药项目）：属于专门面向中小企业采购。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1、主体资格：具有独立承担民事责任能力的法人或其他组织，提供合法有效的统一社会信用代码的营业执照或事业单位法人证书等国家规定的相关证明，自然人参与的提供其身份证明；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2、具有良好的商业信誉和健全的财务会计制度以及有依法缴纳税收和社会保障资金的良好记录：具有良好的商业信誉和健全的财务会计制度以及有依法缴纳税收和社会保障资金的良好记录： ①财务状况报告：提供具有财务审计资质单位出具的2024年度或2025年度完整的财务审计报告，应当包含审计报告和审计报告中所涉及的财务报表和报表附注（成立时间至开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p>
    <w:p>
      <w:pPr>
        <w:pStyle w:val="null3"/>
      </w:pPr>
      <w:r>
        <w:rPr>
          <w:rFonts w:ascii="仿宋_GB2312" w:hAnsi="仿宋_GB2312" w:cs="仿宋_GB2312" w:eastAsia="仿宋_GB2312"/>
        </w:rPr>
        <w:t>3、具有履行本合同所必需的设备和专业技术能力的说明或承诺：提供具有履行本合同所必需的设备和专业技术能力的说明或承诺（格式自拟，加盖投标人公章）。</w:t>
      </w:r>
    </w:p>
    <w:p>
      <w:pPr>
        <w:pStyle w:val="null3"/>
      </w:pPr>
      <w:r>
        <w:rPr>
          <w:rFonts w:ascii="仿宋_GB2312" w:hAnsi="仿宋_GB2312" w:cs="仿宋_GB2312" w:eastAsia="仿宋_GB2312"/>
        </w:rPr>
        <w:t>4、参加政府采购活动前三年内在经营活动中没有重大违法记录的书面声明：提供参加政府采购活动前三年内在经营活动中没有重大违法记录的书面声明（格式自拟，加盖供应商公章）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5、合法授权：法定代表人被授权人参加的，须出具授权书（附法定代表人、被授权人身份证复印件）及被授权人在本单位证明（提供开标前三个月内任一月在本单位的社保缴纳记录）；法定代表人参加的需提供法人身份证明书；</w:t>
      </w:r>
    </w:p>
    <w:p>
      <w:pPr>
        <w:pStyle w:val="null3"/>
      </w:pPr>
      <w:r>
        <w:rPr>
          <w:rFonts w:ascii="仿宋_GB2312" w:hAnsi="仿宋_GB2312" w:cs="仿宋_GB2312" w:eastAsia="仿宋_GB2312"/>
        </w:rPr>
        <w:t>6、项目负责人要求：项目负责人要求：须具备林业类或园林绿化类相关专业中级及以上技术职称或资格证书（提供本单位社保缴纳证明或劳动合同），且无在建项目；</w:t>
      </w:r>
    </w:p>
    <w:p>
      <w:pPr>
        <w:pStyle w:val="null3"/>
      </w:pPr>
      <w:r>
        <w:rPr>
          <w:rFonts w:ascii="仿宋_GB2312" w:hAnsi="仿宋_GB2312" w:cs="仿宋_GB2312" w:eastAsia="仿宋_GB2312"/>
        </w:rPr>
        <w:t>7、信用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8、控股关系：单位负责人为同一人或者存在直接控股、管理关系的不同投标供应商， 不得参加同一合同项下的政府采购活动；</w:t>
      </w:r>
    </w:p>
    <w:p>
      <w:pPr>
        <w:pStyle w:val="null3"/>
      </w:pPr>
      <w:r>
        <w:rPr>
          <w:rFonts w:ascii="仿宋_GB2312" w:hAnsi="仿宋_GB2312" w:cs="仿宋_GB2312" w:eastAsia="仿宋_GB2312"/>
        </w:rPr>
        <w:t>9、磋商保证金：磋商保证金缴纳凭证</w:t>
      </w:r>
    </w:p>
    <w:p>
      <w:pPr>
        <w:pStyle w:val="null3"/>
      </w:pPr>
      <w:r>
        <w:rPr>
          <w:rFonts w:ascii="仿宋_GB2312" w:hAnsi="仿宋_GB2312" w:cs="仿宋_GB2312" w:eastAsia="仿宋_GB2312"/>
        </w:rPr>
        <w:t>10、是否接受联合体：本项目不接受联合体投标 （格式自拟）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蒲城县迎宾路南段广电大楼三楼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13689232879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15129883713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开户名称：品智工程咨询有限公司渭南分公司</w:t>
            </w:r>
          </w:p>
          <w:p>
            <w:pPr>
              <w:pStyle w:val="null3"/>
            </w:pPr>
            <w:r>
              <w:rPr>
                <w:rFonts w:ascii="仿宋_GB2312" w:hAnsi="仿宋_GB2312" w:cs="仿宋_GB2312" w:eastAsia="仿宋_GB2312"/>
              </w:rPr>
              <w:t>开户银行：中国农业银行股份有限公司渭南前进路支行</w:t>
            </w:r>
          </w:p>
          <w:p>
            <w:pPr>
              <w:pStyle w:val="null3"/>
            </w:pPr>
            <w:r>
              <w:rPr>
                <w:rFonts w:ascii="仿宋_GB2312" w:hAnsi="仿宋_GB2312" w:cs="仿宋_GB2312" w:eastAsia="仿宋_GB2312"/>
              </w:rPr>
              <w:t>银行账号：26561001040020983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 计价格【2002】1980 号）及《国家发改委关于降低部分建设项目收费标准规范收费行为等有关问题的通知》（发改价格[2011]534 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蒲城县林业局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符合国家相关法律、法规及行业规范及采购要求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联系人：袁新洁</w:t>
      </w:r>
    </w:p>
    <w:p>
      <w:pPr>
        <w:pStyle w:val="null3"/>
      </w:pPr>
      <w:r>
        <w:rPr>
          <w:rFonts w:ascii="仿宋_GB2312" w:hAnsi="仿宋_GB2312" w:cs="仿宋_GB2312" w:eastAsia="仿宋_GB2312"/>
        </w:rPr>
        <w:t>联系电话：17349239651</w:t>
      </w:r>
    </w:p>
    <w:p>
      <w:pPr>
        <w:pStyle w:val="null3"/>
      </w:pPr>
      <w:r>
        <w:rPr>
          <w:rFonts w:ascii="仿宋_GB2312" w:hAnsi="仿宋_GB2312" w:cs="仿宋_GB2312" w:eastAsia="仿宋_GB2312"/>
        </w:rPr>
        <w:t>地址：陕西省渭南市临渭区海兴城商铺</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在蒲城县城北防护林建设林下种植 500 亩，主要通过播种、种植块根、栽植小苗等方式在已有的刺槐、红叶李、杨树、国槐等林下层种植观赏性中药材黄芩、连翘、柴胡、龙胆、蛇床子、百合、凌霄等。 栽植黄芩、连翘、柴胡各 100 亩，龙胆、蛇床子、百合、凌霄各50 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城北防护林林下种植观赏性中草药项目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标的名称：城北防护林林下种植观赏性中草药项目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1、功能要求：为了</w:t>
            </w:r>
            <w:r>
              <w:rPr>
                <w:rFonts w:ascii="仿宋_GB2312" w:hAnsi="仿宋_GB2312" w:cs="仿宋_GB2312" w:eastAsia="仿宋_GB2312"/>
                <w:sz w:val="32"/>
              </w:rPr>
              <w:t>发展林下经济，获得相应收益。本项目拟于</w:t>
            </w:r>
            <w:r>
              <w:rPr>
                <w:rFonts w:ascii="仿宋_GB2312" w:hAnsi="仿宋_GB2312" w:cs="仿宋_GB2312" w:eastAsia="仿宋_GB2312"/>
                <w:sz w:val="32"/>
              </w:rPr>
              <w:t>蒲城县建设林下种植观赏性中草药</w:t>
            </w:r>
            <w:r>
              <w:rPr>
                <w:rFonts w:ascii="仿宋_GB2312" w:hAnsi="仿宋_GB2312" w:cs="仿宋_GB2312" w:eastAsia="仿宋_GB2312"/>
                <w:sz w:val="32"/>
              </w:rPr>
              <w:t>500 亩。</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项目建设期</w:t>
            </w:r>
            <w:r>
              <w:rPr>
                <w:rFonts w:ascii="仿宋_GB2312" w:hAnsi="仿宋_GB2312" w:cs="仿宋_GB2312" w:eastAsia="仿宋_GB2312"/>
                <w:sz w:val="32"/>
              </w:rPr>
              <w:t>：</w:t>
            </w:r>
            <w:r>
              <w:rPr>
                <w:rFonts w:ascii="仿宋_GB2312" w:hAnsi="仿宋_GB2312" w:cs="仿宋_GB2312" w:eastAsia="仿宋_GB2312"/>
                <w:sz w:val="32"/>
                <w:color w:val="000000"/>
              </w:rPr>
              <w:t>2026年10月完成项目竣工验收及自查总结。</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项目建设</w:t>
            </w:r>
            <w:r>
              <w:rPr>
                <w:rFonts w:ascii="仿宋_GB2312" w:hAnsi="仿宋_GB2312" w:cs="仿宋_GB2312" w:eastAsia="仿宋_GB2312"/>
                <w:sz w:val="32"/>
              </w:rPr>
              <w:t>地点：蒲城县城北防护林。</w:t>
            </w:r>
          </w:p>
          <w:p>
            <w:pPr>
              <w:pStyle w:val="null3"/>
              <w:ind w:firstLine="640"/>
              <w:jc w:val="both"/>
            </w:pPr>
            <w:r>
              <w:rPr>
                <w:rFonts w:ascii="仿宋_GB2312" w:hAnsi="仿宋_GB2312" w:cs="仿宋_GB2312" w:eastAsia="仿宋_GB2312"/>
                <w:sz w:val="32"/>
              </w:rPr>
              <w:t>4、服务指标的具体要求</w:t>
            </w:r>
          </w:p>
          <w:p>
            <w:pPr>
              <w:pStyle w:val="null3"/>
              <w:ind w:firstLine="640"/>
              <w:jc w:val="both"/>
            </w:pPr>
            <w:r>
              <w:rPr>
                <w:rFonts w:ascii="仿宋_GB2312" w:hAnsi="仿宋_GB2312" w:cs="仿宋_GB2312" w:eastAsia="仿宋_GB2312"/>
                <w:sz w:val="32"/>
              </w:rPr>
              <w:t>（1）.服务内容</w:t>
            </w:r>
          </w:p>
          <w:p>
            <w:pPr>
              <w:pStyle w:val="null3"/>
              <w:ind w:firstLine="640"/>
              <w:jc w:val="both"/>
            </w:pPr>
            <w:r>
              <w:rPr>
                <w:rFonts w:ascii="仿宋_GB2312" w:hAnsi="仿宋_GB2312" w:cs="仿宋_GB2312" w:eastAsia="仿宋_GB2312"/>
                <w:sz w:val="32"/>
              </w:rPr>
              <w:t xml:space="preserve"> </w:t>
            </w:r>
            <w:r>
              <w:rPr>
                <w:rFonts w:ascii="仿宋_GB2312" w:hAnsi="仿宋_GB2312" w:cs="仿宋_GB2312" w:eastAsia="仿宋_GB2312"/>
                <w:sz w:val="32"/>
              </w:rPr>
              <w:t>在蒲城县城北防护林建设林下种植</w:t>
            </w:r>
            <w:r>
              <w:rPr>
                <w:rFonts w:ascii="仿宋_GB2312" w:hAnsi="仿宋_GB2312" w:cs="仿宋_GB2312" w:eastAsia="仿宋_GB2312"/>
                <w:sz w:val="32"/>
              </w:rPr>
              <w:t>500 亩，主要通过播种、种植块根、栽植小苗等方式在已有的刺槐、红叶李、杨树、国槐等林下层种植观赏性中药材黄芩、连翘、柴胡、龙胆、蛇床子、百合、凌霄等。</w:t>
            </w:r>
          </w:p>
          <w:p>
            <w:pPr>
              <w:pStyle w:val="null3"/>
              <w:ind w:firstLine="640"/>
              <w:jc w:val="both"/>
            </w:pPr>
            <w:r>
              <w:rPr>
                <w:rFonts w:ascii="仿宋_GB2312" w:hAnsi="仿宋_GB2312" w:cs="仿宋_GB2312" w:eastAsia="仿宋_GB2312"/>
                <w:sz w:val="32"/>
              </w:rPr>
              <w:t>栽植黄芩、连翘、柴胡各</w:t>
            </w:r>
            <w:r>
              <w:rPr>
                <w:rFonts w:ascii="仿宋_GB2312" w:hAnsi="仿宋_GB2312" w:cs="仿宋_GB2312" w:eastAsia="仿宋_GB2312"/>
                <w:sz w:val="32"/>
              </w:rPr>
              <w:t>100 亩，龙胆、蛇床子、百合、凌霄各50 亩。</w:t>
            </w:r>
          </w:p>
          <w:p>
            <w:pPr>
              <w:pStyle w:val="null3"/>
              <w:ind w:firstLine="420"/>
              <w:jc w:val="both"/>
            </w:pPr>
            <w:r>
              <w:rPr>
                <w:rFonts w:ascii="仿宋_GB2312" w:hAnsi="仿宋_GB2312" w:cs="仿宋_GB2312" w:eastAsia="仿宋_GB2312"/>
                <w:sz w:val="32"/>
              </w:rPr>
              <w:t>（2）.服务标准：</w:t>
            </w:r>
            <w:r>
              <w:rPr>
                <w:rFonts w:ascii="仿宋_GB2312" w:hAnsi="仿宋_GB2312" w:cs="仿宋_GB2312" w:eastAsia="仿宋_GB2312"/>
                <w:sz w:val="32"/>
                <w:color w:val="000000"/>
              </w:rPr>
              <w:t>达到国家及行业服务质量验收合格标准</w:t>
            </w:r>
            <w:r>
              <w:rPr>
                <w:rFonts w:ascii="仿宋_GB2312" w:hAnsi="仿宋_GB2312" w:cs="仿宋_GB2312" w:eastAsia="仿宋_GB2312"/>
                <w:sz w:val="32"/>
                <w:color w:val="000000"/>
              </w:rPr>
              <w:t>及完成自查总结。</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2026年10月完成项目竣工验收及自查总结。</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蒲城县城北防护林</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达到国家及行业服务质量验收合格标准及完成自查总结，各项指标均合格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管护期满，竣工验收合格后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1、供应商应保证其提供的资料真实有效。 2、中标（成交）供应商在领取中标（成交）通知书时提供一正两副纸质投标文件（与电子投标文件一致的签字、盖章的完整版本），纸质投标文件采用书籍（胶装）方式装订成册。 3、若采用保函形式缴纳保证金的供应商，需在文件递交截止之日前，将保函原件交至代理公司。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分项报价表.docx 服务内容及服务邀请应答表 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具有独立承担民事责任能力的法人或其他组织，提供合法有效的统一社会信用代码的营业执照或事业单位法人证书等国家规定的相关证明，自然人参与的提供其身份证明；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具有良好的商业信誉和健全的财务会计制度以及有依法缴纳税收和社会保障资金的良好记录： ①财务状况报告：提供具有财务审计资质单位出具的2024年度或2025年度完整的财务审计报告，应当包含审计报告和审计报告中所涉及的财务报表和报表附注（成立时间至开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提供具有履行本合同所必需的设备和专业技术能力的说明或承诺（格式自拟，加盖投标人公章）。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被授权人参加的，须出具授权书（附法定代表人、被授权人身份证复印件）及被授权人在本单位证明（提供开标前三个月内任一月在本单位的社保缴纳记录）；法定代表人参加的需提供法人身份证明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项目负责人要求：须具备林业类或园林绿化类相关专业中级及以上技术职称或资格证书（提供本单位社保缴纳证明或劳动合同），且无在建项目；</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单位负责人为同一人或者存在直接控股、管理关系的不同投标供应商， 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磋商保证金缴纳凭证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本项目不接受联合体投标 （格式自拟）</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服务方案 投标人资格证明文件.docx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服务方案 投标人资格证明文件.docx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服务方案 投标人资格证明文件.docx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服务方案 投标人资格证明文件.docx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林下种植规划与品种适配</w:t>
            </w:r>
          </w:p>
        </w:tc>
        <w:tc>
          <w:tcPr>
            <w:tcW w:type="dxa" w:w="2492"/>
          </w:tcPr>
          <w:p>
            <w:pPr>
              <w:pStyle w:val="null3"/>
            </w:pPr>
            <w:r>
              <w:rPr>
                <w:rFonts w:ascii="仿宋_GB2312" w:hAnsi="仿宋_GB2312" w:cs="仿宋_GB2312" w:eastAsia="仿宋_GB2312"/>
              </w:rPr>
              <w:t>1、方案内容包含①种植布局②中药材与环境的适配③种植观赏调控措施 2、评审标准：1、完整性:响应全面，对评审内容中的各项要求有详细描述:2.可实施性:内容科学，步骤清晰、合理，可实施性强:3.针对性:能够紧扣项目实际情况，满足具体要求。 3、 赋分标准(15分): ①每一项评审内容完全满足评审标准得5分;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种植技术与管护方案</w:t>
            </w:r>
          </w:p>
        </w:tc>
        <w:tc>
          <w:tcPr>
            <w:tcW w:type="dxa" w:w="2492"/>
          </w:tcPr>
          <w:p>
            <w:pPr>
              <w:pStyle w:val="null3"/>
            </w:pPr>
            <w:r>
              <w:rPr>
                <w:rFonts w:ascii="仿宋_GB2312" w:hAnsi="仿宋_GB2312" w:cs="仿宋_GB2312" w:eastAsia="仿宋_GB2312"/>
              </w:rPr>
              <w:t>1、方案内容包含①种植工艺②水肥与灌溉管理③病虫害绿色防控④后期管护 2、评审标准：1、完整性:响应全面，对评审内容中的各项要求有详细描述:2.可实施性:内容科学，步骤清晰、合理，可实施性强:3.针对性:能够紧扣项目实际情况，满足具体要求。 3、 赋分标准(20分): ①每一项评审内容完全满足评审标准得5分;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质量与安全保障</w:t>
            </w:r>
          </w:p>
        </w:tc>
        <w:tc>
          <w:tcPr>
            <w:tcW w:type="dxa" w:w="2492"/>
          </w:tcPr>
          <w:p>
            <w:pPr>
              <w:pStyle w:val="null3"/>
            </w:pPr>
            <w:r>
              <w:rPr>
                <w:rFonts w:ascii="仿宋_GB2312" w:hAnsi="仿宋_GB2312" w:cs="仿宋_GB2312" w:eastAsia="仿宋_GB2312"/>
              </w:rPr>
              <w:t>1、方案内容包含①种苗/种子质量控制②安全生产与生态保护 2、评审标准：1、完整性:响应全面，对评审内容中的各项要求有详细描述:2.可实施性:内容科学，步骤清晰、合理，可实施性强:3.针对性:能够紧扣项目实际情况，满足具体要求。 3、 赋分标准(10分): ①每一项评审内容完全满足评审标准得5分;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工期与进度计划</w:t>
            </w:r>
          </w:p>
        </w:tc>
        <w:tc>
          <w:tcPr>
            <w:tcW w:type="dxa" w:w="2492"/>
          </w:tcPr>
          <w:p>
            <w:pPr>
              <w:pStyle w:val="null3"/>
            </w:pPr>
            <w:r>
              <w:rPr>
                <w:rFonts w:ascii="仿宋_GB2312" w:hAnsi="仿宋_GB2312" w:cs="仿宋_GB2312" w:eastAsia="仿宋_GB2312"/>
              </w:rPr>
              <w:t>根据中药材生长周期，制定合理工期计划（明确播种、定植、管护关键节点），进度安排贴合蒲城气候特点（如避开雨季、低温期），节点控制清晰、可考核得5分；进度计划基本合理但节点不明确得3分；计划混乱、不符合气候规律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根据投标人投入的施工机械配备和材料投入计划等进行评审。 A.施工机械配备合理和材料环保性好，得7分； B.施工机械配备和材料投入计划基本合理、可行，得5分 C.施工机械配备和材料投入计划较差，得3分；； D.未提供得0分。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人员团队配置</w:t>
            </w:r>
          </w:p>
        </w:tc>
        <w:tc>
          <w:tcPr>
            <w:tcW w:type="dxa" w:w="2492"/>
          </w:tcPr>
          <w:p>
            <w:pPr>
              <w:pStyle w:val="null3"/>
            </w:pPr>
            <w:r>
              <w:rPr>
                <w:rFonts w:ascii="仿宋_GB2312" w:hAnsi="仿宋_GB2312" w:cs="仿宋_GB2312" w:eastAsia="仿宋_GB2312"/>
              </w:rPr>
              <w:t>（1）项目负责人（1分）：具备林业/农业高级职称得1分， （2）技术与管理人员（6分）：配备至少2名持证中药材种植技术员（或林业工程师）、1名专职安全员（持C类证书），提供人员证书、劳动合同及社保证明，人员齐全且资质达标得6分；缺少1名技术人员或安全员资质不达标得3分；人员配置严重不足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劳动力安排计划情况表(5分) 投标人就本项目劳动力安排计划情况表，根据合理、可行程度 进行评审。 A.劳动力安排计划合理、可行，得5分； B.劳动力安排计划基本可行，得3分； C.劳动力安排计划可行性较差，得2分；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投标人具有2023年1月1日至今的类似项目业绩，每提供一个计2分，满分6分。 备注：需提供业绩完整合同，并加盖投标人公章方可得分，否则不得分。(注： 需提供合同首页、内容页、金额页和双方盖章页，以合同签订时间为准，内容 不清晰，或者资料不全的，不得分)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价格分应当采用低价优先法计算，即满足磋商文件要求且磋商报价最低的报价为评标基准价，其价格分为满分。其他供应商的价格分统一按照下列公式计算： 磋商报价得分=(评标基准价／有效磋商报价)×价格权值×100 注：1.计算分数时四舍五入取小数点后两位。 2.因本项目为专门面向中小企业采购的项目，故不再执行价格评审优惠的扶持政策。</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