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92EBA">
      <w:pPr>
        <w:keepNext/>
        <w:keepLines/>
        <w:pageBreakBefore w:val="0"/>
        <w:wordWrap/>
        <w:overflowPunct/>
        <w:bidi w:val="0"/>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蒲城县2025年度省级林业草原改革发展资金城北防护林林下种植观赏性中草药项目</w:t>
      </w:r>
    </w:p>
    <w:p w14:paraId="5131206E">
      <w:pPr>
        <w:keepNext/>
        <w:keepLines/>
        <w:pageBreakBefore w:val="0"/>
        <w:wordWrap/>
        <w:overflowPunct/>
        <w:bidi w:val="0"/>
        <w:adjustRightInd w:val="0"/>
        <w:snapToGrid w:val="0"/>
        <w:spacing w:line="360" w:lineRule="auto"/>
        <w:jc w:val="center"/>
        <w:rPr>
          <w:rFonts w:hint="eastAsia" w:ascii="宋体" w:hAnsi="宋体" w:eastAsia="宋体" w:cs="宋体"/>
          <w:b/>
          <w:bCs/>
          <w:sz w:val="56"/>
          <w:szCs w:val="56"/>
          <w:highlight w:val="none"/>
          <w:lang w:eastAsia="zh-CN"/>
        </w:rPr>
      </w:pPr>
    </w:p>
    <w:p w14:paraId="5364A149">
      <w:pPr>
        <w:keepNext/>
        <w:keepLines/>
        <w:pageBreakBefore w:val="0"/>
        <w:wordWrap/>
        <w:overflowPunct/>
        <w:bidi w:val="0"/>
        <w:adjustRightInd w:val="0"/>
        <w:snapToGrid w:val="0"/>
        <w:spacing w:line="360" w:lineRule="auto"/>
        <w:jc w:val="center"/>
        <w:rPr>
          <w:rFonts w:hint="eastAsia" w:ascii="宋体" w:hAnsi="宋体" w:eastAsia="宋体" w:cs="宋体"/>
          <w:b/>
          <w:bCs/>
          <w:sz w:val="56"/>
          <w:szCs w:val="56"/>
          <w:highlight w:val="none"/>
          <w:lang w:eastAsia="zh-CN"/>
        </w:rPr>
      </w:pPr>
    </w:p>
    <w:p w14:paraId="5715ADE7">
      <w:pPr>
        <w:pStyle w:val="4"/>
        <w:pageBreakBefore w:val="0"/>
        <w:wordWrap/>
        <w:overflowPunct/>
        <w:bidi w:val="0"/>
        <w:adjustRightInd w:val="0"/>
        <w:snapToGrid w:val="0"/>
        <w:spacing w:line="360" w:lineRule="auto"/>
        <w:jc w:val="center"/>
        <w:rPr>
          <w:rFonts w:hint="eastAsia" w:ascii="宋体" w:hAnsi="宋体" w:eastAsia="宋体" w:cs="宋体"/>
          <w:sz w:val="96"/>
          <w:szCs w:val="112"/>
          <w:highlight w:val="none"/>
          <w:lang w:val="en-US" w:eastAsia="zh-CN"/>
        </w:rPr>
      </w:pPr>
      <w:r>
        <w:rPr>
          <w:rFonts w:hint="eastAsia" w:ascii="宋体" w:hAnsi="宋体" w:eastAsia="宋体" w:cs="宋体"/>
          <w:sz w:val="96"/>
          <w:szCs w:val="112"/>
          <w:highlight w:val="none"/>
          <w:lang w:val="en-US" w:eastAsia="zh-CN"/>
        </w:rPr>
        <w:t>合</w:t>
      </w:r>
    </w:p>
    <w:p w14:paraId="6A51971F">
      <w:pPr>
        <w:pStyle w:val="4"/>
        <w:pageBreakBefore w:val="0"/>
        <w:wordWrap/>
        <w:overflowPunct/>
        <w:bidi w:val="0"/>
        <w:adjustRightInd w:val="0"/>
        <w:snapToGrid w:val="0"/>
        <w:spacing w:line="360" w:lineRule="auto"/>
        <w:jc w:val="center"/>
        <w:rPr>
          <w:rFonts w:hint="eastAsia" w:ascii="宋体" w:hAnsi="宋体" w:eastAsia="宋体" w:cs="宋体"/>
          <w:sz w:val="96"/>
          <w:szCs w:val="112"/>
          <w:highlight w:val="none"/>
          <w:lang w:val="en-US" w:eastAsia="zh-CN"/>
        </w:rPr>
      </w:pPr>
      <w:r>
        <w:rPr>
          <w:rFonts w:hint="eastAsia" w:ascii="宋体" w:hAnsi="宋体" w:eastAsia="宋体" w:cs="宋体"/>
          <w:sz w:val="96"/>
          <w:szCs w:val="112"/>
          <w:highlight w:val="none"/>
          <w:lang w:val="en-US" w:eastAsia="zh-CN"/>
        </w:rPr>
        <w:t>同</w:t>
      </w:r>
    </w:p>
    <w:p w14:paraId="3B2F0DF0">
      <w:pPr>
        <w:pStyle w:val="4"/>
        <w:pageBreakBefore w:val="0"/>
        <w:wordWrap/>
        <w:overflowPunct/>
        <w:bidi w:val="0"/>
        <w:adjustRightInd w:val="0"/>
        <w:snapToGrid w:val="0"/>
        <w:spacing w:line="360" w:lineRule="auto"/>
        <w:jc w:val="center"/>
        <w:rPr>
          <w:rFonts w:hint="default" w:ascii="宋体" w:hAnsi="宋体" w:eastAsia="宋体" w:cs="宋体"/>
          <w:sz w:val="96"/>
          <w:szCs w:val="112"/>
          <w:highlight w:val="none"/>
          <w:lang w:val="en-US" w:eastAsia="zh-CN"/>
        </w:rPr>
      </w:pPr>
      <w:r>
        <w:rPr>
          <w:rFonts w:hint="eastAsia" w:ascii="宋体" w:hAnsi="宋体" w:eastAsia="宋体" w:cs="宋体"/>
          <w:sz w:val="96"/>
          <w:szCs w:val="112"/>
          <w:highlight w:val="none"/>
          <w:lang w:val="en-US" w:eastAsia="zh-CN"/>
        </w:rPr>
        <w:t>书</w:t>
      </w: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6E89C0BA">
      <w:pPr>
        <w:pageBreakBefore w:val="0"/>
        <w:wordWrap/>
        <w:overflowPunct/>
        <w:bidi w:val="0"/>
        <w:adjustRightInd w:val="0"/>
        <w:snapToGrid w:val="0"/>
        <w:spacing w:line="360" w:lineRule="auto"/>
        <w:rPr>
          <w:rFonts w:hint="eastAsia" w:ascii="宋体" w:hAnsi="宋体" w:eastAsia="宋体" w:cs="宋体"/>
          <w:highlight w:val="none"/>
        </w:rPr>
      </w:pPr>
    </w:p>
    <w:p w14:paraId="750C9789">
      <w:pPr>
        <w:pageBreakBefore w:val="0"/>
        <w:wordWrap/>
        <w:overflowPunct/>
        <w:bidi w:val="0"/>
        <w:adjustRightInd w:val="0"/>
        <w:snapToGrid w:val="0"/>
        <w:spacing w:line="360" w:lineRule="auto"/>
        <w:rPr>
          <w:rFonts w:hint="eastAsia" w:ascii="宋体" w:hAnsi="宋体" w:eastAsia="宋体" w:cs="宋体"/>
          <w:highlight w:val="none"/>
        </w:rPr>
      </w:pP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蒲 城 县 林 业 局</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p>
    <w:p w14:paraId="6495FBFB">
      <w:pPr>
        <w:pageBreakBefore w:val="0"/>
        <w:wordWrap/>
        <w:overflowPunct/>
        <w:bidi w:val="0"/>
        <w:adjustRightInd w:val="0"/>
        <w:snapToGrid w:val="0"/>
        <w:spacing w:line="360" w:lineRule="auto"/>
        <w:ind w:firstLine="2891" w:firstLineChars="900"/>
        <w:jc w:val="left"/>
        <w:outlineLvl w:val="9"/>
        <w:rPr>
          <w:rFonts w:hint="eastAsia" w:ascii="宋体" w:hAnsi="宋体" w:eastAsia="宋体" w:cs="宋体"/>
          <w:b w:val="0"/>
          <w:bCs w:val="0"/>
          <w:sz w:val="24"/>
          <w:szCs w:val="24"/>
          <w:u w:val="none"/>
          <w:lang w:val="en-US" w:eastAsia="zh-CN"/>
        </w:rPr>
      </w:pP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none"/>
          <w:lang w:val="en-US" w:eastAsia="zh-CN"/>
        </w:rPr>
        <w:t>日</w:t>
      </w:r>
    </w:p>
    <w:p w14:paraId="73848392">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p>
    <w:p w14:paraId="155F6AA1">
      <w:pPr>
        <w:rPr>
          <w:rFonts w:hint="eastAsia" w:ascii="宋体" w:hAnsi="宋体" w:eastAsia="宋体" w:cs="宋体"/>
          <w:b/>
          <w:sz w:val="24"/>
          <w:highlight w:val="none"/>
        </w:rPr>
      </w:pPr>
      <w:r>
        <w:rPr>
          <w:rFonts w:hint="eastAsia" w:ascii="宋体" w:hAnsi="宋体" w:eastAsia="宋体" w:cs="宋体"/>
          <w:b/>
          <w:sz w:val="24"/>
          <w:highlight w:val="none"/>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蒲城县林业局</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0" w:name="_Toc250"/>
      <w:r>
        <w:rPr>
          <w:rFonts w:hint="eastAsia" w:ascii="宋体" w:hAnsi="宋体" w:eastAsia="宋体" w:cs="宋体"/>
          <w:b/>
          <w:sz w:val="24"/>
          <w:highlight w:val="none"/>
        </w:rPr>
        <w:t>一、项目概况</w:t>
      </w:r>
      <w:bookmarkEnd w:id="0"/>
    </w:p>
    <w:p w14:paraId="0D481E3D">
      <w:pPr>
        <w:pStyle w:val="4"/>
        <w:pageBreakBefore w:val="0"/>
        <w:wordWrap/>
        <w:overflowPunct/>
        <w:bidi w:val="0"/>
        <w:adjustRightInd w:val="0"/>
        <w:snapToGrid w:val="0"/>
        <w:spacing w:line="360" w:lineRule="auto"/>
        <w:ind w:firstLine="480" w:firstLineChars="200"/>
        <w:jc w:val="both"/>
        <w:outlineLvl w:val="9"/>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z w:val="24"/>
          <w:highlight w:val="none"/>
          <w:u w:val="single"/>
          <w:lang w:eastAsia="zh-CN"/>
        </w:rPr>
        <w:t>蒲城县2025年度省级林业草原改革发展资金城北防护林林下种植观赏性中草药项目</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pacing w:val="8"/>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lang w:val="en-US" w:eastAsia="zh-CN"/>
        </w:rPr>
        <w:t>陕西省蒲城县城北防护林</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7D237644">
      <w:pPr>
        <w:keepNext w:val="0"/>
        <w:keepLines w:val="0"/>
        <w:pageBreakBefore w:val="0"/>
        <w:widowControl/>
        <w:kinsoku w:val="0"/>
        <w:wordWrap/>
        <w:overflowPunct/>
        <w:autoSpaceDE w:val="0"/>
        <w:autoSpaceDN w:val="0"/>
        <w:bidi w:val="0"/>
        <w:adjustRightInd w:val="0"/>
        <w:snapToGrid w:val="0"/>
        <w:spacing w:line="360" w:lineRule="auto"/>
        <w:ind w:firstLine="512" w:firstLineChars="200"/>
        <w:textAlignment w:val="baseline"/>
        <w:rPr>
          <w:rFonts w:hint="eastAsia" w:ascii="宋体" w:hAnsi="宋体" w:eastAsia="宋体" w:cs="宋体"/>
          <w:bCs/>
          <w:spacing w:val="8"/>
          <w:sz w:val="24"/>
          <w:highlight w:val="none"/>
          <w:lang w:val="en-US" w:eastAsia="zh-CN"/>
        </w:rPr>
      </w:pPr>
      <w:r>
        <w:rPr>
          <w:rFonts w:hint="eastAsia" w:ascii="宋体" w:hAnsi="宋体" w:eastAsia="宋体" w:cs="宋体"/>
          <w:bCs/>
          <w:spacing w:val="8"/>
          <w:sz w:val="24"/>
          <w:highlight w:val="none"/>
          <w:lang w:val="en-US" w:eastAsia="zh-CN"/>
        </w:rPr>
        <w:t>3、服务期限：</w:t>
      </w:r>
      <w:bookmarkStart w:id="1" w:name="_Toc6478"/>
      <w:r>
        <w:rPr>
          <w:rFonts w:hint="eastAsia" w:ascii="宋体" w:hAnsi="宋体" w:eastAsia="宋体" w:cs="宋体"/>
          <w:bCs/>
          <w:spacing w:val="8"/>
          <w:sz w:val="24"/>
          <w:highlight w:val="none"/>
          <w:lang w:val="en-US" w:eastAsia="zh-CN"/>
        </w:rPr>
        <w:t>2026年10月完成项目竣工验收及自查总结。</w:t>
      </w:r>
    </w:p>
    <w:p w14:paraId="243AE4FD">
      <w:pPr>
        <w:keepNext w:val="0"/>
        <w:keepLines w:val="0"/>
        <w:pageBreakBefore w:val="0"/>
        <w:widowControl/>
        <w:kinsoku w:val="0"/>
        <w:wordWrap/>
        <w:overflowPunct/>
        <w:autoSpaceDE w:val="0"/>
        <w:autoSpaceDN w:val="0"/>
        <w:bidi w:val="0"/>
        <w:adjustRightInd w:val="0"/>
        <w:snapToGrid w:val="0"/>
        <w:spacing w:line="360" w:lineRule="auto"/>
        <w:ind w:firstLine="512" w:firstLineChars="200"/>
        <w:textAlignment w:val="baseline"/>
        <w:rPr>
          <w:rFonts w:hint="default" w:ascii="宋体" w:hAnsi="宋体" w:eastAsia="宋体" w:cs="宋体"/>
          <w:bCs/>
          <w:spacing w:val="8"/>
          <w:sz w:val="24"/>
          <w:highlight w:val="none"/>
          <w:u w:val="none"/>
          <w:lang w:val="en-US" w:eastAsia="zh-CN"/>
        </w:rPr>
      </w:pPr>
      <w:r>
        <w:rPr>
          <w:rFonts w:hint="eastAsia" w:ascii="宋体" w:hAnsi="宋体" w:eastAsia="宋体" w:cs="宋体"/>
          <w:bCs/>
          <w:spacing w:val="8"/>
          <w:sz w:val="24"/>
          <w:highlight w:val="none"/>
          <w:u w:val="none"/>
          <w:lang w:val="en-US" w:eastAsia="zh-CN"/>
        </w:rPr>
        <w:t>4、管护期：2年</w:t>
      </w:r>
    </w:p>
    <w:p w14:paraId="66FE0A15">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rPr>
          <w:rFonts w:hint="eastAsia" w:ascii="宋体" w:hAnsi="宋体" w:eastAsia="宋体" w:cs="宋体"/>
          <w:b/>
          <w:sz w:val="24"/>
          <w:highlight w:val="none"/>
        </w:rPr>
      </w:pPr>
      <w:r>
        <w:rPr>
          <w:rFonts w:hint="eastAsia" w:ascii="宋体" w:hAnsi="宋体" w:eastAsia="宋体" w:cs="宋体"/>
          <w:b/>
          <w:sz w:val="24"/>
          <w:highlight w:val="none"/>
        </w:rPr>
        <w:t>二、组成本合同的文件</w:t>
      </w:r>
      <w:bookmarkEnd w:id="1"/>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21480"/>
      <w:r>
        <w:rPr>
          <w:rFonts w:hint="eastAsia" w:ascii="宋体" w:hAnsi="宋体" w:eastAsia="宋体" w:cs="宋体"/>
          <w:b/>
          <w:sz w:val="24"/>
          <w:highlight w:val="none"/>
        </w:rPr>
        <w:t>三、合同总价</w:t>
      </w:r>
      <w:bookmarkEnd w:id="2"/>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lang w:val="en-US" w:eastAsia="zh-CN"/>
        </w:rPr>
        <w:t xml:space="preserve"> </w:t>
      </w:r>
      <w:r>
        <w:rPr>
          <w:rFonts w:hint="eastAsia" w:ascii="宋体" w:hAnsi="宋体" w:eastAsia="宋体" w:cs="宋体"/>
          <w:spacing w:val="-1"/>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元</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11653"/>
      <w:r>
        <w:rPr>
          <w:rFonts w:hint="eastAsia" w:ascii="宋体" w:hAnsi="宋体" w:eastAsia="宋体" w:cs="宋体"/>
          <w:b/>
          <w:sz w:val="24"/>
          <w:highlight w:val="none"/>
        </w:rPr>
        <w:t>四、合同结算</w:t>
      </w:r>
      <w:bookmarkEnd w:id="3"/>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4" w:name="_bookmark6"/>
      <w:bookmarkEnd w:id="4"/>
      <w:r>
        <w:rPr>
          <w:rFonts w:hint="eastAsia" w:ascii="宋体" w:hAnsi="宋体" w:eastAsia="宋体" w:cs="宋体"/>
          <w:bCs/>
          <w:sz w:val="24"/>
          <w:highlight w:val="none"/>
        </w:rPr>
        <w:t>1、结算单位：</w:t>
      </w:r>
      <w:r>
        <w:rPr>
          <w:rFonts w:hint="eastAsia" w:ascii="宋体" w:hAnsi="宋体" w:eastAsia="宋体" w:cs="宋体"/>
          <w:bCs/>
          <w:sz w:val="24"/>
          <w:highlight w:val="none"/>
          <w:u w:val="single"/>
        </w:rPr>
        <w:t>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sz w:val="24"/>
          <w:highlight w:val="none"/>
          <w:u w:val="single"/>
        </w:rPr>
        <w:t>项目完工验收合格后支付70%,剩余款项待管护期满，竣工验收合格后支付30%</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5"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5"/>
    </w:p>
    <w:p w14:paraId="6CDE03C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kern w:val="0"/>
          <w:sz w:val="24"/>
          <w:szCs w:val="20"/>
          <w:highlight w:val="none"/>
          <w:u w:val="none"/>
          <w:lang w:val="en-US" w:eastAsia="zh-CN"/>
        </w:rPr>
      </w:pPr>
      <w:bookmarkStart w:id="6" w:name="_Toc30954"/>
      <w:r>
        <w:rPr>
          <w:rFonts w:hint="eastAsia" w:ascii="宋体" w:hAnsi="宋体" w:eastAsia="宋体" w:cs="宋体"/>
          <w:bCs/>
          <w:kern w:val="0"/>
          <w:sz w:val="24"/>
          <w:szCs w:val="20"/>
          <w:highlight w:val="none"/>
          <w:u w:val="none"/>
          <w:lang w:val="en-US" w:eastAsia="zh-Hans"/>
        </w:rPr>
        <w:t>成交人应随同货物提供相应的中文技术文件(包括产品合格证、装箱清单、操作手册、使用说明、检测报告、维护手册、服务指南等资料)</w:t>
      </w:r>
      <w:r>
        <w:rPr>
          <w:rFonts w:hint="eastAsia" w:ascii="宋体" w:hAnsi="宋体" w:eastAsia="宋体" w:cs="宋体"/>
          <w:bCs/>
          <w:kern w:val="0"/>
          <w:sz w:val="24"/>
          <w:szCs w:val="20"/>
          <w:highlight w:val="none"/>
          <w:u w:val="none"/>
          <w:lang w:val="en-US" w:eastAsia="zh-CN"/>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r>
        <w:rPr>
          <w:rFonts w:hint="eastAsia" w:ascii="宋体" w:hAnsi="宋体" w:eastAsia="宋体" w:cs="宋体"/>
          <w:b/>
          <w:sz w:val="24"/>
          <w:highlight w:val="none"/>
        </w:rPr>
        <w:t>六、运输</w:t>
      </w:r>
      <w:bookmarkEnd w:id="6"/>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7" w:name="_Toc17515"/>
      <w:r>
        <w:rPr>
          <w:rFonts w:hint="eastAsia" w:ascii="宋体" w:hAnsi="宋体" w:eastAsia="宋体" w:cs="宋体"/>
          <w:bCs/>
          <w:sz w:val="24"/>
          <w:highlight w:val="none"/>
        </w:rPr>
        <w:t>2、运输方式：乙方自行选择。</w:t>
      </w:r>
      <w:bookmarkEnd w:id="7"/>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8" w:name="_Toc26940"/>
      <w:r>
        <w:rPr>
          <w:rFonts w:hint="eastAsia" w:ascii="宋体" w:hAnsi="宋体" w:eastAsia="宋体" w:cs="宋体"/>
          <w:b/>
          <w:sz w:val="24"/>
          <w:highlight w:val="none"/>
        </w:rPr>
        <w:t>七、质量保证</w:t>
      </w:r>
      <w:bookmarkEnd w:id="8"/>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9" w:name="_Toc31552"/>
      <w:r>
        <w:rPr>
          <w:rFonts w:hint="eastAsia" w:ascii="宋体" w:hAnsi="宋体" w:eastAsia="宋体" w:cs="宋体"/>
          <w:bCs/>
          <w:sz w:val="24"/>
          <w:highlight w:val="none"/>
        </w:rPr>
        <w:t>2、所有产品符合国家相关规范标准，确保产品的质量。</w:t>
      </w:r>
      <w:bookmarkEnd w:id="9"/>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0" w:name="_Toc16509"/>
      <w:r>
        <w:rPr>
          <w:rFonts w:hint="eastAsia" w:ascii="宋体" w:hAnsi="宋体" w:eastAsia="宋体" w:cs="宋体"/>
          <w:b/>
          <w:sz w:val="24"/>
          <w:highlight w:val="none"/>
        </w:rPr>
        <w:t>八、售后服务</w:t>
      </w:r>
      <w:bookmarkEnd w:id="10"/>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1"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期内，所有产品均享受免费维护服务。</w:t>
      </w:r>
      <w:bookmarkEnd w:id="11"/>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2" w:name="_Toc2489"/>
      <w:r>
        <w:rPr>
          <w:rFonts w:hint="eastAsia" w:ascii="宋体" w:hAnsi="宋体" w:eastAsia="宋体" w:cs="宋体"/>
          <w:b/>
          <w:sz w:val="24"/>
          <w:highlight w:val="none"/>
        </w:rPr>
        <w:t>九、验收</w:t>
      </w:r>
      <w:bookmarkEnd w:id="12"/>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3" w:name="_Toc21157"/>
      <w:r>
        <w:rPr>
          <w:rFonts w:hint="eastAsia" w:ascii="宋体" w:hAnsi="宋体" w:eastAsia="宋体" w:cs="宋体"/>
          <w:bCs/>
          <w:sz w:val="24"/>
          <w:highlight w:val="none"/>
        </w:rPr>
        <w:t>1、本项目应按要求完成全部采购内容。</w:t>
      </w:r>
      <w:bookmarkEnd w:id="13"/>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18678"/>
      <w:r>
        <w:rPr>
          <w:rFonts w:hint="eastAsia" w:ascii="宋体" w:hAnsi="宋体" w:eastAsia="宋体" w:cs="宋体"/>
          <w:bCs/>
          <w:sz w:val="24"/>
          <w:highlight w:val="none"/>
        </w:rPr>
        <w:t>3、本项目验收标准应符合国家相关规定及行业标准。</w:t>
      </w:r>
      <w:bookmarkEnd w:id="14"/>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5" w:name="_Toc22454"/>
      <w:r>
        <w:rPr>
          <w:rFonts w:hint="eastAsia" w:ascii="宋体" w:hAnsi="宋体" w:eastAsia="宋体" w:cs="宋体"/>
          <w:b/>
          <w:sz w:val="24"/>
          <w:highlight w:val="none"/>
          <w:lang w:val="en-US" w:eastAsia="zh-CN"/>
        </w:rPr>
        <w:t>十、违约责任</w:t>
      </w:r>
      <w:bookmarkEnd w:id="15"/>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6" w:name="_Toc26510"/>
      <w:r>
        <w:rPr>
          <w:rFonts w:hint="eastAsia" w:ascii="宋体" w:hAnsi="宋体" w:eastAsia="宋体" w:cs="宋体"/>
          <w:b/>
          <w:sz w:val="24"/>
          <w:highlight w:val="none"/>
        </w:rPr>
        <w:t>十一、合同生效及其它</w:t>
      </w:r>
      <w:bookmarkEnd w:id="16"/>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lang w:val="en-US" w:eastAsia="zh-CN"/>
        </w:rPr>
        <w:t>陆</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叄</w:t>
      </w:r>
      <w:r>
        <w:rPr>
          <w:rFonts w:hint="eastAsia" w:ascii="宋体" w:hAnsi="宋体" w:eastAsia="宋体" w:cs="宋体"/>
          <w:color w:val="000000"/>
          <w:sz w:val="24"/>
          <w:highlight w:val="none"/>
        </w:rPr>
        <w:t>份各方签字盖章后生效，合同执行完毕自动失效。（合同的服务承诺则长期有效）。</w:t>
      </w:r>
    </w:p>
    <w:p w14:paraId="650E2036">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075B12B0">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53DB1E10">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1F95DD1A">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08149684">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2A8BA231">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6517DF74">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19BF649F">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4FBE590A">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bookmarkStart w:id="17" w:name="_GoBack"/>
      <w:bookmarkEnd w:id="17"/>
    </w:p>
    <w:p w14:paraId="66CEEEDD">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5A42C4C6">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p w14:paraId="00768947">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p>
    <w:tbl>
      <w:tblPr>
        <w:tblStyle w:val="7"/>
        <w:tblW w:w="10666" w:type="dxa"/>
        <w:tblInd w:w="-3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6"/>
        <w:gridCol w:w="5520"/>
      </w:tblGrid>
      <w:tr w14:paraId="02C9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6" w:type="dxa"/>
          </w:tcPr>
          <w:p w14:paraId="7B23FB9F">
            <w:pPr>
              <w:keepNext w:val="0"/>
              <w:keepLines w:val="0"/>
              <w:pageBreakBefore w:val="0"/>
              <w:wordWrap/>
              <w:overflowPunct/>
              <w:bidi w:val="0"/>
              <w:adjustRightInd w:val="0"/>
              <w:snapToGrid w:val="0"/>
              <w:spacing w:line="360" w:lineRule="auto"/>
              <w:jc w:val="center"/>
              <w:rPr>
                <w:rFonts w:hint="eastAsia" w:ascii="宋体" w:hAnsi="宋体" w:eastAsia="宋体" w:cs="宋体"/>
                <w:color w:val="000000"/>
                <w:sz w:val="24"/>
                <w:highlight w:val="none"/>
                <w:u w:val="single"/>
                <w:vertAlign w:val="baseline"/>
                <w:lang w:val="en-US" w:eastAsia="zh-CN"/>
              </w:rPr>
            </w:pPr>
            <w:r>
              <w:rPr>
                <w:rFonts w:hint="eastAsia" w:ascii="宋体" w:hAnsi="宋体" w:eastAsia="宋体" w:cs="宋体"/>
                <w:color w:val="000000"/>
                <w:sz w:val="24"/>
                <w:highlight w:val="none"/>
                <w:u w:val="none"/>
                <w:vertAlign w:val="baseline"/>
                <w:lang w:val="en-US" w:eastAsia="zh-CN"/>
              </w:rPr>
              <w:t>甲方</w:t>
            </w:r>
          </w:p>
        </w:tc>
        <w:tc>
          <w:tcPr>
            <w:tcW w:w="5520" w:type="dxa"/>
          </w:tcPr>
          <w:p w14:paraId="41FB0521">
            <w:pPr>
              <w:keepNext w:val="0"/>
              <w:keepLines w:val="0"/>
              <w:pageBreakBefore w:val="0"/>
              <w:wordWrap/>
              <w:overflowPunct/>
              <w:bidi w:val="0"/>
              <w:adjustRightInd w:val="0"/>
              <w:snapToGrid w:val="0"/>
              <w:spacing w:line="360" w:lineRule="auto"/>
              <w:jc w:val="center"/>
              <w:rPr>
                <w:rFonts w:hint="eastAsia" w:ascii="宋体" w:hAnsi="宋体" w:eastAsia="宋体" w:cs="宋体"/>
                <w:color w:val="000000"/>
                <w:sz w:val="24"/>
                <w:highlight w:val="none"/>
                <w:u w:val="single"/>
                <w:vertAlign w:val="baseline"/>
                <w:lang w:val="en-US" w:eastAsia="zh-CN"/>
              </w:rPr>
            </w:pPr>
            <w:r>
              <w:rPr>
                <w:rFonts w:hint="eastAsia" w:ascii="宋体" w:hAnsi="宋体" w:eastAsia="宋体" w:cs="宋体"/>
                <w:color w:val="000000"/>
                <w:sz w:val="24"/>
                <w:highlight w:val="none"/>
                <w:u w:val="none"/>
                <w:vertAlign w:val="baseline"/>
                <w:lang w:val="en-US" w:eastAsia="zh-CN"/>
              </w:rPr>
              <w:t>乙方</w:t>
            </w:r>
          </w:p>
        </w:tc>
      </w:tr>
      <w:tr w14:paraId="4292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3" w:hRule="atLeast"/>
        </w:trPr>
        <w:tc>
          <w:tcPr>
            <w:tcW w:w="5146" w:type="dxa"/>
          </w:tcPr>
          <w:p w14:paraId="3488A6D7">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lang w:val="en-US" w:eastAsia="zh-CN"/>
              </w:rPr>
            </w:pPr>
          </w:p>
          <w:p w14:paraId="33538AAF">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lang w:val="en-US" w:eastAsia="zh-CN"/>
              </w:rPr>
              <w:t>单位名称</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（盖章）</w:t>
            </w:r>
          </w:p>
          <w:p w14:paraId="6194BCA5">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w:t>
            </w:r>
          </w:p>
          <w:p w14:paraId="49AFE61B">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法定代表人或授权代理人：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（签字）</w:t>
            </w:r>
          </w:p>
          <w:p w14:paraId="00135C48">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7E323BAB">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p>
          <w:p w14:paraId="576EB91E">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p>
          <w:p w14:paraId="7C059105">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p>
        </w:tc>
        <w:tc>
          <w:tcPr>
            <w:tcW w:w="5520" w:type="dxa"/>
          </w:tcPr>
          <w:p w14:paraId="459BED30">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lang w:val="en-US" w:eastAsia="zh-CN"/>
              </w:rPr>
            </w:pPr>
          </w:p>
          <w:p w14:paraId="62DD4988">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单位名称</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（盖章）</w:t>
            </w:r>
          </w:p>
          <w:p w14:paraId="77D476C4">
            <w:pPr>
              <w:keepNext w:val="0"/>
              <w:keepLines w:val="0"/>
              <w:pageBreakBefore w:val="0"/>
              <w:wordWrap/>
              <w:overflowPunct/>
              <w:bidi w:val="0"/>
              <w:adjustRightInd w:val="0"/>
              <w:snapToGrid w:val="0"/>
              <w:spacing w:line="480" w:lineRule="auto"/>
              <w:ind w:left="960" w:hanging="960" w:hangingChars="400"/>
              <w:rPr>
                <w:rFonts w:hint="default"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lang w:val="en-US" w:eastAsia="zh-CN"/>
              </w:rPr>
              <w:t xml:space="preserve">                                   </w:t>
            </w:r>
          </w:p>
          <w:p w14:paraId="6DEDF4CE">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法定代表人或授权代理人：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（签字）</w:t>
            </w:r>
          </w:p>
          <w:p w14:paraId="561B315E">
            <w:pPr>
              <w:keepNext w:val="0"/>
              <w:keepLines w:val="0"/>
              <w:pageBreakBefore w:val="0"/>
              <w:wordWrap/>
              <w:overflowPunct/>
              <w:bidi w:val="0"/>
              <w:adjustRightInd w:val="0"/>
              <w:snapToGrid w:val="0"/>
              <w:spacing w:line="480" w:lineRule="auto"/>
              <w:ind w:left="1200" w:hanging="1200" w:hangingChars="500"/>
              <w:rPr>
                <w:rFonts w:hint="default"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lang w:val="en-US" w:eastAsia="zh-CN"/>
              </w:rPr>
              <w:t xml:space="preserve">                                 </w:t>
            </w:r>
          </w:p>
          <w:p w14:paraId="07DC8962">
            <w:pPr>
              <w:keepNext w:val="0"/>
              <w:keepLines w:val="0"/>
              <w:pageBreakBefore w:val="0"/>
              <w:wordWrap/>
              <w:overflowPunct/>
              <w:bidi w:val="0"/>
              <w:adjustRightInd w:val="0"/>
              <w:snapToGrid w:val="0"/>
              <w:spacing w:line="480" w:lineRule="auto"/>
              <w:rPr>
                <w:rFonts w:hint="default"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lang w:val="en-US" w:eastAsia="zh-CN"/>
              </w:rPr>
              <w:t xml:space="preserve">                 </w:t>
            </w:r>
          </w:p>
          <w:p w14:paraId="62656C59">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531A915F">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u w:val="single"/>
                <w:vertAlign w:val="baseli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tc>
      </w:tr>
    </w:tbl>
    <w:p w14:paraId="1D993457"/>
    <w:sectPr>
      <w:pgSz w:w="11906" w:h="16838"/>
      <w:pgMar w:top="1157" w:right="1236" w:bottom="1157"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017A43FC"/>
    <w:rsid w:val="043F4FFE"/>
    <w:rsid w:val="2283002B"/>
    <w:rsid w:val="2AED4D95"/>
    <w:rsid w:val="30033D73"/>
    <w:rsid w:val="334D4507"/>
    <w:rsid w:val="399D7D96"/>
    <w:rsid w:val="42275173"/>
    <w:rsid w:val="499036F9"/>
    <w:rsid w:val="53082D30"/>
    <w:rsid w:val="53285295"/>
    <w:rsid w:val="6B9A5C3C"/>
    <w:rsid w:val="7AB84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1184</Words>
  <Characters>1199</Characters>
  <Lines>0</Lines>
  <Paragraphs>0</Paragraphs>
  <TotalTime>4</TotalTime>
  <ScaleCrop>false</ScaleCrop>
  <LinksUpToDate>false</LinksUpToDate>
  <CharactersWithSpaces>1647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呜呼拉嘿</cp:lastModifiedBy>
  <dcterms:modified xsi:type="dcterms:W3CDTF">2026-01-20T06:47:46Z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7740BC41E1C44C5A96AC59574E0BC2A1_13</vt:lpwstr>
  </property>
  <property fmtid="{D5CDD505-2E9C-101B-9397-08002B2CF9AE}" pid="4" name="KSOTemplateDocerSaveRecord">
    <vt:lpwstr>eyJoZGlkIjoiMjFmNjVmNDI4NWNiZGI2MWNjNDcyOWQ1MWJmY2VkYjciLCJ1c2VySWQiOiIzMTk1NTk3MDEifQ==</vt:lpwstr>
  </property>
</Properties>
</file>