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9C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bookmarkStart w:id="0" w:name="_Toc23240"/>
      <w:bookmarkStart w:id="1" w:name="_Toc2286"/>
      <w:bookmarkStart w:id="2" w:name="_Toc10199"/>
      <w:r>
        <w:rPr>
          <w:rFonts w:hint="eastAsia" w:ascii="宋体" w:hAnsi="宋体" w:cs="宋体"/>
          <w:b/>
          <w:sz w:val="30"/>
          <w:szCs w:val="30"/>
          <w:highlight w:val="none"/>
        </w:rPr>
        <w:t>分项报价</w:t>
      </w:r>
      <w:bookmarkEnd w:id="0"/>
      <w:bookmarkEnd w:id="1"/>
      <w:bookmarkEnd w:id="2"/>
      <w:r>
        <w:rPr>
          <w:rFonts w:hint="eastAsia" w:ascii="宋体" w:hAnsi="宋体" w:cs="宋体"/>
          <w:b/>
          <w:sz w:val="30"/>
          <w:szCs w:val="30"/>
          <w:highlight w:val="none"/>
          <w:lang w:val="en-US" w:eastAsia="zh-CN"/>
        </w:rPr>
        <w:t>明细</w:t>
      </w:r>
    </w:p>
    <w:p w14:paraId="60F5584F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5127" w:type="pct"/>
        <w:tblInd w:w="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642"/>
        <w:gridCol w:w="1626"/>
        <w:gridCol w:w="1128"/>
        <w:gridCol w:w="1128"/>
        <w:gridCol w:w="772"/>
        <w:gridCol w:w="1257"/>
        <w:gridCol w:w="629"/>
      </w:tblGrid>
      <w:tr w14:paraId="6358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2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E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2F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2C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产地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EE4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单价（元）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D62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59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合计（元）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1B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备注</w:t>
            </w:r>
          </w:p>
        </w:tc>
      </w:tr>
      <w:tr w14:paraId="3C98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DF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E7EC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D0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E3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97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862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D2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3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2F6D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C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6307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4B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5D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C91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4E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AE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658EF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31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15D0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46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BE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577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0B0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D3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8E5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ABCC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E8B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EDD7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4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E7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38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FF3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57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6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6863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DDEE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7AEB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ABF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0F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3B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5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EE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CDB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9A1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D81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4221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8B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9F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bookmarkStart w:id="3" w:name="_GoBack"/>
            <w:bookmarkEnd w:id="3"/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0F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B27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70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64A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B1CF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EA0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798E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B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467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C4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381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1312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23A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</w:tr>
      <w:tr w14:paraId="0D70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DA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7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D128"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65D1F23D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4F01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 ：</w:t>
      </w:r>
    </w:p>
    <w:p w14:paraId="4F9BA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1、如果按单价计算的结果与总价不一致，以单价为准修正总价。</w:t>
      </w:r>
    </w:p>
    <w:p w14:paraId="535E3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7B313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1FC9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highlight w:val="red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4、分项报价应包含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章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3.3技术要求”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中的产品，此表可在不改变格式前提下根据实际情况进行扩充。</w:t>
      </w:r>
    </w:p>
    <w:p w14:paraId="09498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300D40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0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sz w:val="24"/>
          <w:highlight w:val="none"/>
        </w:rPr>
        <w:t>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46AE6E0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120" w:firstLineChars="50"/>
        <w:jc w:val="right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718FE7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6617D"/>
    <w:rsid w:val="080D2E02"/>
    <w:rsid w:val="1646617D"/>
    <w:rsid w:val="2A4712F9"/>
    <w:rsid w:val="38EC7AC3"/>
    <w:rsid w:val="54EF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footer"/>
    <w:basedOn w:val="1"/>
    <w:next w:val="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286</Characters>
  <Lines>0</Lines>
  <Paragraphs>0</Paragraphs>
  <TotalTime>3</TotalTime>
  <ScaleCrop>false</ScaleCrop>
  <LinksUpToDate>false</LinksUpToDate>
  <CharactersWithSpaces>393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2025-10-22T02:41:00Z</dcterms:created>
  <dc:creator>超级刀刀贼</dc:creator>
  <cp:lastModifiedBy>超级刀刀贼</cp:lastModifiedBy>
  <dcterms:modified xsi:type="dcterms:W3CDTF">2026-01-16T09:47:28Z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2B46B95FCEB64285AC0A85E52C9EB118_11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