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版本号：JZDCG-2026-01320260119001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购置便携式超声诊断仪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JZDCG-2026-013</w:t>
      </w:r>
      <w:r>
        <w:br/>
      </w:r>
      <w:r>
        <w:br/>
      </w:r>
      <w:r>
        <w:br/>
      </w:r>
    </w:p>
    <w:p>
      <w:pPr>
        <w:pStyle w:val="null3"/>
        <w:jc w:val="center"/>
        <w:outlineLvl w:val="2"/>
      </w:pPr>
      <w:r>
        <w:rPr>
          <w:rFonts w:ascii="仿宋_GB2312" w:hAnsi="仿宋_GB2312" w:cs="仿宋_GB2312" w:eastAsia="仿宋_GB2312"/>
          <w:sz w:val="28"/>
          <w:b/>
        </w:rPr>
        <w:t>蒲城县医院</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蒲城县医院</w:t>
      </w:r>
      <w:r>
        <w:rPr>
          <w:rFonts w:ascii="仿宋_GB2312" w:hAnsi="仿宋_GB2312" w:cs="仿宋_GB2312" w:eastAsia="仿宋_GB2312"/>
        </w:rPr>
        <w:t>委托，拟对</w:t>
      </w:r>
      <w:r>
        <w:rPr>
          <w:rFonts w:ascii="仿宋_GB2312" w:hAnsi="仿宋_GB2312" w:cs="仿宋_GB2312" w:eastAsia="仿宋_GB2312"/>
        </w:rPr>
        <w:t>购置便携式超声诊断仪</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JZDCG-2026-013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购置便携式超声诊断仪</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蒲城县医院购置便携式超声诊断仪1台及相关配套设施设备，主要用于腹部、妇科、产科、心脏、小器官与浅表组织、血管、颅脑，泌尿、介入性超声、儿科、急诊、麻醉、远程等应用。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07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3、税收缴纳证明：自2025年07月01日以来已缴存的至少一个月的纳税证明或完税证明，纳税证明或完税证明上应有代收机构或税务机关的公章或业务专用章。依法免税的供应商应提供相关文件证明。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5、法定代表人授权委托书：须提供法定代表人授权书（附法定代表人、被授权人身份证复印件）；法定代表人直接参加投标的，须提供法定代表人身份证明文件。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8、联合体不得参与：投标人应提供针对本项目的非联合体声明。</w:t>
      </w:r>
    </w:p>
    <w:p>
      <w:pPr>
        <w:pStyle w:val="null3"/>
      </w:pPr>
      <w:r>
        <w:rPr>
          <w:rFonts w:ascii="仿宋_GB2312" w:hAnsi="仿宋_GB2312" w:cs="仿宋_GB2312" w:eastAsia="仿宋_GB2312"/>
        </w:rPr>
        <w:t>9、资质要求：投标人为制造厂商的需提供《医疗器械生产许可证》或《医疗器械生产备案凭证》； 投标人为代理商的须提供《医疗器械经营许可证》或《医疗器械经营备案凭证》。</w:t>
      </w:r>
    </w:p>
    <w:p>
      <w:pPr>
        <w:pStyle w:val="null3"/>
      </w:pPr>
      <w:r>
        <w:rPr>
          <w:rFonts w:ascii="仿宋_GB2312" w:hAnsi="仿宋_GB2312" w:cs="仿宋_GB2312" w:eastAsia="仿宋_GB2312"/>
        </w:rPr>
        <w:t>10、资质要求：须提供拟投产品（便携式超声诊断仪）的医疗器械注册证或备案凭证。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陕西省蒲城县延安街14号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0913-7205811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毕云、王军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台式计算机、彩色激光打印机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台式计算机、彩色激光打印机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计委关于印发《招标代理服务收费管理暂行办法》的通知（计价格〔2002〕1980号）、《国家发展和改革委员会办公厅关于招标代理服务收费有关问题的通知》（发改办价格〔2003〕857号）文件计取。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蒲城县医院</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联系人：毕云、王军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蒲城县医院购置便携式超声诊断仪1台及相关配套设施设备，主要用于腹部、妇科、产科、心脏、小器官与浅表组织、血管、颅脑，泌尿、介入性超声、儿科、急诊、麻醉、远程等应用。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购置便携式超声诊断仪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标的名称：购置便携式超声诊断仪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一、便携式超声诊断仪（1台）</w:t>
            </w:r>
          </w:p>
          <w:p>
            <w:pPr>
              <w:pStyle w:val="null3"/>
            </w:pPr>
            <w:r>
              <w:rPr>
                <w:rFonts w:ascii="仿宋_GB2312" w:hAnsi="仿宋_GB2312" w:cs="仿宋_GB2312" w:eastAsia="仿宋_GB2312"/>
              </w:rPr>
              <w:t>（一）基本功能</w:t>
            </w:r>
          </w:p>
          <w:p>
            <w:pPr>
              <w:pStyle w:val="null3"/>
            </w:pPr>
            <w:r>
              <w:rPr>
                <w:rFonts w:ascii="仿宋_GB2312" w:hAnsi="仿宋_GB2312" w:cs="仿宋_GB2312" w:eastAsia="仿宋_GB2312"/>
              </w:rPr>
              <w:t>1.主机系统</w:t>
            </w:r>
          </w:p>
          <w:p>
            <w:pPr>
              <w:pStyle w:val="null3"/>
            </w:pPr>
            <w:r>
              <w:rPr>
                <w:rFonts w:ascii="仿宋_GB2312" w:hAnsi="仿宋_GB2312" w:cs="仿宋_GB2312" w:eastAsia="仿宋_GB2312"/>
              </w:rPr>
              <w:t>1.1 ≥15寸医用专业液晶彩色显示屏；</w:t>
            </w:r>
          </w:p>
          <w:p>
            <w:pPr>
              <w:pStyle w:val="null3"/>
            </w:pPr>
            <w:r>
              <w:rPr>
                <w:rFonts w:ascii="仿宋_GB2312" w:hAnsi="仿宋_GB2312" w:cs="仿宋_GB2312" w:eastAsia="仿宋_GB2312"/>
              </w:rPr>
              <w:t>1.2 主机探头接口1个(须扩展到不少于3个)；</w:t>
            </w:r>
          </w:p>
          <w:p>
            <w:pPr>
              <w:pStyle w:val="null3"/>
            </w:pPr>
            <w:r>
              <w:rPr>
                <w:rFonts w:ascii="仿宋_GB2312" w:hAnsi="仿宋_GB2312" w:cs="仿宋_GB2312" w:eastAsia="仿宋_GB2312"/>
              </w:rPr>
              <w:t>1.3 整机重量≤6.5kg，厚度不大于65mm；</w:t>
            </w:r>
          </w:p>
          <w:p>
            <w:pPr>
              <w:pStyle w:val="null3"/>
            </w:pPr>
            <w:r>
              <w:rPr>
                <w:rFonts w:ascii="仿宋_GB2312" w:hAnsi="仿宋_GB2312" w:cs="仿宋_GB2312" w:eastAsia="仿宋_GB2312"/>
              </w:rPr>
              <w:t>▲1.4 支持用户自定义设置按键数量≥4个，一个自定义键支持≥4个功能。</w:t>
            </w:r>
          </w:p>
          <w:p>
            <w:pPr>
              <w:pStyle w:val="null3"/>
            </w:pPr>
            <w:r>
              <w:rPr>
                <w:rFonts w:ascii="仿宋_GB2312" w:hAnsi="仿宋_GB2312" w:cs="仿宋_GB2312" w:eastAsia="仿宋_GB2312"/>
              </w:rPr>
              <w:t>2.二维灰阶模式</w:t>
            </w:r>
          </w:p>
          <w:p>
            <w:pPr>
              <w:pStyle w:val="null3"/>
            </w:pPr>
            <w:r>
              <w:rPr>
                <w:rFonts w:ascii="仿宋_GB2312" w:hAnsi="仿宋_GB2312" w:cs="仿宋_GB2312" w:eastAsia="仿宋_GB2312"/>
              </w:rPr>
              <w:t>2.1 组织谐波成像模式；</w:t>
            </w:r>
          </w:p>
          <w:p>
            <w:pPr>
              <w:pStyle w:val="null3"/>
            </w:pPr>
            <w:r>
              <w:rPr>
                <w:rFonts w:ascii="仿宋_GB2312" w:hAnsi="仿宋_GB2312" w:cs="仿宋_GB2312" w:eastAsia="仿宋_GB2312"/>
              </w:rPr>
              <w:t>2.2 磁共振相素优化技术；</w:t>
            </w:r>
          </w:p>
          <w:p>
            <w:pPr>
              <w:pStyle w:val="null3"/>
            </w:pPr>
            <w:r>
              <w:rPr>
                <w:rFonts w:ascii="仿宋_GB2312" w:hAnsi="仿宋_GB2312" w:cs="仿宋_GB2312" w:eastAsia="仿宋_GB2312"/>
              </w:rPr>
              <w:t>▲2.3 多角度空间复合成像技术，支持≥9条偏转线，多级可调；</w:t>
            </w:r>
          </w:p>
          <w:p>
            <w:pPr>
              <w:pStyle w:val="null3"/>
            </w:pPr>
            <w:r>
              <w:rPr>
                <w:rFonts w:ascii="仿宋_GB2312" w:hAnsi="仿宋_GB2312" w:cs="仿宋_GB2312" w:eastAsia="仿宋_GB2312"/>
              </w:rPr>
              <w:t>2.4 频率复合成像；</w:t>
            </w:r>
          </w:p>
          <w:p>
            <w:pPr>
              <w:pStyle w:val="null3"/>
            </w:pPr>
            <w:r>
              <w:rPr>
                <w:rFonts w:ascii="仿宋_GB2312" w:hAnsi="仿宋_GB2312" w:cs="仿宋_GB2312" w:eastAsia="仿宋_GB2312"/>
              </w:rPr>
              <w:t>2.5 斑点噪声抑制成像；</w:t>
            </w:r>
          </w:p>
          <w:p>
            <w:pPr>
              <w:pStyle w:val="null3"/>
            </w:pPr>
            <w:r>
              <w:rPr>
                <w:rFonts w:ascii="仿宋_GB2312" w:hAnsi="仿宋_GB2312" w:cs="仿宋_GB2312" w:eastAsia="仿宋_GB2312"/>
              </w:rPr>
              <w:t>2.6 回波增强技术。</w:t>
            </w:r>
          </w:p>
          <w:p>
            <w:pPr>
              <w:pStyle w:val="null3"/>
            </w:pPr>
            <w:r>
              <w:rPr>
                <w:rFonts w:ascii="仿宋_GB2312" w:hAnsi="仿宋_GB2312" w:cs="仿宋_GB2312" w:eastAsia="仿宋_GB2312"/>
              </w:rPr>
              <w:t>▲3.M 型成像模式：M型，解剖M 型，取样线≥3条，可360度任意旋转。</w:t>
            </w:r>
          </w:p>
          <w:p>
            <w:pPr>
              <w:pStyle w:val="null3"/>
            </w:pPr>
            <w:r>
              <w:rPr>
                <w:rFonts w:ascii="仿宋_GB2312" w:hAnsi="仿宋_GB2312" w:cs="仿宋_GB2312" w:eastAsia="仿宋_GB2312"/>
              </w:rPr>
              <w:t>4.彩色多普勒成像包括彩色、能量、方向能量多普勒模式。</w:t>
            </w:r>
          </w:p>
          <w:p>
            <w:pPr>
              <w:pStyle w:val="null3"/>
            </w:pPr>
            <w:r>
              <w:rPr>
                <w:rFonts w:ascii="仿宋_GB2312" w:hAnsi="仿宋_GB2312" w:cs="仿宋_GB2312" w:eastAsia="仿宋_GB2312"/>
              </w:rPr>
              <w:t>5.频谱多普勒成像</w:t>
            </w:r>
          </w:p>
          <w:p>
            <w:pPr>
              <w:pStyle w:val="null3"/>
            </w:pPr>
            <w:r>
              <w:rPr>
                <w:rFonts w:ascii="仿宋_GB2312" w:hAnsi="仿宋_GB2312" w:cs="仿宋_GB2312" w:eastAsia="仿宋_GB2312"/>
              </w:rPr>
              <w:t>5.1 脉冲多普勒、高脉冲重复频率；</w:t>
            </w:r>
          </w:p>
          <w:p>
            <w:pPr>
              <w:pStyle w:val="null3"/>
            </w:pPr>
            <w:r>
              <w:rPr>
                <w:rFonts w:ascii="仿宋_GB2312" w:hAnsi="仿宋_GB2312" w:cs="仿宋_GB2312" w:eastAsia="仿宋_GB2312"/>
              </w:rPr>
              <w:t>5.2 连续多普勒；</w:t>
            </w:r>
          </w:p>
          <w:p>
            <w:pPr>
              <w:pStyle w:val="null3"/>
            </w:pPr>
            <w:r>
              <w:rPr>
                <w:rFonts w:ascii="仿宋_GB2312" w:hAnsi="仿宋_GB2312" w:cs="仿宋_GB2312" w:eastAsia="仿宋_GB2312"/>
              </w:rPr>
              <w:t>5.3智能多普勒自动优化频谱多普勒取样线角度；</w:t>
            </w:r>
          </w:p>
          <w:p>
            <w:pPr>
              <w:pStyle w:val="null3"/>
            </w:pPr>
            <w:r>
              <w:rPr>
                <w:rFonts w:ascii="仿宋_GB2312" w:hAnsi="仿宋_GB2312" w:cs="仿宋_GB2312" w:eastAsia="仿宋_GB2312"/>
              </w:rPr>
              <w:t>6.组织多普勒成像及定量分析单元。</w:t>
            </w:r>
          </w:p>
          <w:p>
            <w:pPr>
              <w:pStyle w:val="null3"/>
            </w:pPr>
            <w:r>
              <w:rPr>
                <w:rFonts w:ascii="仿宋_GB2312" w:hAnsi="仿宋_GB2312" w:cs="仿宋_GB2312" w:eastAsia="仿宋_GB2312"/>
              </w:rPr>
              <w:t>▲7.造影功能及定量分析功能：用于腹部、浅表和微血管造影， 支持时间强度分析曲线和运动追踪，支持组织图像与造影剂 图像混合造影模式。</w:t>
            </w:r>
          </w:p>
          <w:p>
            <w:pPr>
              <w:pStyle w:val="null3"/>
            </w:pPr>
            <w:r>
              <w:rPr>
                <w:rFonts w:ascii="仿宋_GB2312" w:hAnsi="仿宋_GB2312" w:cs="仿宋_GB2312" w:eastAsia="仿宋_GB2312"/>
              </w:rPr>
              <w:t>8.实时宽景成像：支持凸阵、线阵和相控阵探头，具有扫描速 度提示功能，可360度旋转。</w:t>
            </w:r>
          </w:p>
          <w:p>
            <w:pPr>
              <w:pStyle w:val="null3"/>
            </w:pPr>
            <w:r>
              <w:rPr>
                <w:rFonts w:ascii="仿宋_GB2312" w:hAnsi="仿宋_GB2312" w:cs="仿宋_GB2312" w:eastAsia="仿宋_GB2312"/>
              </w:rPr>
              <w:t>9.单键实时自动优化动态范围， TGC, 增益调节。</w:t>
            </w:r>
          </w:p>
          <w:p>
            <w:pPr>
              <w:pStyle w:val="null3"/>
            </w:pPr>
            <w:r>
              <w:rPr>
                <w:rFonts w:ascii="仿宋_GB2312" w:hAnsi="仿宋_GB2312" w:cs="仿宋_GB2312" w:eastAsia="仿宋_GB2312"/>
              </w:rPr>
              <w:t>10.穿刺针增强技术：双屏实时对比显示增强前后效果，增强平面角度可调，步进10°。</w:t>
            </w:r>
          </w:p>
          <w:p>
            <w:pPr>
              <w:pStyle w:val="null3"/>
            </w:pPr>
            <w:r>
              <w:rPr>
                <w:rFonts w:ascii="仿宋_GB2312" w:hAnsi="仿宋_GB2312" w:cs="仿宋_GB2312" w:eastAsia="仿宋_GB2312"/>
              </w:rPr>
              <w:t>11.测量功能</w:t>
            </w:r>
          </w:p>
          <w:p>
            <w:pPr>
              <w:pStyle w:val="null3"/>
            </w:pPr>
            <w:r>
              <w:rPr>
                <w:rFonts w:ascii="仿宋_GB2312" w:hAnsi="仿宋_GB2312" w:cs="仿宋_GB2312" w:eastAsia="仿宋_GB2312"/>
              </w:rPr>
              <w:t>11.1常规测量：距离、椭圆、描迹测、体积、斜率等；</w:t>
            </w:r>
          </w:p>
          <w:p>
            <w:pPr>
              <w:pStyle w:val="null3"/>
            </w:pPr>
            <w:r>
              <w:rPr>
                <w:rFonts w:ascii="仿宋_GB2312" w:hAnsi="仿宋_GB2312" w:cs="仿宋_GB2312" w:eastAsia="仿宋_GB2312"/>
              </w:rPr>
              <w:t>11.2多普勒测量：自动或手动包络测量，自动计算测量参数；</w:t>
            </w:r>
          </w:p>
          <w:p>
            <w:pPr>
              <w:pStyle w:val="null3"/>
            </w:pPr>
            <w:r>
              <w:rPr>
                <w:rFonts w:ascii="仿宋_GB2312" w:hAnsi="仿宋_GB2312" w:cs="仿宋_GB2312" w:eastAsia="仿宋_GB2312"/>
              </w:rPr>
              <w:t>11.3妇科/产科专用测量及分析；</w:t>
            </w:r>
          </w:p>
          <w:p>
            <w:pPr>
              <w:pStyle w:val="null3"/>
            </w:pPr>
            <w:r>
              <w:rPr>
                <w:rFonts w:ascii="仿宋_GB2312" w:hAnsi="仿宋_GB2312" w:cs="仿宋_GB2312" w:eastAsia="仿宋_GB2312"/>
              </w:rPr>
              <w:t>11.4含多胎测量、胎儿生理评分、中国人群产科公式；</w:t>
            </w:r>
          </w:p>
          <w:p>
            <w:pPr>
              <w:pStyle w:val="null3"/>
            </w:pPr>
            <w:r>
              <w:rPr>
                <w:rFonts w:ascii="仿宋_GB2312" w:hAnsi="仿宋_GB2312" w:cs="仿宋_GB2312" w:eastAsia="仿宋_GB2312"/>
              </w:rPr>
              <w:t>11.5心脏功能专用测量及分析，包括Simpson BP,Tei 指数分析，PISA 等；</w:t>
            </w:r>
          </w:p>
          <w:p>
            <w:pPr>
              <w:pStyle w:val="null3"/>
            </w:pPr>
            <w:r>
              <w:rPr>
                <w:rFonts w:ascii="仿宋_GB2312" w:hAnsi="仿宋_GB2312" w:cs="仿宋_GB2312" w:eastAsia="仿宋_GB2312"/>
              </w:rPr>
              <w:t>11.6血管内中膜自动测量，可同时进行血管前、后壁的内中膜一段距离的自动描记、自动生成测量数据结果；</w:t>
            </w:r>
          </w:p>
          <w:p>
            <w:pPr>
              <w:pStyle w:val="null3"/>
            </w:pPr>
            <w:r>
              <w:rPr>
                <w:rFonts w:ascii="仿宋_GB2312" w:hAnsi="仿宋_GB2312" w:cs="仿宋_GB2312" w:eastAsia="仿宋_GB2312"/>
              </w:rPr>
              <w:t>11.7射血分数自动测量；</w:t>
            </w:r>
          </w:p>
          <w:p>
            <w:pPr>
              <w:pStyle w:val="null3"/>
            </w:pPr>
            <w:r>
              <w:rPr>
                <w:rFonts w:ascii="仿宋_GB2312" w:hAnsi="仿宋_GB2312" w:cs="仿宋_GB2312" w:eastAsia="仿宋_GB2312"/>
              </w:rPr>
              <w:t>11.8自动识别左室舒张期切面和左室收缩期切面；</w:t>
            </w:r>
          </w:p>
          <w:p>
            <w:pPr>
              <w:pStyle w:val="null3"/>
            </w:pPr>
            <w:r>
              <w:rPr>
                <w:rFonts w:ascii="仿宋_GB2312" w:hAnsi="仿宋_GB2312" w:cs="仿宋_GB2312" w:eastAsia="仿宋_GB2312"/>
              </w:rPr>
              <w:t>11.9自动包络心内膜边界，自动计算左室舒张期容积、左室收缩期容积，左室射血分数EF以及每搏量SV；</w:t>
            </w:r>
          </w:p>
          <w:p>
            <w:pPr>
              <w:pStyle w:val="null3"/>
            </w:pPr>
            <w:r>
              <w:rPr>
                <w:rFonts w:ascii="仿宋_GB2312" w:hAnsi="仿宋_GB2312" w:cs="仿宋_GB2312" w:eastAsia="仿宋_GB2312"/>
              </w:rPr>
              <w:t>11.10支持心室容积随时间变化的容积变化曲线；</w:t>
            </w:r>
          </w:p>
          <w:p>
            <w:pPr>
              <w:pStyle w:val="null3"/>
            </w:pPr>
            <w:r>
              <w:rPr>
                <w:rFonts w:ascii="仿宋_GB2312" w:hAnsi="仿宋_GB2312" w:cs="仿宋_GB2312" w:eastAsia="仿宋_GB2312"/>
              </w:rPr>
              <w:t>11.11儿科髋关节测量、神经测量和急重症测量。</w:t>
            </w:r>
          </w:p>
          <w:p>
            <w:pPr>
              <w:pStyle w:val="null3"/>
            </w:pPr>
            <w:r>
              <w:rPr>
                <w:rFonts w:ascii="仿宋_GB2312" w:hAnsi="仿宋_GB2312" w:cs="仿宋_GB2312" w:eastAsia="仿宋_GB2312"/>
              </w:rPr>
              <w:t>（二）核心要求</w:t>
            </w:r>
          </w:p>
          <w:p>
            <w:pPr>
              <w:pStyle w:val="null3"/>
            </w:pPr>
            <w:r>
              <w:rPr>
                <w:rFonts w:ascii="仿宋_GB2312" w:hAnsi="仿宋_GB2312" w:cs="仿宋_GB2312" w:eastAsia="仿宋_GB2312"/>
              </w:rPr>
              <w:t>1.二维灰阶模式</w:t>
            </w:r>
          </w:p>
          <w:p>
            <w:pPr>
              <w:pStyle w:val="null3"/>
            </w:pPr>
            <w:r>
              <w:rPr>
                <w:rFonts w:ascii="仿宋_GB2312" w:hAnsi="仿宋_GB2312" w:cs="仿宋_GB2312" w:eastAsia="仿宋_GB2312"/>
              </w:rPr>
              <w:t>▲1.1 最大显示深度：≥40cm；</w:t>
            </w:r>
          </w:p>
          <w:p>
            <w:pPr>
              <w:pStyle w:val="null3"/>
            </w:pPr>
            <w:r>
              <w:rPr>
                <w:rFonts w:ascii="仿宋_GB2312" w:hAnsi="仿宋_GB2312" w:cs="仿宋_GB2312" w:eastAsia="仿宋_GB2312"/>
              </w:rPr>
              <w:t>▲1.2 TGC：≥8段，LGC≥4段；</w:t>
            </w:r>
          </w:p>
          <w:p>
            <w:pPr>
              <w:pStyle w:val="null3"/>
            </w:pPr>
            <w:r>
              <w:rPr>
                <w:rFonts w:ascii="仿宋_GB2312" w:hAnsi="仿宋_GB2312" w:cs="仿宋_GB2312" w:eastAsia="仿宋_GB2312"/>
              </w:rPr>
              <w:t>2.彩色多普勒成像</w:t>
            </w:r>
          </w:p>
          <w:p>
            <w:pPr>
              <w:pStyle w:val="null3"/>
            </w:pPr>
            <w:r>
              <w:rPr>
                <w:rFonts w:ascii="仿宋_GB2312" w:hAnsi="仿宋_GB2312" w:cs="仿宋_GB2312" w:eastAsia="仿宋_GB2312"/>
              </w:rPr>
              <w:t>2.1包括速度、速度方差、能量、方向能量显示等；</w:t>
            </w:r>
          </w:p>
          <w:p>
            <w:pPr>
              <w:pStyle w:val="null3"/>
            </w:pPr>
            <w:r>
              <w:rPr>
                <w:rFonts w:ascii="仿宋_GB2312" w:hAnsi="仿宋_GB2312" w:cs="仿宋_GB2312" w:eastAsia="仿宋_GB2312"/>
              </w:rPr>
              <w:t>2.2显示方式：B/C、B/C/M、B/POWER、B/C/PW;</w:t>
            </w:r>
          </w:p>
          <w:p>
            <w:pPr>
              <w:pStyle w:val="null3"/>
            </w:pPr>
            <w:r>
              <w:rPr>
                <w:rFonts w:ascii="仿宋_GB2312" w:hAnsi="仿宋_GB2312" w:cs="仿宋_GB2312" w:eastAsia="仿宋_GB2312"/>
              </w:rPr>
              <w:t>▲2.3取样框偏转：≥±30度；</w:t>
            </w:r>
          </w:p>
          <w:p>
            <w:pPr>
              <w:pStyle w:val="null3"/>
            </w:pPr>
            <w:r>
              <w:rPr>
                <w:rFonts w:ascii="仿宋_GB2312" w:hAnsi="仿宋_GB2312" w:cs="仿宋_GB2312" w:eastAsia="仿宋_GB2312"/>
              </w:rPr>
              <w:t>2.4支持B/C同宽；</w:t>
            </w:r>
          </w:p>
          <w:p>
            <w:pPr>
              <w:pStyle w:val="null3"/>
            </w:pPr>
            <w:r>
              <w:rPr>
                <w:rFonts w:ascii="仿宋_GB2312" w:hAnsi="仿宋_GB2312" w:cs="仿宋_GB2312" w:eastAsia="仿宋_GB2312"/>
              </w:rPr>
              <w:t>3.频谱多普勒模式</w:t>
            </w:r>
          </w:p>
          <w:p>
            <w:pPr>
              <w:pStyle w:val="null3"/>
            </w:pPr>
            <w:r>
              <w:rPr>
                <w:rFonts w:ascii="仿宋_GB2312" w:hAnsi="仿宋_GB2312" w:cs="仿宋_GB2312" w:eastAsia="仿宋_GB2312"/>
              </w:rPr>
              <w:t>▲3.1 PW最大速度：≥8m/s,</w:t>
            </w:r>
          </w:p>
          <w:p>
            <w:pPr>
              <w:pStyle w:val="null3"/>
            </w:pPr>
            <w:r>
              <w:rPr>
                <w:rFonts w:ascii="仿宋_GB2312" w:hAnsi="仿宋_GB2312" w:cs="仿宋_GB2312" w:eastAsia="仿宋_GB2312"/>
              </w:rPr>
              <w:t>CW≥37m/s；</w:t>
            </w:r>
          </w:p>
          <w:p>
            <w:pPr>
              <w:pStyle w:val="null3"/>
            </w:pPr>
            <w:r>
              <w:rPr>
                <w:rFonts w:ascii="仿宋_GB2312" w:hAnsi="仿宋_GB2312" w:cs="仿宋_GB2312" w:eastAsia="仿宋_GB2312"/>
              </w:rPr>
              <w:t>3.2 取样容积：0.5-20mm；</w:t>
            </w:r>
          </w:p>
          <w:p>
            <w:pPr>
              <w:pStyle w:val="null3"/>
            </w:pPr>
            <w:r>
              <w:rPr>
                <w:rFonts w:ascii="仿宋_GB2312" w:hAnsi="仿宋_GB2312" w:cs="仿宋_GB2312" w:eastAsia="仿宋_GB2312"/>
              </w:rPr>
              <w:t>▲3.3 偏转角度：≥±30度(线阵探头)；</w:t>
            </w:r>
          </w:p>
          <w:p>
            <w:pPr>
              <w:pStyle w:val="null3"/>
            </w:pPr>
            <w:r>
              <w:rPr>
                <w:rFonts w:ascii="仿宋_GB2312" w:hAnsi="仿宋_GB2312" w:cs="仿宋_GB2312" w:eastAsia="仿宋_GB2312"/>
              </w:rPr>
              <w:t>3.4零位移动：≥8 级；</w:t>
            </w:r>
          </w:p>
          <w:p>
            <w:pPr>
              <w:pStyle w:val="null3"/>
            </w:pPr>
            <w:r>
              <w:rPr>
                <w:rFonts w:ascii="仿宋_GB2312" w:hAnsi="仿宋_GB2312" w:cs="仿宋_GB2312" w:eastAsia="仿宋_GB2312"/>
              </w:rPr>
              <w:t>3.5快速角度校正；</w:t>
            </w:r>
          </w:p>
          <w:p>
            <w:pPr>
              <w:pStyle w:val="null3"/>
            </w:pPr>
            <w:r>
              <w:rPr>
                <w:rFonts w:ascii="仿宋_GB2312" w:hAnsi="仿宋_GB2312" w:cs="仿宋_GB2312" w:eastAsia="仿宋_GB2312"/>
              </w:rPr>
              <w:t>4.机器连通性</w:t>
            </w:r>
          </w:p>
          <w:p>
            <w:pPr>
              <w:pStyle w:val="null3"/>
            </w:pPr>
            <w:r>
              <w:rPr>
                <w:rFonts w:ascii="仿宋_GB2312" w:hAnsi="仿宋_GB2312" w:cs="仿宋_GB2312" w:eastAsia="仿宋_GB2312"/>
              </w:rPr>
              <w:t>4.1参考信号：心电，呼吸波，心电触发；</w:t>
            </w:r>
          </w:p>
          <w:p>
            <w:pPr>
              <w:pStyle w:val="null3"/>
            </w:pPr>
            <w:r>
              <w:rPr>
                <w:rFonts w:ascii="仿宋_GB2312" w:hAnsi="仿宋_GB2312" w:cs="仿宋_GB2312" w:eastAsia="仿宋_GB2312"/>
              </w:rPr>
              <w:t>4.2数据接口：HDMI、USB3.0接口、音频接口；</w:t>
            </w:r>
          </w:p>
          <w:p>
            <w:pPr>
              <w:pStyle w:val="null3"/>
            </w:pPr>
            <w:r>
              <w:rPr>
                <w:rFonts w:ascii="仿宋_GB2312" w:hAnsi="仿宋_GB2312" w:cs="仿宋_GB2312" w:eastAsia="仿宋_GB2312"/>
              </w:rPr>
              <w:t>4.3支持数据无线传输；</w:t>
            </w:r>
          </w:p>
          <w:p>
            <w:pPr>
              <w:pStyle w:val="null3"/>
            </w:pPr>
            <w:r>
              <w:rPr>
                <w:rFonts w:ascii="仿宋_GB2312" w:hAnsi="仿宋_GB2312" w:cs="仿宋_GB2312" w:eastAsia="仿宋_GB2312"/>
              </w:rPr>
              <w:t>4.4支持DICOM3.0系统，可选配DICOM妇产科、心脏、血管、乳腺结构化报告；</w:t>
            </w:r>
          </w:p>
          <w:p>
            <w:pPr>
              <w:pStyle w:val="null3"/>
            </w:pPr>
            <w:r>
              <w:rPr>
                <w:rFonts w:ascii="仿宋_GB2312" w:hAnsi="仿宋_GB2312" w:cs="仿宋_GB2312" w:eastAsia="仿宋_GB2312"/>
              </w:rPr>
              <w:t>4.5外设数据模块：包含 S-视频、VGA 视频接口、高清音视频接口；</w:t>
            </w:r>
          </w:p>
          <w:p>
            <w:pPr>
              <w:pStyle w:val="null3"/>
            </w:pPr>
            <w:r>
              <w:rPr>
                <w:rFonts w:ascii="仿宋_GB2312" w:hAnsi="仿宋_GB2312" w:cs="仿宋_GB2312" w:eastAsia="仿宋_GB2312"/>
              </w:rPr>
              <w:t>4.6专用台车：可升降，具备可装卸探头扩展槽；</w:t>
            </w:r>
          </w:p>
          <w:p>
            <w:pPr>
              <w:pStyle w:val="null3"/>
            </w:pPr>
            <w:r>
              <w:rPr>
                <w:rFonts w:ascii="仿宋_GB2312" w:hAnsi="仿宋_GB2312" w:cs="仿宋_GB2312" w:eastAsia="仿宋_GB2312"/>
              </w:rPr>
              <w:t>4.7专用旅行箱，可装载主机、探头及相关备件；</w:t>
            </w:r>
          </w:p>
          <w:p>
            <w:pPr>
              <w:pStyle w:val="null3"/>
            </w:pPr>
            <w:r>
              <w:rPr>
                <w:rFonts w:ascii="仿宋_GB2312" w:hAnsi="仿宋_GB2312" w:cs="仿宋_GB2312" w:eastAsia="仿宋_GB2312"/>
              </w:rPr>
              <w:t>▲4.8支持同品牌移动设备无线传输，可一键传输图片到智能手机终端或PC 端；可配备超声远程会诊系统。</w:t>
            </w:r>
          </w:p>
          <w:p>
            <w:pPr>
              <w:pStyle w:val="null3"/>
            </w:pPr>
            <w:r>
              <w:rPr>
                <w:rFonts w:ascii="仿宋_GB2312" w:hAnsi="仿宋_GB2312" w:cs="仿宋_GB2312" w:eastAsia="仿宋_GB2312"/>
              </w:rPr>
              <w:t>5机器探头</w:t>
            </w:r>
          </w:p>
          <w:p>
            <w:pPr>
              <w:pStyle w:val="null3"/>
            </w:pPr>
            <w:r>
              <w:rPr>
                <w:rFonts w:ascii="仿宋_GB2312" w:hAnsi="仿宋_GB2312" w:cs="仿宋_GB2312" w:eastAsia="仿宋_GB2312"/>
              </w:rPr>
              <w:t>▲5.1探头规格：支持凸阵、线阵、相控阵、腔内、术中、矩阵、CW、经食道等探头；</w:t>
            </w:r>
          </w:p>
          <w:p>
            <w:pPr>
              <w:pStyle w:val="null3"/>
            </w:pPr>
            <w:r>
              <w:rPr>
                <w:rFonts w:ascii="仿宋_GB2312" w:hAnsi="仿宋_GB2312" w:cs="仿宋_GB2312" w:eastAsia="仿宋_GB2312"/>
              </w:rPr>
              <w:t>▲5.2可选探头频率≥23MHz；探头配置3把；</w:t>
            </w:r>
          </w:p>
          <w:p>
            <w:pPr>
              <w:pStyle w:val="null3"/>
            </w:pPr>
            <w:r>
              <w:rPr>
                <w:rFonts w:ascii="仿宋_GB2312" w:hAnsi="仿宋_GB2312" w:cs="仿宋_GB2312" w:eastAsia="仿宋_GB2312"/>
              </w:rPr>
              <w:t>▲5.3高频线阵探头频率：3.0-13.0MHz；</w:t>
            </w:r>
          </w:p>
          <w:p>
            <w:pPr>
              <w:pStyle w:val="null3"/>
            </w:pPr>
            <w:r>
              <w:rPr>
                <w:rFonts w:ascii="仿宋_GB2312" w:hAnsi="仿宋_GB2312" w:cs="仿宋_GB2312" w:eastAsia="仿宋_GB2312"/>
              </w:rPr>
              <w:t>▲5.4腹部凸阵探头：2.0-5.0MHz；</w:t>
            </w:r>
          </w:p>
          <w:p>
            <w:pPr>
              <w:pStyle w:val="null3"/>
            </w:pPr>
            <w:r>
              <w:rPr>
                <w:rFonts w:ascii="仿宋_GB2312" w:hAnsi="仿宋_GB2312" w:cs="仿宋_GB2312" w:eastAsia="仿宋_GB2312"/>
              </w:rPr>
              <w:t>▲5.5单晶相控阵探头频率：1.5-5.0MHz；</w:t>
            </w:r>
          </w:p>
          <w:p>
            <w:pPr>
              <w:pStyle w:val="null3"/>
            </w:pPr>
            <w:r>
              <w:rPr>
                <w:rFonts w:ascii="仿宋_GB2312" w:hAnsi="仿宋_GB2312" w:cs="仿宋_GB2312" w:eastAsia="仿宋_GB2312"/>
              </w:rPr>
              <w:t>（三）其他要求：提供厂家出具的含主机和探头原厂整机保修≥5年的售后服务承诺。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二、相关相关配套设施设备</w:t>
            </w:r>
          </w:p>
          <w:p>
            <w:pPr>
              <w:pStyle w:val="null3"/>
            </w:pPr>
            <w:r>
              <w:rPr>
                <w:rFonts w:ascii="仿宋_GB2312" w:hAnsi="仿宋_GB2312" w:cs="仿宋_GB2312" w:eastAsia="仿宋_GB2312"/>
              </w:rPr>
              <w:t>（一）台式计算机1台</w:t>
            </w:r>
          </w:p>
          <w:p>
            <w:pPr>
              <w:pStyle w:val="null3"/>
            </w:pPr>
            <w:r>
              <w:rPr>
                <w:rFonts w:ascii="仿宋_GB2312" w:hAnsi="仿宋_GB2312" w:cs="仿宋_GB2312" w:eastAsia="仿宋_GB2312"/>
              </w:rPr>
              <w:t>1.CPU≥6核心、12线程，单核主频≥2.5GHz；</w:t>
            </w:r>
          </w:p>
          <w:p>
            <w:pPr>
              <w:pStyle w:val="null3"/>
            </w:pPr>
            <w:r>
              <w:rPr>
                <w:rFonts w:ascii="仿宋_GB2312" w:hAnsi="仿宋_GB2312" w:cs="仿宋_GB2312" w:eastAsia="仿宋_GB2312"/>
              </w:rPr>
              <w:t>2.内存≥8GB，SSD硬盘≥1T；</w:t>
            </w:r>
          </w:p>
          <w:p>
            <w:pPr>
              <w:pStyle w:val="null3"/>
            </w:pPr>
            <w:r>
              <w:rPr>
                <w:rFonts w:ascii="仿宋_GB2312" w:hAnsi="仿宋_GB2312" w:cs="仿宋_GB2312" w:eastAsia="仿宋_GB2312"/>
              </w:rPr>
              <w:t>3.显示器≥27英吋，4K高清显示器；</w:t>
            </w:r>
          </w:p>
          <w:p>
            <w:pPr>
              <w:pStyle w:val="null3"/>
            </w:pPr>
            <w:r>
              <w:rPr>
                <w:rFonts w:ascii="仿宋_GB2312" w:hAnsi="仿宋_GB2312" w:cs="仿宋_GB2312" w:eastAsia="仿宋_GB2312"/>
              </w:rPr>
              <w:t>4.适配电源、机箱、PCI-E插槽、COM口、USB接口、HDMI接口、键盘、鼠标。</w:t>
            </w:r>
          </w:p>
          <w:p>
            <w:pPr>
              <w:pStyle w:val="null3"/>
            </w:pPr>
            <w:r>
              <w:rPr>
                <w:rFonts w:ascii="仿宋_GB2312" w:hAnsi="仿宋_GB2312" w:cs="仿宋_GB2312" w:eastAsia="仿宋_GB2312"/>
              </w:rPr>
              <w:t>（二）适配彩色激光打印机1台。</w:t>
            </w:r>
          </w:p>
          <w:p>
            <w:pPr>
              <w:pStyle w:val="null3"/>
            </w:pPr>
            <w:r>
              <w:rPr>
                <w:rFonts w:ascii="仿宋_GB2312" w:hAnsi="仿宋_GB2312" w:cs="仿宋_GB2312" w:eastAsia="仿宋_GB2312"/>
              </w:rPr>
              <w:t>（三）完成pacs接口接入。</w:t>
            </w:r>
          </w:p>
          <w:p>
            <w:pPr>
              <w:pStyle w:val="null3"/>
            </w:pPr>
            <w:r>
              <w:rPr>
                <w:rFonts w:ascii="仿宋_GB2312" w:hAnsi="仿宋_GB2312" w:cs="仿宋_GB2312" w:eastAsia="仿宋_GB2312"/>
              </w:rPr>
              <w:t>（四）适配办公桌、超声专用椅、超声专用床。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注:1、便携式超声诊断仪为核心产品，多家投标人提供的核心产品品牌相同的，按照《政府采购货物和服务招标投标管理办法》(财政部令第87号)第三十一条规定处理。</w:t>
            </w:r>
          </w:p>
          <w:p>
            <w:pPr>
              <w:pStyle w:val="null3"/>
            </w:pPr>
            <w:r>
              <w:rPr>
                <w:rFonts w:ascii="仿宋_GB2312" w:hAnsi="仿宋_GB2312" w:cs="仿宋_GB2312" w:eastAsia="仿宋_GB2312"/>
                <w:b/>
              </w:rPr>
              <w:t>2、“▲”为重要参数，若不符合评审要求，可能会被扣分；</w:t>
            </w:r>
          </w:p>
          <w:p>
            <w:pPr>
              <w:pStyle w:val="null3"/>
            </w:pPr>
            <w:r>
              <w:rPr>
                <w:rFonts w:ascii="仿宋_GB2312" w:hAnsi="仿宋_GB2312" w:cs="仿宋_GB2312" w:eastAsia="仿宋_GB2312"/>
                <w:b/>
              </w:rPr>
              <w:t xml:space="preserve">3、除“▲”以外的参数，供应商须在投标文件中出具满足招标文件要求的承诺函（在技术响应偏离表后承诺，格式自拟），对于未提供或未按要求提供承诺函的，按照无效响应处理；对于虚假承诺的， </w:t>
            </w:r>
            <w:r>
              <w:rPr>
                <w:rFonts w:ascii="仿宋_GB2312" w:hAnsi="仿宋_GB2312" w:cs="仿宋_GB2312" w:eastAsia="仿宋_GB2312"/>
                <w:b/>
              </w:rPr>
              <w:t>按照政府采购相关法律法规中有关“提供虚假材料的规定”进行处罚；对于承诺后未按照承诺内容履约的，采购人依法追究其违约责任。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质保满1年后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终验：由采购人进行终验（最终验收），合格后签发《终验合格单》。 2、验收不合格的中标单位，必须在接到通知后5个日历日内确保货物通过验收。若接到通知后5个日历日内验收仍不合格，采购人可提出索赔或取消其供货合同。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1、质保期为终验验收合格之日起5年。中标人承诺的质保时间超过上述要求的，按其承诺时间质保。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07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自2025年07月01日以来已缴存的至少一个月的纳税证明或完税证明，纳税证明或完税证明上应有代收机构或税务机关的公章或业务专用章。依法免税的供应商应提供相关文件证明。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投标人为制造厂商的需提供《医疗器械生产许可证》或《医疗器械生产备案凭证》； 投标人为代理商的须提供《医疗器械经营许可证》或《医疗器械经营备案凭证》。</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须提供拟投产品（便携式超声诊断仪）的医疗器械注册证或备案凭证。</w:t>
            </w:r>
          </w:p>
        </w:tc>
        <w:tc>
          <w:tcPr>
            <w:tcW w:type="dxa" w:w="1661"/>
          </w:tcPr>
          <w:p>
            <w:pPr>
              <w:pStyle w:val="null3"/>
            </w:pPr>
            <w:r>
              <w:rPr>
                <w:rFonts w:ascii="仿宋_GB2312" w:hAnsi="仿宋_GB2312" w:cs="仿宋_GB2312" w:eastAsia="仿宋_GB2312"/>
              </w:rPr>
              <w:t>特殊资格审查证明材料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文件应逐页盖章，有法定代表人或被授权人签字或盖章须按要求签字或盖章；</w:t>
            </w:r>
          </w:p>
        </w:tc>
        <w:tc>
          <w:tcPr>
            <w:tcW w:type="dxa" w:w="1661"/>
          </w:tcPr>
          <w:p>
            <w:pPr>
              <w:pStyle w:val="null3"/>
            </w:pPr>
            <w:r>
              <w:rPr>
                <w:rFonts w:ascii="仿宋_GB2312" w:hAnsi="仿宋_GB2312" w:cs="仿宋_GB2312" w:eastAsia="仿宋_GB2312"/>
              </w:rPr>
              <w:t>开标一览表 投标方案 技术要求响应偏离表 投标函 类似项目业绩一览表 一般资格审查证明材料 分项报价明细 标的清单 投标文件封面 特殊资格审查证明材料 商务条款及其他要求响应偏离表 投标人认为有必要补充说明的事宜</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只能有一个有效报价，且不能超过本项目最高限价</w:t>
            </w:r>
          </w:p>
        </w:tc>
        <w:tc>
          <w:tcPr>
            <w:tcW w:type="dxa" w:w="1661"/>
          </w:tcPr>
          <w:p>
            <w:pPr>
              <w:pStyle w:val="null3"/>
            </w:pPr>
            <w:r>
              <w:rPr>
                <w:rFonts w:ascii="仿宋_GB2312" w:hAnsi="仿宋_GB2312" w:cs="仿宋_GB2312" w:eastAsia="仿宋_GB2312"/>
              </w:rPr>
              <w:t>开标一览表 分项报价明细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投标方案 技术要求响应偏离表 投标函 类似项目业绩一览表 一般资格审查证明材料 分项报价明细 标的清单 投标文件封面 特殊资格审查证明材料 商务条款及其他要求响应偏离表 投标人认为有必要补充说明的事宜</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设备技术参数</w:t>
            </w:r>
          </w:p>
        </w:tc>
        <w:tc>
          <w:tcPr>
            <w:tcW w:type="dxa" w:w="2492"/>
          </w:tcPr>
          <w:p>
            <w:pPr>
              <w:pStyle w:val="null3"/>
            </w:pPr>
            <w:r>
              <w:rPr>
                <w:rFonts w:ascii="仿宋_GB2312" w:hAnsi="仿宋_GB2312" w:cs="仿宋_GB2312" w:eastAsia="仿宋_GB2312"/>
              </w:rPr>
              <w:t>“技术参数与性能指标”中标“▲”的共15项为主要技术参数要求。投标人提供参数完全满足招标文件要求的得15分，每有一项不满足的扣1分，扣完15分为止。注：投标人应提供充足的佐证材料（包含但不限于：第三方检测机构出具的检测报告或官网功能截图或宣传彩页或产品说明书等）予以佐证，佐证材料应编制在投标文件中，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供应商应提供①便携式超声诊断仪、②台式计算机、③彩色激光打印机、④适配办公桌、超声专用椅、超声专用床的产品合法来源证明，每提供1份得1分，最高得4分（其中④要全部提供得1分，缺项均不得分）。证明材料包含但不限于：产品授权委托书，供货协议等，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1、评审内容： 包括但不限于①供货计划安排；②产品质量保障措施；③运输保障措施；④供货过程中突发事件处理方案等内容。 2、评审标准： （1）方案内容完整、针对性强，可实施性强得10分； （2）供货实施方案每有下列任意一项瑕疵的扣1分，扣完为止；瑕疵是指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3、未提供供货实施方案不得分。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安装调试实施方案</w:t>
            </w:r>
          </w:p>
        </w:tc>
        <w:tc>
          <w:tcPr>
            <w:tcW w:type="dxa" w:w="2492"/>
          </w:tcPr>
          <w:p>
            <w:pPr>
              <w:pStyle w:val="null3"/>
            </w:pPr>
            <w:r>
              <w:rPr>
                <w:rFonts w:ascii="仿宋_GB2312" w:hAnsi="仿宋_GB2312" w:cs="仿宋_GB2312" w:eastAsia="仿宋_GB2312"/>
              </w:rPr>
              <w:t>1、评审内容： 包括但不限于①安装调试进度安排；②安装调试质量保障措施；③产品验收方案等内容： 2、评审标准： （1）方案内容完整、针对性强，可实施性强得得9分； （2）安装调试实施方案每有下列任意一项瑕疵的扣1分，扣完为止；瑕疵是指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3、未提供安装调试实施方案的不得分。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1、评审内容： 包括但不限于①人员配置；②职责、分工；③管理制度等内容： 2、评审标准： （1）人员配置齐全、合理，职责清晰、分工明确，管理制度完善全面得9分； （2）人员配备方案每有下列任意一项瑕疵的扣1分，扣完为止；瑕疵是指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3、未提供人员配备方案不得分。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包括但不限于①培训计划、方式；②培训内容；③培训考核等内容。 2、评审标准： （1）培训计划、方式合理，内容描述详细、针对性可行性强，考核完善得9分； （2）培训方案每有下列任意一项瑕疵的扣1分，扣完为止；瑕疵是指：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3、未提供培训方案的不得分。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包括但不限于①售后服务架构；②售后服务内容；③设备故障维修方案等其它内容。 2、评审标准： （1）售后服务架构合理，服务内容详细，设备故障维修方案全面、针对性强得9分； （2）售后服务方案每有下列任意一项瑕疵的扣1分，扣完为止；瑕疵是指：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3、未提供售后服务方案的不得分。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提供2023年1月1日以来类似业绩，每提供1份业绩得1分，最高得5分。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详见附件：商务条款及其他要求响应偏离表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详见附件：投标人认为有必要补充说明的事宜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