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BF7FA7">
      <w:pPr>
        <w:pStyle w:val="2"/>
        <w:tabs>
          <w:tab w:val="left" w:pos="425"/>
        </w:tabs>
        <w:ind w:left="0" w:firstLine="0"/>
        <w:rPr>
          <w:color w:val="000000"/>
        </w:rPr>
      </w:pPr>
      <w:bookmarkStart w:id="0" w:name="_Toc146275092"/>
      <w:r>
        <w:rPr>
          <w:rFonts w:hint="eastAsia"/>
          <w:color w:val="000000"/>
        </w:rPr>
        <w:t xml:space="preserve">  合同主要条款</w:t>
      </w:r>
      <w:bookmarkEnd w:id="0"/>
    </w:p>
    <w:p w14:paraId="6E406431">
      <w:pPr>
        <w:adjustRightInd w:val="0"/>
        <w:snapToGrid w:val="0"/>
        <w:spacing w:beforeLines="100"/>
        <w:jc w:val="center"/>
        <w:rPr>
          <w:rFonts w:hint="eastAsia" w:hAnsi="宋体" w:cs="宋体"/>
          <w:b/>
          <w:bCs/>
          <w:color w:val="000000" w:themeColor="text1"/>
          <w:sz w:val="48"/>
          <w:szCs w:val="48"/>
        </w:rPr>
      </w:pPr>
    </w:p>
    <w:p w14:paraId="6BC64039">
      <w:pPr>
        <w:pStyle w:val="2"/>
        <w:tabs>
          <w:tab w:val="left" w:pos="425"/>
        </w:tabs>
        <w:ind w:left="0" w:firstLine="0"/>
        <w:rPr>
          <w:rFonts w:hint="eastAsia"/>
          <w:color w:val="000000"/>
        </w:rPr>
      </w:pPr>
      <w:r>
        <w:rPr>
          <w:rFonts w:hint="eastAsia"/>
          <w:color w:val="000000"/>
        </w:rPr>
        <w:t>蒲城县2025年残疾人辅助器具采购项目</w:t>
      </w:r>
    </w:p>
    <w:p w14:paraId="05BB138B">
      <w:pPr>
        <w:adjustRightInd w:val="0"/>
        <w:snapToGrid w:val="0"/>
        <w:spacing w:beforeLines="100"/>
        <w:jc w:val="both"/>
        <w:rPr>
          <w:rFonts w:hAnsi="宋体" w:cs="宋体"/>
          <w:color w:val="000000" w:themeColor="text1"/>
          <w:sz w:val="48"/>
          <w:szCs w:val="48"/>
        </w:rPr>
      </w:pPr>
    </w:p>
    <w:p w14:paraId="657AF4ED">
      <w:pPr>
        <w:adjustRightInd w:val="0"/>
        <w:snapToGrid w:val="0"/>
        <w:spacing w:beforeLines="100"/>
        <w:jc w:val="center"/>
        <w:rPr>
          <w:rFonts w:hAnsi="宋体" w:cs="宋体"/>
          <w:color w:val="000000" w:themeColor="text1"/>
          <w:sz w:val="48"/>
          <w:szCs w:val="44"/>
        </w:rPr>
      </w:pPr>
      <w:r>
        <w:rPr>
          <w:rFonts w:hint="eastAsia" w:hAnsi="宋体" w:cs="宋体"/>
          <w:b/>
          <w:bCs/>
          <w:color w:val="000000" w:themeColor="text1"/>
          <w:sz w:val="48"/>
          <w:szCs w:val="48"/>
        </w:rPr>
        <w:t>采 购 合 同</w:t>
      </w:r>
    </w:p>
    <w:p w14:paraId="34169BD9">
      <w:pPr>
        <w:jc w:val="center"/>
        <w:rPr>
          <w:rFonts w:hAnsi="宋体" w:cs="宋体"/>
          <w:b/>
          <w:color w:val="000000" w:themeColor="text1"/>
          <w:sz w:val="28"/>
          <w:szCs w:val="28"/>
        </w:rPr>
      </w:pPr>
      <w:r>
        <w:rPr>
          <w:rFonts w:hint="eastAsia" w:hAnsi="宋体" w:cs="宋体"/>
          <w:b/>
          <w:color w:val="000000" w:themeColor="text1"/>
          <w:sz w:val="32"/>
          <w:szCs w:val="28"/>
        </w:rPr>
        <w:t xml:space="preserve"> （项目编号：</w:t>
      </w:r>
      <w:r>
        <w:rPr>
          <w:rFonts w:hint="eastAsia" w:hAnsi="宋体" w:cs="宋体"/>
          <w:color w:val="000000" w:themeColor="text1"/>
          <w:sz w:val="32"/>
          <w:szCs w:val="28"/>
          <w:u w:val="single"/>
        </w:rPr>
        <w:t xml:space="preserve">      </w:t>
      </w:r>
      <w:r>
        <w:rPr>
          <w:rFonts w:hint="eastAsia" w:hAnsi="宋体" w:cs="宋体"/>
          <w:b/>
          <w:color w:val="000000" w:themeColor="text1"/>
          <w:sz w:val="32"/>
          <w:szCs w:val="28"/>
        </w:rPr>
        <w:t>）</w:t>
      </w:r>
    </w:p>
    <w:p w14:paraId="1E3635C1">
      <w:pPr>
        <w:jc w:val="center"/>
        <w:rPr>
          <w:rFonts w:hAnsi="宋体" w:cs="宋体"/>
          <w:color w:val="000000" w:themeColor="text1"/>
          <w:sz w:val="28"/>
          <w:szCs w:val="28"/>
        </w:rPr>
      </w:pPr>
    </w:p>
    <w:p w14:paraId="7A69E769">
      <w:pPr>
        <w:rPr>
          <w:rFonts w:hAnsi="宋体" w:cs="宋体"/>
          <w:color w:val="000000" w:themeColor="text1"/>
          <w:sz w:val="28"/>
          <w:szCs w:val="28"/>
        </w:rPr>
      </w:pPr>
    </w:p>
    <w:p w14:paraId="68224863">
      <w:pPr>
        <w:ind w:firstLine="1820" w:firstLineChars="650"/>
        <w:jc w:val="left"/>
        <w:rPr>
          <w:rFonts w:hAnsi="宋体" w:cs="宋体"/>
          <w:color w:val="000000" w:themeColor="text1"/>
          <w:sz w:val="28"/>
          <w:szCs w:val="28"/>
        </w:rPr>
      </w:pPr>
    </w:p>
    <w:p w14:paraId="785475AE">
      <w:pPr>
        <w:ind w:firstLine="1968" w:firstLineChars="700"/>
        <w:rPr>
          <w:rFonts w:hAnsi="宋体" w:cs="宋体"/>
          <w:b/>
          <w:bCs/>
          <w:color w:val="000000" w:themeColor="text1"/>
          <w:sz w:val="28"/>
          <w:szCs w:val="28"/>
        </w:rPr>
      </w:pPr>
    </w:p>
    <w:p w14:paraId="5EE98041">
      <w:pPr>
        <w:ind w:firstLine="1968" w:firstLineChars="700"/>
        <w:rPr>
          <w:rFonts w:hAnsi="宋体" w:cs="宋体"/>
          <w:b/>
          <w:bCs/>
          <w:color w:val="000000" w:themeColor="text1"/>
          <w:sz w:val="28"/>
          <w:szCs w:val="28"/>
        </w:rPr>
      </w:pPr>
    </w:p>
    <w:p w14:paraId="22E92A62">
      <w:pPr>
        <w:rPr>
          <w:rFonts w:hAnsi="宋体" w:cs="宋体"/>
          <w:b/>
          <w:bCs/>
          <w:color w:val="000000" w:themeColor="text1"/>
          <w:sz w:val="28"/>
          <w:szCs w:val="28"/>
        </w:rPr>
      </w:pPr>
    </w:p>
    <w:p w14:paraId="1E7645E5">
      <w:pPr>
        <w:ind w:firstLine="1968" w:firstLineChars="700"/>
        <w:rPr>
          <w:rFonts w:hAnsi="宋体" w:cs="宋体"/>
          <w:b/>
          <w:bCs/>
          <w:color w:val="000000" w:themeColor="text1"/>
          <w:sz w:val="28"/>
          <w:szCs w:val="28"/>
        </w:rPr>
      </w:pPr>
      <w:r>
        <w:rPr>
          <w:rFonts w:hint="eastAsia" w:hAnsi="宋体" w:cs="宋体"/>
          <w:b/>
          <w:bCs/>
          <w:color w:val="000000" w:themeColor="text1"/>
          <w:sz w:val="28"/>
          <w:szCs w:val="28"/>
        </w:rPr>
        <w:t>甲方（采购方）：</w:t>
      </w:r>
      <w:r>
        <w:rPr>
          <w:rFonts w:hint="eastAsia" w:hAnsi="宋体" w:cs="宋体"/>
          <w:b/>
          <w:bCs/>
          <w:color w:val="000000" w:themeColor="text1"/>
          <w:sz w:val="28"/>
          <w:szCs w:val="28"/>
          <w:u w:val="single"/>
        </w:rPr>
        <w:t xml:space="preserve">                          </w:t>
      </w:r>
    </w:p>
    <w:p w14:paraId="61481379">
      <w:pPr>
        <w:ind w:firstLine="1968" w:firstLineChars="700"/>
        <w:rPr>
          <w:rFonts w:hAnsi="宋体" w:cs="宋体"/>
          <w:b/>
          <w:bCs/>
          <w:color w:val="000000" w:themeColor="text1"/>
          <w:sz w:val="28"/>
          <w:szCs w:val="28"/>
          <w:u w:val="single"/>
        </w:rPr>
      </w:pPr>
      <w:r>
        <w:rPr>
          <w:rFonts w:hint="eastAsia" w:hAnsi="宋体" w:cs="宋体"/>
          <w:b/>
          <w:bCs/>
          <w:color w:val="000000" w:themeColor="text1"/>
          <w:sz w:val="28"/>
          <w:szCs w:val="28"/>
        </w:rPr>
        <w:t>乙方（供货方）：</w:t>
      </w:r>
      <w:r>
        <w:rPr>
          <w:rFonts w:hint="eastAsia" w:hAnsi="宋体" w:cs="宋体"/>
          <w:b/>
          <w:bCs/>
          <w:color w:val="000000" w:themeColor="text1"/>
          <w:sz w:val="28"/>
          <w:szCs w:val="28"/>
          <w:u w:val="single"/>
        </w:rPr>
        <w:t xml:space="preserve">                          </w:t>
      </w:r>
    </w:p>
    <w:p w14:paraId="3AC6FB10">
      <w:pPr>
        <w:ind w:firstLine="1680" w:firstLineChars="700"/>
        <w:rPr>
          <w:color w:val="000000" w:themeColor="text1"/>
        </w:rPr>
      </w:pPr>
    </w:p>
    <w:p w14:paraId="04EBAEDA">
      <w:pPr>
        <w:jc w:val="center"/>
        <w:rPr>
          <w:rFonts w:hAnsi="宋体" w:cs="宋体"/>
          <w:b/>
          <w:bCs/>
          <w:color w:val="000000" w:themeColor="text1"/>
          <w:sz w:val="28"/>
          <w:szCs w:val="28"/>
        </w:rPr>
      </w:pPr>
      <w:r>
        <w:rPr>
          <w:rFonts w:hint="eastAsia" w:hAnsi="宋体" w:cs="宋体"/>
          <w:b/>
          <w:bCs/>
          <w:color w:val="000000" w:themeColor="text1"/>
          <w:sz w:val="28"/>
          <w:szCs w:val="28"/>
        </w:rPr>
        <w:t>年   月    日</w:t>
      </w:r>
    </w:p>
    <w:p w14:paraId="2DD43861">
      <w:pPr>
        <w:adjustRightInd w:val="0"/>
        <w:snapToGrid w:val="0"/>
        <w:ind w:firstLine="643" w:firstLineChars="200"/>
        <w:rPr>
          <w:rFonts w:hAnsi="宋体" w:cs="宋体"/>
          <w:b/>
          <w:color w:val="000000" w:themeColor="text1"/>
          <w:sz w:val="32"/>
          <w:szCs w:val="32"/>
        </w:rPr>
      </w:pPr>
      <w:r>
        <w:rPr>
          <w:rFonts w:hint="eastAsia" w:hAnsi="宋体" w:cs="宋体"/>
          <w:b/>
          <w:color w:val="000000" w:themeColor="text1"/>
          <w:sz w:val="32"/>
          <w:szCs w:val="32"/>
        </w:rPr>
        <w:br w:type="page"/>
      </w:r>
    </w:p>
    <w:p w14:paraId="01A32E36">
      <w:pPr>
        <w:adjustRightInd w:val="0"/>
        <w:snapToGrid w:val="0"/>
        <w:ind w:firstLine="480" w:firstLineChars="200"/>
        <w:rPr>
          <w:rFonts w:ascii="宋体" w:hAnsi="宋体" w:cs="宋体"/>
          <w:color w:val="000000" w:themeColor="text1"/>
        </w:rPr>
      </w:pPr>
    </w:p>
    <w:p w14:paraId="36E935EB">
      <w:pPr>
        <w:adjustRightInd w:val="0"/>
        <w:snapToGrid w:val="0"/>
        <w:ind w:firstLine="480" w:firstLineChars="200"/>
        <w:rPr>
          <w:rFonts w:cs="宋体" w:asciiTheme="minorEastAsia" w:hAnsiTheme="minorEastAsia"/>
          <w:color w:val="000000" w:themeColor="text1"/>
        </w:rPr>
      </w:pPr>
      <w:r>
        <w:rPr>
          <w:rFonts w:hint="eastAsia" w:cs="宋体" w:asciiTheme="minorEastAsia" w:hAnsiTheme="minorEastAsia"/>
          <w:color w:val="000000" w:themeColor="text1"/>
          <w:u w:val="single"/>
        </w:rPr>
        <w:t xml:space="preserve">     </w:t>
      </w:r>
      <w:r>
        <w:rPr>
          <w:rFonts w:cs="宋体" w:asciiTheme="minorEastAsia" w:hAnsiTheme="minorEastAsia"/>
          <w:color w:val="000000" w:themeColor="text1"/>
          <w:u w:val="single"/>
        </w:rPr>
        <w:t xml:space="preserve">   </w:t>
      </w:r>
      <w:r>
        <w:rPr>
          <w:rFonts w:hint="eastAsia" w:cs="宋体" w:asciiTheme="minorEastAsia" w:hAnsiTheme="minorEastAsia"/>
          <w:color w:val="000000" w:themeColor="text1"/>
          <w:u w:val="single"/>
        </w:rPr>
        <w:t xml:space="preserve"> </w:t>
      </w:r>
      <w:r>
        <w:rPr>
          <w:rFonts w:cs="宋体" w:asciiTheme="minorEastAsia" w:hAnsiTheme="minorEastAsia"/>
          <w:color w:val="000000" w:themeColor="text1"/>
          <w:u w:val="single"/>
        </w:rPr>
        <w:t xml:space="preserve">    </w:t>
      </w:r>
      <w:r>
        <w:rPr>
          <w:rFonts w:hint="eastAsia" w:cs="宋体" w:asciiTheme="minorEastAsia" w:hAnsiTheme="minorEastAsia"/>
          <w:color w:val="000000" w:themeColor="text1"/>
          <w:u w:val="single"/>
        </w:rPr>
        <w:t xml:space="preserve">    </w:t>
      </w:r>
      <w:r>
        <w:rPr>
          <w:rFonts w:hint="eastAsia" w:cs="宋体" w:asciiTheme="minorEastAsia" w:hAnsiTheme="minorEastAsia"/>
          <w:color w:val="000000" w:themeColor="text1"/>
        </w:rPr>
        <w:t>(项目名称、编号）采购项目第</w:t>
      </w:r>
      <w:r>
        <w:rPr>
          <w:rFonts w:hint="eastAsia" w:cs="宋体" w:asciiTheme="minorEastAsia" w:hAnsiTheme="minorEastAsia"/>
          <w:color w:val="000000" w:themeColor="text1"/>
          <w:u w:val="single"/>
        </w:rPr>
        <w:t xml:space="preserve"> </w:t>
      </w:r>
      <w:r>
        <w:rPr>
          <w:rFonts w:cs="宋体" w:asciiTheme="minorEastAsia" w:hAnsiTheme="minorEastAsia"/>
          <w:color w:val="000000" w:themeColor="text1"/>
          <w:u w:val="single"/>
        </w:rPr>
        <w:t xml:space="preserve">   </w:t>
      </w:r>
      <w:r>
        <w:rPr>
          <w:rFonts w:hint="eastAsia" w:cs="宋体" w:asciiTheme="minorEastAsia" w:hAnsiTheme="minorEastAsia"/>
          <w:color w:val="000000" w:themeColor="text1"/>
        </w:rPr>
        <w:t>包</w:t>
      </w:r>
      <w:r>
        <w:rPr>
          <w:rFonts w:cs="宋体" w:asciiTheme="minorEastAsia" w:hAnsiTheme="minorEastAsia"/>
          <w:color w:val="000000" w:themeColor="text1"/>
          <w:u w:val="single"/>
        </w:rPr>
        <w:t xml:space="preserve">        </w:t>
      </w:r>
      <w:r>
        <w:rPr>
          <w:rFonts w:hint="eastAsia" w:cs="宋体" w:asciiTheme="minorEastAsia" w:hAnsiTheme="minorEastAsia"/>
          <w:color w:val="000000" w:themeColor="text1"/>
        </w:rPr>
        <w:t>（包号名称），</w:t>
      </w:r>
      <w:bookmarkStart w:id="1" w:name="_GoBack"/>
      <w:bookmarkEnd w:id="1"/>
      <w:r>
        <w:rPr>
          <w:rFonts w:hint="eastAsia" w:cs="宋体" w:asciiTheme="minorEastAsia" w:hAnsiTheme="minorEastAsia"/>
          <w:color w:val="000000" w:themeColor="text1"/>
        </w:rPr>
        <w:t>，由</w:t>
      </w:r>
      <w:r>
        <w:rPr>
          <w:rFonts w:hint="eastAsia" w:cs="宋体" w:asciiTheme="minorEastAsia" w:hAnsiTheme="minorEastAsia"/>
          <w:color w:val="000000" w:themeColor="text1"/>
          <w:u w:val="single"/>
        </w:rPr>
        <w:t xml:space="preserve"> </w:t>
      </w:r>
      <w:r>
        <w:rPr>
          <w:rFonts w:hint="eastAsia" w:cs="宋体" w:asciiTheme="minorEastAsia" w:hAnsiTheme="minorEastAsia"/>
          <w:color w:val="000000" w:themeColor="text1"/>
          <w:u w:val="single"/>
          <w:lang w:val="en-US" w:eastAsia="zh-CN"/>
        </w:rPr>
        <w:t xml:space="preserve">           </w:t>
      </w:r>
      <w:r>
        <w:rPr>
          <w:rFonts w:hint="eastAsia" w:cs="宋体" w:asciiTheme="minorEastAsia" w:hAnsiTheme="minorEastAsia"/>
          <w:color w:val="000000" w:themeColor="text1"/>
          <w:u w:val="single"/>
        </w:rPr>
        <w:t xml:space="preserve"> </w:t>
      </w:r>
      <w:r>
        <w:rPr>
          <w:rFonts w:hint="eastAsia" w:cs="宋体" w:asciiTheme="minorEastAsia" w:hAnsiTheme="minorEastAsia"/>
          <w:color w:val="000000" w:themeColor="text1"/>
        </w:rPr>
        <w:t>（以下简称甲方）委托</w:t>
      </w:r>
      <w:r>
        <w:rPr>
          <w:rFonts w:hint="eastAsia" w:cs="宋体" w:asciiTheme="minorEastAsia" w:hAnsiTheme="minorEastAsia"/>
          <w:color w:val="000000" w:themeColor="text1"/>
          <w:u w:val="single"/>
        </w:rPr>
        <w:t xml:space="preserve"> </w:t>
      </w:r>
      <w:r>
        <w:rPr>
          <w:rFonts w:hint="eastAsia" w:cs="宋体" w:asciiTheme="minorEastAsia" w:hAnsiTheme="minorEastAsia"/>
          <w:color w:val="000000" w:themeColor="text1"/>
          <w:u w:val="single"/>
          <w:lang w:val="en-US" w:eastAsia="zh-CN"/>
        </w:rPr>
        <w:t xml:space="preserve">                    </w:t>
      </w:r>
      <w:r>
        <w:rPr>
          <w:rFonts w:hint="eastAsia" w:cs="宋体" w:asciiTheme="minorEastAsia" w:hAnsiTheme="minorEastAsia"/>
          <w:color w:val="000000" w:themeColor="text1"/>
          <w:u w:val="single"/>
        </w:rPr>
        <w:t xml:space="preserve"> </w:t>
      </w:r>
      <w:r>
        <w:rPr>
          <w:rFonts w:hint="eastAsia" w:cs="宋体" w:asciiTheme="minorEastAsia" w:hAnsiTheme="minorEastAsia"/>
          <w:color w:val="000000" w:themeColor="text1"/>
        </w:rPr>
        <w:t>公司组织</w:t>
      </w:r>
      <w:r>
        <w:rPr>
          <w:rFonts w:hint="eastAsia" w:cs="宋体" w:asciiTheme="minorEastAsia" w:hAnsiTheme="minorEastAsia"/>
          <w:color w:val="000000" w:themeColor="text1"/>
          <w:u w:val="single"/>
        </w:rPr>
        <w:t xml:space="preserve">   </w:t>
      </w:r>
      <w:r>
        <w:rPr>
          <w:rFonts w:cs="宋体" w:asciiTheme="minorEastAsia" w:hAnsiTheme="minorEastAsia"/>
          <w:color w:val="000000" w:themeColor="text1"/>
          <w:u w:val="single"/>
        </w:rPr>
        <w:t xml:space="preserve">    </w:t>
      </w:r>
      <w:r>
        <w:rPr>
          <w:rFonts w:hint="eastAsia" w:cs="宋体" w:asciiTheme="minorEastAsia" w:hAnsiTheme="minorEastAsia"/>
          <w:color w:val="000000" w:themeColor="text1"/>
          <w:u w:val="single"/>
        </w:rPr>
        <w:t xml:space="preserve">   </w:t>
      </w:r>
      <w:r>
        <w:rPr>
          <w:rFonts w:hint="eastAsia" w:cs="宋体" w:asciiTheme="minorEastAsia" w:hAnsiTheme="minorEastAsia"/>
          <w:color w:val="000000" w:themeColor="text1"/>
        </w:rPr>
        <w:t>（公开招标、竞争性磋商、竞争性谈判、询价、单一来源）方式，经确定</w:t>
      </w:r>
      <w:r>
        <w:rPr>
          <w:rFonts w:hint="eastAsia" w:cs="宋体" w:asciiTheme="minorEastAsia" w:hAnsiTheme="minorEastAsia"/>
          <w:color w:val="000000" w:themeColor="text1"/>
          <w:u w:val="single"/>
        </w:rPr>
        <w:t xml:space="preserve">             </w:t>
      </w:r>
      <w:r>
        <w:rPr>
          <w:rFonts w:hint="eastAsia" w:cs="宋体" w:asciiTheme="minorEastAsia" w:hAnsiTheme="minorEastAsia"/>
          <w:color w:val="000000" w:themeColor="text1"/>
        </w:rPr>
        <w:t>公司（以下简称乙方）为该项目成交单位。依据《中华人民共和国民法典》和《中华人民共和国政府采购法》，经双方协商，本着平等互利</w:t>
      </w:r>
      <w:r>
        <w:rPr>
          <w:rFonts w:hint="eastAsia" w:cs="宋体" w:asciiTheme="minorEastAsia" w:hAnsiTheme="minorEastAsia"/>
          <w:bCs/>
          <w:color w:val="000000" w:themeColor="text1"/>
        </w:rPr>
        <w:t>和诚实信用的原则，按下述条款和条件签署本合同。</w:t>
      </w:r>
    </w:p>
    <w:p w14:paraId="01071363">
      <w:pPr>
        <w:adjustRightInd w:val="0"/>
        <w:snapToGrid w:val="0"/>
        <w:rPr>
          <w:rFonts w:cs="宋体" w:asciiTheme="minorEastAsia" w:hAnsiTheme="minorEastAsia"/>
          <w:b/>
          <w:color w:val="000000" w:themeColor="text1"/>
        </w:rPr>
      </w:pPr>
      <w:r>
        <w:rPr>
          <w:rFonts w:hint="eastAsia" w:cs="宋体" w:asciiTheme="minorEastAsia" w:hAnsiTheme="minorEastAsia"/>
          <w:b/>
          <w:color w:val="000000" w:themeColor="text1"/>
        </w:rPr>
        <w:t>一、合同内容</w:t>
      </w:r>
    </w:p>
    <w:p w14:paraId="476CA674">
      <w:pPr>
        <w:adjustRightInd w:val="0"/>
        <w:snapToGrid w:val="0"/>
        <w:ind w:firstLine="480" w:firstLineChars="200"/>
        <w:rPr>
          <w:rFonts w:cs="宋体" w:asciiTheme="minorEastAsia" w:hAnsiTheme="minorEastAsia"/>
          <w:color w:val="000000" w:themeColor="text1"/>
        </w:rPr>
      </w:pPr>
      <w:r>
        <w:rPr>
          <w:rFonts w:hint="eastAsia" w:cs="宋体" w:asciiTheme="minorEastAsia" w:hAnsiTheme="minorEastAsia"/>
          <w:color w:val="000000" w:themeColor="text1"/>
        </w:rPr>
        <w:t>1、乙方负责按照合同确定的内容及技术标准进行供货；同时乙方做好售后服务。</w:t>
      </w:r>
    </w:p>
    <w:p w14:paraId="3642F986">
      <w:pPr>
        <w:adjustRightInd w:val="0"/>
        <w:snapToGrid w:val="0"/>
        <w:ind w:firstLine="480" w:firstLineChars="200"/>
        <w:rPr>
          <w:rFonts w:cs="宋体" w:asciiTheme="minorEastAsia" w:hAnsiTheme="minorEastAsia"/>
          <w:color w:val="000000" w:themeColor="text1"/>
        </w:rPr>
      </w:pPr>
      <w:r>
        <w:rPr>
          <w:rFonts w:hint="eastAsia" w:cs="宋体" w:asciiTheme="minorEastAsia" w:hAnsiTheme="minorEastAsia"/>
          <w:color w:val="000000" w:themeColor="text1"/>
        </w:rPr>
        <w:t>2、供货清单：（可附件）</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1467"/>
        <w:gridCol w:w="1217"/>
        <w:gridCol w:w="724"/>
        <w:gridCol w:w="721"/>
        <w:gridCol w:w="936"/>
        <w:gridCol w:w="1831"/>
        <w:gridCol w:w="1668"/>
      </w:tblGrid>
      <w:tr w14:paraId="50120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389" w:type="pct"/>
            <w:vAlign w:val="center"/>
          </w:tcPr>
          <w:p w14:paraId="46A69E2B">
            <w:pPr>
              <w:snapToGrid w:val="0"/>
              <w:jc w:val="center"/>
              <w:rPr>
                <w:rFonts w:cs="宋体" w:asciiTheme="minorEastAsia" w:hAnsiTheme="minorEastAsia"/>
                <w:color w:val="000000" w:themeColor="text1"/>
              </w:rPr>
            </w:pPr>
            <w:r>
              <w:rPr>
                <w:rFonts w:hint="eastAsia" w:cs="宋体" w:asciiTheme="minorEastAsia" w:hAnsiTheme="minorEastAsia"/>
                <w:color w:val="000000" w:themeColor="text1"/>
              </w:rPr>
              <w:t>序号</w:t>
            </w:r>
          </w:p>
        </w:tc>
        <w:tc>
          <w:tcPr>
            <w:tcW w:w="790" w:type="pct"/>
            <w:vAlign w:val="center"/>
          </w:tcPr>
          <w:p w14:paraId="6CE313B6">
            <w:pPr>
              <w:snapToGrid w:val="0"/>
              <w:jc w:val="center"/>
              <w:rPr>
                <w:rFonts w:cs="宋体" w:asciiTheme="minorEastAsia" w:hAnsiTheme="minorEastAsia"/>
                <w:color w:val="000000" w:themeColor="text1"/>
              </w:rPr>
            </w:pPr>
            <w:r>
              <w:rPr>
                <w:rFonts w:hint="eastAsia" w:cs="宋体" w:asciiTheme="minorEastAsia" w:hAnsiTheme="minorEastAsia"/>
                <w:color w:val="000000" w:themeColor="text1"/>
              </w:rPr>
              <w:t>产品名称</w:t>
            </w:r>
          </w:p>
        </w:tc>
        <w:tc>
          <w:tcPr>
            <w:tcW w:w="655" w:type="pct"/>
            <w:vAlign w:val="center"/>
          </w:tcPr>
          <w:p w14:paraId="13E66147">
            <w:pPr>
              <w:snapToGrid w:val="0"/>
              <w:jc w:val="center"/>
              <w:rPr>
                <w:rFonts w:cs="宋体" w:asciiTheme="minorEastAsia" w:hAnsiTheme="minorEastAsia"/>
                <w:color w:val="000000" w:themeColor="text1"/>
              </w:rPr>
            </w:pPr>
            <w:r>
              <w:rPr>
                <w:rFonts w:hint="eastAsia" w:cs="宋体" w:asciiTheme="minorEastAsia" w:hAnsiTheme="minorEastAsia"/>
                <w:color w:val="000000" w:themeColor="text1"/>
              </w:rPr>
              <w:t>单价（元）</w:t>
            </w:r>
          </w:p>
        </w:tc>
        <w:tc>
          <w:tcPr>
            <w:tcW w:w="390" w:type="pct"/>
            <w:vAlign w:val="center"/>
          </w:tcPr>
          <w:p w14:paraId="0E4D2DC4">
            <w:pPr>
              <w:snapToGrid w:val="0"/>
              <w:jc w:val="center"/>
              <w:rPr>
                <w:rFonts w:cs="宋体" w:asciiTheme="minorEastAsia" w:hAnsiTheme="minorEastAsia"/>
                <w:color w:val="000000" w:themeColor="text1"/>
              </w:rPr>
            </w:pPr>
            <w:r>
              <w:rPr>
                <w:rFonts w:hint="eastAsia" w:cs="宋体" w:asciiTheme="minorEastAsia" w:hAnsiTheme="minorEastAsia"/>
                <w:color w:val="000000" w:themeColor="text1"/>
              </w:rPr>
              <w:t>数量</w:t>
            </w:r>
          </w:p>
        </w:tc>
        <w:tc>
          <w:tcPr>
            <w:tcW w:w="388" w:type="pct"/>
            <w:vAlign w:val="center"/>
          </w:tcPr>
          <w:p w14:paraId="1FD8C1A2">
            <w:pPr>
              <w:snapToGrid w:val="0"/>
              <w:jc w:val="center"/>
              <w:rPr>
                <w:rFonts w:cs="宋体" w:asciiTheme="minorEastAsia" w:hAnsiTheme="minorEastAsia"/>
                <w:color w:val="000000" w:themeColor="text1"/>
              </w:rPr>
            </w:pPr>
            <w:r>
              <w:rPr>
                <w:rFonts w:hint="eastAsia" w:cs="宋体" w:asciiTheme="minorEastAsia" w:hAnsiTheme="minorEastAsia"/>
                <w:color w:val="000000" w:themeColor="text1"/>
              </w:rPr>
              <w:t>单位</w:t>
            </w:r>
          </w:p>
        </w:tc>
        <w:tc>
          <w:tcPr>
            <w:tcW w:w="504" w:type="pct"/>
            <w:vAlign w:val="center"/>
          </w:tcPr>
          <w:p w14:paraId="257AC25D">
            <w:pPr>
              <w:adjustRightInd w:val="0"/>
              <w:snapToGrid w:val="0"/>
              <w:jc w:val="center"/>
              <w:rPr>
                <w:rFonts w:cs="宋体" w:asciiTheme="minorEastAsia" w:hAnsiTheme="minorEastAsia"/>
                <w:color w:val="000000" w:themeColor="text1"/>
              </w:rPr>
            </w:pPr>
            <w:r>
              <w:rPr>
                <w:rFonts w:hint="eastAsia" w:cs="宋体" w:asciiTheme="minorEastAsia" w:hAnsiTheme="minorEastAsia"/>
                <w:color w:val="000000" w:themeColor="text1"/>
              </w:rPr>
              <w:t>金额（元）</w:t>
            </w:r>
          </w:p>
        </w:tc>
        <w:tc>
          <w:tcPr>
            <w:tcW w:w="986" w:type="pct"/>
            <w:vAlign w:val="center"/>
          </w:tcPr>
          <w:p w14:paraId="3AEFF5AB">
            <w:pPr>
              <w:snapToGrid w:val="0"/>
              <w:jc w:val="center"/>
              <w:rPr>
                <w:rFonts w:cs="宋体" w:asciiTheme="minorEastAsia" w:hAnsiTheme="minorEastAsia"/>
                <w:color w:val="000000" w:themeColor="text1"/>
              </w:rPr>
            </w:pPr>
            <w:r>
              <w:rPr>
                <w:rFonts w:hint="eastAsia" w:cs="宋体" w:asciiTheme="minorEastAsia" w:hAnsiTheme="minorEastAsia"/>
                <w:color w:val="000000" w:themeColor="text1"/>
              </w:rPr>
              <w:t>产地、制造厂商及品牌</w:t>
            </w:r>
          </w:p>
        </w:tc>
        <w:tc>
          <w:tcPr>
            <w:tcW w:w="898" w:type="pct"/>
            <w:vAlign w:val="center"/>
          </w:tcPr>
          <w:p w14:paraId="1A016F0A">
            <w:pPr>
              <w:snapToGrid w:val="0"/>
              <w:jc w:val="center"/>
              <w:rPr>
                <w:rFonts w:cs="宋体" w:asciiTheme="minorEastAsia" w:hAnsiTheme="minorEastAsia"/>
                <w:color w:val="000000" w:themeColor="text1"/>
              </w:rPr>
            </w:pPr>
            <w:r>
              <w:rPr>
                <w:rFonts w:hint="eastAsia" w:cs="宋体" w:asciiTheme="minorEastAsia" w:hAnsiTheme="minorEastAsia"/>
                <w:color w:val="000000" w:themeColor="text1"/>
              </w:rPr>
              <w:t>安全标准及</w:t>
            </w:r>
          </w:p>
          <w:p w14:paraId="1E235951">
            <w:pPr>
              <w:snapToGrid w:val="0"/>
              <w:jc w:val="center"/>
              <w:rPr>
                <w:rFonts w:cs="宋体" w:asciiTheme="minorEastAsia" w:hAnsiTheme="minorEastAsia"/>
                <w:color w:val="000000" w:themeColor="text1"/>
              </w:rPr>
            </w:pPr>
            <w:r>
              <w:rPr>
                <w:rFonts w:hint="eastAsia" w:cs="宋体" w:asciiTheme="minorEastAsia" w:hAnsiTheme="minorEastAsia"/>
                <w:color w:val="000000" w:themeColor="text1"/>
              </w:rPr>
              <w:t>主要技术参数</w:t>
            </w:r>
          </w:p>
        </w:tc>
      </w:tr>
      <w:tr w14:paraId="6373B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9" w:type="pct"/>
          </w:tcPr>
          <w:p w14:paraId="01BA31F6">
            <w:pPr>
              <w:snapToGrid w:val="0"/>
              <w:rPr>
                <w:rFonts w:cs="宋体" w:asciiTheme="minorEastAsia" w:hAnsiTheme="minorEastAsia"/>
                <w:color w:val="000000" w:themeColor="text1"/>
              </w:rPr>
            </w:pPr>
          </w:p>
        </w:tc>
        <w:tc>
          <w:tcPr>
            <w:tcW w:w="790" w:type="pct"/>
          </w:tcPr>
          <w:p w14:paraId="4AE60D81">
            <w:pPr>
              <w:snapToGrid w:val="0"/>
              <w:rPr>
                <w:rFonts w:cs="宋体" w:asciiTheme="minorEastAsia" w:hAnsiTheme="minorEastAsia"/>
                <w:color w:val="000000" w:themeColor="text1"/>
              </w:rPr>
            </w:pPr>
          </w:p>
        </w:tc>
        <w:tc>
          <w:tcPr>
            <w:tcW w:w="655" w:type="pct"/>
          </w:tcPr>
          <w:p w14:paraId="6EFCB6E9">
            <w:pPr>
              <w:snapToGrid w:val="0"/>
              <w:rPr>
                <w:rFonts w:cs="宋体" w:asciiTheme="minorEastAsia" w:hAnsiTheme="minorEastAsia"/>
                <w:color w:val="000000" w:themeColor="text1"/>
              </w:rPr>
            </w:pPr>
          </w:p>
        </w:tc>
        <w:tc>
          <w:tcPr>
            <w:tcW w:w="390" w:type="pct"/>
          </w:tcPr>
          <w:p w14:paraId="47628E7F">
            <w:pPr>
              <w:snapToGrid w:val="0"/>
              <w:rPr>
                <w:rFonts w:cs="宋体" w:asciiTheme="minorEastAsia" w:hAnsiTheme="minorEastAsia"/>
                <w:color w:val="000000" w:themeColor="text1"/>
              </w:rPr>
            </w:pPr>
          </w:p>
        </w:tc>
        <w:tc>
          <w:tcPr>
            <w:tcW w:w="388" w:type="pct"/>
          </w:tcPr>
          <w:p w14:paraId="7880ACB9">
            <w:pPr>
              <w:snapToGrid w:val="0"/>
              <w:rPr>
                <w:rFonts w:cs="宋体" w:asciiTheme="minorEastAsia" w:hAnsiTheme="minorEastAsia"/>
                <w:color w:val="000000" w:themeColor="text1"/>
              </w:rPr>
            </w:pPr>
          </w:p>
        </w:tc>
        <w:tc>
          <w:tcPr>
            <w:tcW w:w="504" w:type="pct"/>
          </w:tcPr>
          <w:p w14:paraId="78E6276F">
            <w:pPr>
              <w:snapToGrid w:val="0"/>
              <w:rPr>
                <w:rFonts w:cs="宋体" w:asciiTheme="minorEastAsia" w:hAnsiTheme="minorEastAsia"/>
                <w:color w:val="000000" w:themeColor="text1"/>
              </w:rPr>
            </w:pPr>
          </w:p>
        </w:tc>
        <w:tc>
          <w:tcPr>
            <w:tcW w:w="986" w:type="pct"/>
          </w:tcPr>
          <w:p w14:paraId="157E5EF4">
            <w:pPr>
              <w:snapToGrid w:val="0"/>
              <w:rPr>
                <w:rFonts w:cs="宋体" w:asciiTheme="minorEastAsia" w:hAnsiTheme="minorEastAsia"/>
                <w:color w:val="000000" w:themeColor="text1"/>
              </w:rPr>
            </w:pPr>
          </w:p>
        </w:tc>
        <w:tc>
          <w:tcPr>
            <w:tcW w:w="898" w:type="pct"/>
          </w:tcPr>
          <w:p w14:paraId="66282F69">
            <w:pPr>
              <w:snapToGrid w:val="0"/>
              <w:rPr>
                <w:rFonts w:cs="宋体" w:asciiTheme="minorEastAsia" w:hAnsiTheme="minorEastAsia"/>
                <w:color w:val="000000" w:themeColor="text1"/>
              </w:rPr>
            </w:pPr>
          </w:p>
        </w:tc>
      </w:tr>
      <w:tr w14:paraId="6863A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9" w:type="pct"/>
          </w:tcPr>
          <w:p w14:paraId="5BDC8AD0">
            <w:pPr>
              <w:snapToGrid w:val="0"/>
              <w:rPr>
                <w:rFonts w:cs="宋体" w:asciiTheme="minorEastAsia" w:hAnsiTheme="minorEastAsia"/>
                <w:color w:val="000000" w:themeColor="text1"/>
              </w:rPr>
            </w:pPr>
          </w:p>
        </w:tc>
        <w:tc>
          <w:tcPr>
            <w:tcW w:w="790" w:type="pct"/>
          </w:tcPr>
          <w:p w14:paraId="582029F5">
            <w:pPr>
              <w:snapToGrid w:val="0"/>
              <w:rPr>
                <w:rFonts w:cs="宋体" w:asciiTheme="minorEastAsia" w:hAnsiTheme="minorEastAsia"/>
                <w:color w:val="000000" w:themeColor="text1"/>
              </w:rPr>
            </w:pPr>
          </w:p>
        </w:tc>
        <w:tc>
          <w:tcPr>
            <w:tcW w:w="655" w:type="pct"/>
          </w:tcPr>
          <w:p w14:paraId="7AD18014">
            <w:pPr>
              <w:snapToGrid w:val="0"/>
              <w:rPr>
                <w:rFonts w:cs="宋体" w:asciiTheme="minorEastAsia" w:hAnsiTheme="minorEastAsia"/>
                <w:color w:val="000000" w:themeColor="text1"/>
              </w:rPr>
            </w:pPr>
          </w:p>
        </w:tc>
        <w:tc>
          <w:tcPr>
            <w:tcW w:w="390" w:type="pct"/>
          </w:tcPr>
          <w:p w14:paraId="3A335987">
            <w:pPr>
              <w:snapToGrid w:val="0"/>
              <w:rPr>
                <w:rFonts w:cs="宋体" w:asciiTheme="minorEastAsia" w:hAnsiTheme="minorEastAsia"/>
                <w:color w:val="000000" w:themeColor="text1"/>
              </w:rPr>
            </w:pPr>
          </w:p>
        </w:tc>
        <w:tc>
          <w:tcPr>
            <w:tcW w:w="388" w:type="pct"/>
          </w:tcPr>
          <w:p w14:paraId="342AF92F">
            <w:pPr>
              <w:snapToGrid w:val="0"/>
              <w:rPr>
                <w:rFonts w:cs="宋体" w:asciiTheme="minorEastAsia" w:hAnsiTheme="minorEastAsia"/>
                <w:color w:val="000000" w:themeColor="text1"/>
              </w:rPr>
            </w:pPr>
          </w:p>
        </w:tc>
        <w:tc>
          <w:tcPr>
            <w:tcW w:w="504" w:type="pct"/>
          </w:tcPr>
          <w:p w14:paraId="7E1898E0">
            <w:pPr>
              <w:snapToGrid w:val="0"/>
              <w:rPr>
                <w:rFonts w:cs="宋体" w:asciiTheme="minorEastAsia" w:hAnsiTheme="minorEastAsia"/>
                <w:color w:val="000000" w:themeColor="text1"/>
              </w:rPr>
            </w:pPr>
          </w:p>
        </w:tc>
        <w:tc>
          <w:tcPr>
            <w:tcW w:w="986" w:type="pct"/>
          </w:tcPr>
          <w:p w14:paraId="7045962E">
            <w:pPr>
              <w:snapToGrid w:val="0"/>
              <w:rPr>
                <w:rFonts w:cs="宋体" w:asciiTheme="minorEastAsia" w:hAnsiTheme="minorEastAsia"/>
                <w:color w:val="000000" w:themeColor="text1"/>
              </w:rPr>
            </w:pPr>
          </w:p>
        </w:tc>
        <w:tc>
          <w:tcPr>
            <w:tcW w:w="898" w:type="pct"/>
          </w:tcPr>
          <w:p w14:paraId="5128BADA">
            <w:pPr>
              <w:snapToGrid w:val="0"/>
              <w:rPr>
                <w:rFonts w:cs="宋体" w:asciiTheme="minorEastAsia" w:hAnsiTheme="minorEastAsia"/>
                <w:color w:val="000000" w:themeColor="text1"/>
              </w:rPr>
            </w:pPr>
          </w:p>
        </w:tc>
      </w:tr>
      <w:tr w14:paraId="78797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9" w:type="pct"/>
          </w:tcPr>
          <w:p w14:paraId="2FBB6387">
            <w:pPr>
              <w:snapToGrid w:val="0"/>
              <w:rPr>
                <w:rFonts w:cs="宋体" w:asciiTheme="minorEastAsia" w:hAnsiTheme="minorEastAsia"/>
                <w:color w:val="000000" w:themeColor="text1"/>
              </w:rPr>
            </w:pPr>
          </w:p>
        </w:tc>
        <w:tc>
          <w:tcPr>
            <w:tcW w:w="790" w:type="pct"/>
          </w:tcPr>
          <w:p w14:paraId="1995444E">
            <w:pPr>
              <w:snapToGrid w:val="0"/>
              <w:rPr>
                <w:rFonts w:cs="宋体" w:asciiTheme="minorEastAsia" w:hAnsiTheme="minorEastAsia"/>
                <w:color w:val="000000" w:themeColor="text1"/>
              </w:rPr>
            </w:pPr>
          </w:p>
        </w:tc>
        <w:tc>
          <w:tcPr>
            <w:tcW w:w="655" w:type="pct"/>
          </w:tcPr>
          <w:p w14:paraId="61E78F20">
            <w:pPr>
              <w:snapToGrid w:val="0"/>
              <w:rPr>
                <w:rFonts w:cs="宋体" w:asciiTheme="minorEastAsia" w:hAnsiTheme="minorEastAsia"/>
                <w:color w:val="000000" w:themeColor="text1"/>
              </w:rPr>
            </w:pPr>
          </w:p>
        </w:tc>
        <w:tc>
          <w:tcPr>
            <w:tcW w:w="390" w:type="pct"/>
          </w:tcPr>
          <w:p w14:paraId="64C0EE3B">
            <w:pPr>
              <w:snapToGrid w:val="0"/>
              <w:rPr>
                <w:rFonts w:cs="宋体" w:asciiTheme="minorEastAsia" w:hAnsiTheme="minorEastAsia"/>
                <w:color w:val="000000" w:themeColor="text1"/>
              </w:rPr>
            </w:pPr>
          </w:p>
        </w:tc>
        <w:tc>
          <w:tcPr>
            <w:tcW w:w="388" w:type="pct"/>
          </w:tcPr>
          <w:p w14:paraId="2BBA199E">
            <w:pPr>
              <w:snapToGrid w:val="0"/>
              <w:rPr>
                <w:rFonts w:cs="宋体" w:asciiTheme="minorEastAsia" w:hAnsiTheme="minorEastAsia"/>
                <w:color w:val="000000" w:themeColor="text1"/>
              </w:rPr>
            </w:pPr>
          </w:p>
        </w:tc>
        <w:tc>
          <w:tcPr>
            <w:tcW w:w="504" w:type="pct"/>
          </w:tcPr>
          <w:p w14:paraId="4095F7D7">
            <w:pPr>
              <w:snapToGrid w:val="0"/>
              <w:rPr>
                <w:rFonts w:cs="宋体" w:asciiTheme="minorEastAsia" w:hAnsiTheme="minorEastAsia"/>
                <w:color w:val="000000" w:themeColor="text1"/>
              </w:rPr>
            </w:pPr>
          </w:p>
        </w:tc>
        <w:tc>
          <w:tcPr>
            <w:tcW w:w="986" w:type="pct"/>
          </w:tcPr>
          <w:p w14:paraId="65C12576">
            <w:pPr>
              <w:snapToGrid w:val="0"/>
              <w:rPr>
                <w:rFonts w:cs="宋体" w:asciiTheme="minorEastAsia" w:hAnsiTheme="minorEastAsia"/>
                <w:color w:val="000000" w:themeColor="text1"/>
              </w:rPr>
            </w:pPr>
          </w:p>
        </w:tc>
        <w:tc>
          <w:tcPr>
            <w:tcW w:w="898" w:type="pct"/>
          </w:tcPr>
          <w:p w14:paraId="34DC96EC">
            <w:pPr>
              <w:snapToGrid w:val="0"/>
              <w:rPr>
                <w:rFonts w:cs="宋体" w:asciiTheme="minorEastAsia" w:hAnsiTheme="minorEastAsia"/>
                <w:color w:val="000000" w:themeColor="text1"/>
              </w:rPr>
            </w:pPr>
          </w:p>
        </w:tc>
      </w:tr>
      <w:tr w14:paraId="374C2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9" w:type="pct"/>
          </w:tcPr>
          <w:p w14:paraId="7ABE782F">
            <w:pPr>
              <w:snapToGrid w:val="0"/>
              <w:rPr>
                <w:rFonts w:cs="宋体" w:asciiTheme="minorEastAsia" w:hAnsiTheme="minorEastAsia"/>
                <w:color w:val="000000" w:themeColor="text1"/>
              </w:rPr>
            </w:pPr>
          </w:p>
        </w:tc>
        <w:tc>
          <w:tcPr>
            <w:tcW w:w="790" w:type="pct"/>
          </w:tcPr>
          <w:p w14:paraId="5B480601">
            <w:pPr>
              <w:snapToGrid w:val="0"/>
              <w:rPr>
                <w:rFonts w:cs="宋体" w:asciiTheme="minorEastAsia" w:hAnsiTheme="minorEastAsia"/>
                <w:color w:val="000000" w:themeColor="text1"/>
              </w:rPr>
            </w:pPr>
          </w:p>
        </w:tc>
        <w:tc>
          <w:tcPr>
            <w:tcW w:w="655" w:type="pct"/>
          </w:tcPr>
          <w:p w14:paraId="24613C31">
            <w:pPr>
              <w:snapToGrid w:val="0"/>
              <w:rPr>
                <w:rFonts w:cs="宋体" w:asciiTheme="minorEastAsia" w:hAnsiTheme="minorEastAsia"/>
                <w:color w:val="000000" w:themeColor="text1"/>
              </w:rPr>
            </w:pPr>
          </w:p>
        </w:tc>
        <w:tc>
          <w:tcPr>
            <w:tcW w:w="390" w:type="pct"/>
          </w:tcPr>
          <w:p w14:paraId="1829CBD0">
            <w:pPr>
              <w:snapToGrid w:val="0"/>
              <w:rPr>
                <w:rFonts w:cs="宋体" w:asciiTheme="minorEastAsia" w:hAnsiTheme="minorEastAsia"/>
                <w:color w:val="000000" w:themeColor="text1"/>
              </w:rPr>
            </w:pPr>
          </w:p>
        </w:tc>
        <w:tc>
          <w:tcPr>
            <w:tcW w:w="388" w:type="pct"/>
          </w:tcPr>
          <w:p w14:paraId="3570A7EA">
            <w:pPr>
              <w:snapToGrid w:val="0"/>
              <w:rPr>
                <w:rFonts w:cs="宋体" w:asciiTheme="minorEastAsia" w:hAnsiTheme="minorEastAsia"/>
                <w:color w:val="000000" w:themeColor="text1"/>
              </w:rPr>
            </w:pPr>
          </w:p>
        </w:tc>
        <w:tc>
          <w:tcPr>
            <w:tcW w:w="504" w:type="pct"/>
          </w:tcPr>
          <w:p w14:paraId="4E24C466">
            <w:pPr>
              <w:snapToGrid w:val="0"/>
              <w:rPr>
                <w:rFonts w:cs="宋体" w:asciiTheme="minorEastAsia" w:hAnsiTheme="minorEastAsia"/>
                <w:color w:val="000000" w:themeColor="text1"/>
              </w:rPr>
            </w:pPr>
          </w:p>
        </w:tc>
        <w:tc>
          <w:tcPr>
            <w:tcW w:w="1" w:type="pct"/>
          </w:tcPr>
          <w:p w14:paraId="32109281">
            <w:pPr>
              <w:snapToGrid w:val="0"/>
              <w:rPr>
                <w:rFonts w:cs="宋体" w:asciiTheme="minorEastAsia" w:hAnsiTheme="minorEastAsia"/>
                <w:color w:val="000000" w:themeColor="text1"/>
              </w:rPr>
            </w:pPr>
          </w:p>
        </w:tc>
        <w:tc>
          <w:tcPr>
            <w:tcW w:w="898" w:type="pct"/>
          </w:tcPr>
          <w:p w14:paraId="1F35C07D">
            <w:pPr>
              <w:snapToGrid w:val="0"/>
              <w:rPr>
                <w:rFonts w:cs="宋体" w:asciiTheme="minorEastAsia" w:hAnsiTheme="minorEastAsia"/>
                <w:color w:val="000000" w:themeColor="text1"/>
              </w:rPr>
            </w:pPr>
          </w:p>
        </w:tc>
      </w:tr>
      <w:tr w14:paraId="728AD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8"/>
          </w:tcPr>
          <w:p w14:paraId="6E66C23A">
            <w:pPr>
              <w:snapToGrid w:val="0"/>
              <w:rPr>
                <w:rFonts w:cs="宋体" w:asciiTheme="minorEastAsia" w:hAnsiTheme="minorEastAsia"/>
                <w:color w:val="000000" w:themeColor="text1"/>
              </w:rPr>
            </w:pPr>
            <w:r>
              <w:rPr>
                <w:rFonts w:hint="eastAsia" w:cs="宋体" w:asciiTheme="minorEastAsia" w:hAnsiTheme="minorEastAsia"/>
                <w:color w:val="000000" w:themeColor="text1"/>
              </w:rPr>
              <w:t>合计（大写）：                               元（¥</w:t>
            </w:r>
            <w:r>
              <w:rPr>
                <w:rFonts w:hint="eastAsia" w:cs="宋体" w:asciiTheme="minorEastAsia" w:hAnsiTheme="minorEastAsia"/>
                <w:color w:val="000000" w:themeColor="text1"/>
                <w:u w:val="single"/>
              </w:rPr>
              <w:t xml:space="preserve">                  </w:t>
            </w:r>
            <w:r>
              <w:rPr>
                <w:rFonts w:hint="eastAsia" w:cs="宋体" w:asciiTheme="minorEastAsia" w:hAnsiTheme="minorEastAsia"/>
                <w:color w:val="000000" w:themeColor="text1"/>
              </w:rPr>
              <w:t xml:space="preserve">元）                       </w:t>
            </w:r>
          </w:p>
        </w:tc>
      </w:tr>
    </w:tbl>
    <w:p w14:paraId="11D7B1DF">
      <w:pPr>
        <w:adjustRightInd w:val="0"/>
        <w:snapToGrid w:val="0"/>
        <w:rPr>
          <w:rFonts w:cs="宋体" w:asciiTheme="minorEastAsia" w:hAnsiTheme="minorEastAsia"/>
          <w:b/>
          <w:color w:val="000000" w:themeColor="text1"/>
        </w:rPr>
      </w:pPr>
      <w:r>
        <w:rPr>
          <w:rFonts w:hint="eastAsia" w:cs="宋体" w:asciiTheme="minorEastAsia" w:hAnsiTheme="minorEastAsia"/>
          <w:b/>
          <w:color w:val="000000" w:themeColor="text1"/>
        </w:rPr>
        <w:t>二、合同价格</w:t>
      </w:r>
    </w:p>
    <w:p w14:paraId="6AC974E6">
      <w:pPr>
        <w:adjustRightInd w:val="0"/>
        <w:snapToGrid w:val="0"/>
        <w:ind w:firstLine="480" w:firstLineChars="200"/>
        <w:rPr>
          <w:rFonts w:cs="宋体" w:asciiTheme="minorEastAsia" w:hAnsiTheme="minorEastAsia"/>
          <w:color w:val="000000" w:themeColor="text1"/>
        </w:rPr>
      </w:pPr>
      <w:r>
        <w:rPr>
          <w:rFonts w:hint="eastAsia" w:cs="宋体" w:asciiTheme="minorEastAsia" w:hAnsiTheme="minorEastAsia"/>
          <w:color w:val="000000" w:themeColor="text1"/>
        </w:rPr>
        <w:t>合同总价：大写</w:t>
      </w:r>
      <w:r>
        <w:rPr>
          <w:rFonts w:hint="eastAsia" w:cs="宋体" w:asciiTheme="minorEastAsia" w:hAnsiTheme="minorEastAsia"/>
          <w:color w:val="000000" w:themeColor="text1"/>
          <w:u w:val="single"/>
        </w:rPr>
        <w:t xml:space="preserve">             </w:t>
      </w:r>
      <w:r>
        <w:rPr>
          <w:rFonts w:hint="eastAsia" w:cs="宋体" w:asciiTheme="minorEastAsia" w:hAnsiTheme="minorEastAsia"/>
          <w:color w:val="000000" w:themeColor="text1"/>
        </w:rPr>
        <w:t xml:space="preserve"> 元人民币（¥</w:t>
      </w:r>
      <w:r>
        <w:rPr>
          <w:rFonts w:hint="eastAsia" w:cs="宋体" w:asciiTheme="minorEastAsia" w:hAnsiTheme="minorEastAsia"/>
          <w:color w:val="000000" w:themeColor="text1"/>
          <w:u w:val="single"/>
        </w:rPr>
        <w:t xml:space="preserve">      </w:t>
      </w:r>
      <w:r>
        <w:rPr>
          <w:rFonts w:hint="eastAsia" w:cs="宋体" w:asciiTheme="minorEastAsia" w:hAnsiTheme="minorEastAsia"/>
          <w:color w:val="000000" w:themeColor="text1"/>
        </w:rPr>
        <w:t>元）。</w:t>
      </w:r>
    </w:p>
    <w:p w14:paraId="46214DA5">
      <w:pPr>
        <w:adjustRightInd w:val="0"/>
        <w:snapToGrid w:val="0"/>
        <w:ind w:firstLine="480" w:firstLineChars="200"/>
        <w:rPr>
          <w:rFonts w:cs="宋体" w:asciiTheme="minorEastAsia" w:hAnsiTheme="minorEastAsia"/>
          <w:color w:val="000000" w:themeColor="text1"/>
        </w:rPr>
      </w:pPr>
      <w:r>
        <w:rPr>
          <w:rFonts w:hint="eastAsia" w:cs="宋体" w:asciiTheme="minorEastAsia" w:hAnsiTheme="minorEastAsia"/>
          <w:color w:val="000000" w:themeColor="text1"/>
        </w:rPr>
        <w:t>说明：</w:t>
      </w:r>
    </w:p>
    <w:p w14:paraId="0E736214">
      <w:pPr>
        <w:adjustRightInd w:val="0"/>
        <w:snapToGrid w:val="0"/>
        <w:ind w:firstLine="480" w:firstLineChars="200"/>
        <w:rPr>
          <w:rFonts w:cs="宋体" w:asciiTheme="minorEastAsia" w:hAnsiTheme="minorEastAsia"/>
          <w:color w:val="000000" w:themeColor="text1"/>
        </w:rPr>
      </w:pPr>
      <w:r>
        <w:rPr>
          <w:rFonts w:hint="eastAsia" w:cs="宋体" w:asciiTheme="minorEastAsia" w:hAnsiTheme="minorEastAsia"/>
          <w:color w:val="000000" w:themeColor="text1"/>
        </w:rPr>
        <w:t>1、合同总价包含货物价（含税）+运输费＋产品辅材费+安装调试费+售后服务费+培训费+保险费+相关伴随费用等。</w:t>
      </w:r>
    </w:p>
    <w:p w14:paraId="1E287E66">
      <w:pPr>
        <w:adjustRightInd w:val="0"/>
        <w:snapToGrid w:val="0"/>
        <w:ind w:firstLine="480" w:firstLineChars="200"/>
        <w:rPr>
          <w:rFonts w:cs="宋体" w:asciiTheme="minorEastAsia" w:hAnsiTheme="minorEastAsia"/>
          <w:color w:val="000000" w:themeColor="text1"/>
        </w:rPr>
      </w:pPr>
      <w:r>
        <w:rPr>
          <w:rFonts w:hint="eastAsia" w:cs="宋体" w:asciiTheme="minorEastAsia" w:hAnsiTheme="minorEastAsia"/>
          <w:color w:val="000000" w:themeColor="text1"/>
        </w:rPr>
        <w:t>2、合同总价位一次性包死，不受市场价格变化的影响，并作为结算的唯一依据。</w:t>
      </w:r>
    </w:p>
    <w:p w14:paraId="337F3E11">
      <w:pPr>
        <w:topLinePunct/>
        <w:snapToGrid w:val="0"/>
        <w:rPr>
          <w:rFonts w:cs="宋体" w:asciiTheme="minorEastAsia" w:hAnsiTheme="minorEastAsia"/>
          <w:b/>
          <w:color w:val="000000" w:themeColor="text1"/>
        </w:rPr>
      </w:pPr>
      <w:r>
        <w:rPr>
          <w:rFonts w:hint="eastAsia" w:cs="宋体" w:asciiTheme="minorEastAsia" w:hAnsiTheme="minorEastAsia"/>
          <w:b/>
          <w:color w:val="000000" w:themeColor="text1"/>
        </w:rPr>
        <w:t>三、合同款项支付</w:t>
      </w:r>
    </w:p>
    <w:p w14:paraId="60F7B173">
      <w:pPr>
        <w:adjustRightInd w:val="0"/>
        <w:snapToGrid w:val="0"/>
        <w:ind w:firstLine="480" w:firstLineChars="200"/>
        <w:rPr>
          <w:rFonts w:cs="宋体" w:asciiTheme="minorEastAsia" w:hAnsiTheme="minorEastAsia"/>
          <w:color w:val="000000" w:themeColor="text1"/>
        </w:rPr>
      </w:pPr>
      <w:r>
        <w:rPr>
          <w:rFonts w:hint="eastAsia" w:cs="宋体" w:asciiTheme="minorEastAsia" w:hAnsiTheme="minorEastAsia"/>
          <w:color w:val="000000" w:themeColor="text1"/>
        </w:rPr>
        <w:t>1、结算方式：由甲方负责结算。</w:t>
      </w:r>
    </w:p>
    <w:p w14:paraId="2B8320FF">
      <w:pPr>
        <w:adjustRightInd w:val="0"/>
        <w:snapToGrid w:val="0"/>
        <w:ind w:firstLine="480" w:firstLineChars="200"/>
        <w:rPr>
          <w:rFonts w:cs="宋体" w:asciiTheme="minorEastAsia" w:hAnsiTheme="minorEastAsia"/>
          <w:color w:val="000000" w:themeColor="text1"/>
        </w:rPr>
      </w:pPr>
      <w:r>
        <w:rPr>
          <w:rFonts w:hint="eastAsia" w:cs="宋体" w:asciiTheme="minorEastAsia" w:hAnsiTheme="minorEastAsia"/>
          <w:color w:val="000000" w:themeColor="text1"/>
        </w:rPr>
        <w:t>2、支付约定：</w:t>
      </w:r>
      <w:r>
        <w:rPr>
          <w:rFonts w:cs="宋体" w:asciiTheme="minorEastAsia" w:hAnsiTheme="minorEastAsia"/>
          <w:color w:val="000000" w:themeColor="text1"/>
        </w:rPr>
        <w:t>采购人结算，在付款前必须开具等额发票给</w:t>
      </w:r>
      <w:r>
        <w:rPr>
          <w:rFonts w:hint="eastAsia" w:cs="宋体" w:asciiTheme="minorEastAsia" w:hAnsiTheme="minorEastAsia"/>
          <w:color w:val="000000" w:themeColor="text1"/>
        </w:rPr>
        <w:t>甲方。</w:t>
      </w:r>
    </w:p>
    <w:p w14:paraId="75BC4E0C">
      <w:pPr>
        <w:adjustRightInd w:val="0"/>
        <w:snapToGrid w:val="0"/>
        <w:ind w:firstLine="480" w:firstLineChars="200"/>
        <w:rPr>
          <w:rFonts w:cs="宋体" w:asciiTheme="minorEastAsia" w:hAnsiTheme="minorEastAsia"/>
          <w:color w:val="000000" w:themeColor="text1"/>
        </w:rPr>
      </w:pPr>
      <w:r>
        <w:rPr>
          <w:rFonts w:hint="eastAsia" w:cs="宋体" w:asciiTheme="minorEastAsia" w:hAnsiTheme="minorEastAsia"/>
          <w:color w:val="000000" w:themeColor="text1"/>
        </w:rPr>
        <w:t>3、付款方式：</w:t>
      </w:r>
    </w:p>
    <w:p w14:paraId="296C086D">
      <w:pPr>
        <w:adjustRightInd w:val="0"/>
        <w:snapToGrid w:val="0"/>
        <w:ind w:firstLine="480" w:firstLineChars="200"/>
        <w:rPr>
          <w:rFonts w:cs="宋体" w:asciiTheme="minorEastAsia" w:hAnsiTheme="minorEastAsia"/>
          <w:color w:val="000000" w:themeColor="text1"/>
        </w:rPr>
      </w:pPr>
      <w:r>
        <w:rPr>
          <w:rFonts w:cs="宋体" w:asciiTheme="minorEastAsia" w:hAnsiTheme="minorEastAsia"/>
          <w:color w:val="000000" w:themeColor="text1"/>
        </w:rPr>
        <w:t>（1）</w:t>
      </w:r>
      <w:r>
        <w:rPr>
          <w:rFonts w:hint="eastAsia" w:cs="宋体" w:asciiTheme="minorEastAsia" w:hAnsiTheme="minorEastAsia"/>
          <w:color w:val="000000" w:themeColor="text1"/>
        </w:rPr>
        <w:t>合同签订后10个工作日支付10%的预付款，货物配送安装结束，支付50%货款，所有项目验收完成，支付剩余40%货款。</w:t>
      </w:r>
    </w:p>
    <w:p w14:paraId="31CB340B">
      <w:pPr>
        <w:adjustRightInd w:val="0"/>
        <w:snapToGrid w:val="0"/>
        <w:ind w:firstLine="480" w:firstLineChars="200"/>
        <w:rPr>
          <w:rFonts w:cs="宋体" w:asciiTheme="minorEastAsia" w:hAnsiTheme="minorEastAsia"/>
          <w:color w:val="000000" w:themeColor="text1"/>
        </w:rPr>
      </w:pPr>
      <w:r>
        <w:rPr>
          <w:rFonts w:cs="宋体" w:asciiTheme="minorEastAsia" w:hAnsiTheme="minorEastAsia"/>
          <w:color w:val="000000" w:themeColor="text1"/>
        </w:rPr>
        <w:t>（2）支付方式：银行转账。</w:t>
      </w:r>
      <w:r>
        <w:rPr>
          <w:rFonts w:hint="eastAsia" w:cs="宋体" w:asciiTheme="minorEastAsia" w:hAnsiTheme="minorEastAsia"/>
          <w:color w:val="000000" w:themeColor="text1"/>
        </w:rPr>
        <w:t>乙方</w:t>
      </w:r>
      <w:r>
        <w:rPr>
          <w:rFonts w:cs="宋体" w:asciiTheme="minorEastAsia" w:hAnsiTheme="minorEastAsia"/>
          <w:color w:val="000000" w:themeColor="text1"/>
        </w:rPr>
        <w:t>要如实开具发票，不得变更开票内容，</w:t>
      </w:r>
      <w:r>
        <w:rPr>
          <w:rFonts w:hint="eastAsia" w:cs="宋体" w:asciiTheme="minorEastAsia" w:hAnsiTheme="minorEastAsia"/>
          <w:color w:val="000000" w:themeColor="text1"/>
        </w:rPr>
        <w:t>乙方</w:t>
      </w:r>
      <w:r>
        <w:rPr>
          <w:rFonts w:cs="宋体" w:asciiTheme="minorEastAsia" w:hAnsiTheme="minorEastAsia"/>
          <w:color w:val="000000" w:themeColor="text1"/>
        </w:rPr>
        <w:t>开具发票出现税务争议时，</w:t>
      </w:r>
      <w:r>
        <w:rPr>
          <w:rFonts w:hint="eastAsia" w:cs="宋体" w:asciiTheme="minorEastAsia" w:hAnsiTheme="minorEastAsia"/>
          <w:color w:val="000000" w:themeColor="text1"/>
        </w:rPr>
        <w:t>乙方</w:t>
      </w:r>
      <w:r>
        <w:rPr>
          <w:rFonts w:cs="宋体" w:asciiTheme="minorEastAsia" w:hAnsiTheme="minorEastAsia"/>
          <w:color w:val="000000" w:themeColor="text1"/>
        </w:rPr>
        <w:t>需承担税款、滞纳金、罚款等赔偿责任以及其他相关责任。</w:t>
      </w:r>
    </w:p>
    <w:p w14:paraId="01836C1C">
      <w:pPr>
        <w:topLinePunct/>
        <w:snapToGrid w:val="0"/>
        <w:rPr>
          <w:rFonts w:cs="宋体" w:asciiTheme="minorEastAsia" w:hAnsiTheme="minorEastAsia"/>
          <w:b/>
          <w:color w:val="000000" w:themeColor="text1"/>
        </w:rPr>
      </w:pPr>
      <w:r>
        <w:rPr>
          <w:rFonts w:hint="eastAsia" w:cs="宋体" w:asciiTheme="minorEastAsia" w:hAnsiTheme="minorEastAsia"/>
          <w:b/>
          <w:color w:val="000000" w:themeColor="text1"/>
        </w:rPr>
        <w:t>四、交货条件</w:t>
      </w:r>
    </w:p>
    <w:p w14:paraId="11F6AA10">
      <w:pPr>
        <w:tabs>
          <w:tab w:val="left" w:pos="1701"/>
        </w:tabs>
        <w:adjustRightInd w:val="0"/>
        <w:snapToGrid w:val="0"/>
        <w:ind w:firstLine="480" w:firstLineChars="200"/>
        <w:rPr>
          <w:rFonts w:cs="宋体" w:asciiTheme="minorEastAsia" w:hAnsiTheme="minorEastAsia"/>
          <w:color w:val="000000" w:themeColor="text1"/>
        </w:rPr>
      </w:pPr>
      <w:r>
        <w:rPr>
          <w:rFonts w:hint="eastAsia" w:cs="宋体" w:asciiTheme="minorEastAsia" w:hAnsiTheme="minorEastAsia"/>
          <w:color w:val="000000" w:themeColor="text1"/>
        </w:rPr>
        <w:t>1、交货地点：</w:t>
      </w:r>
      <w:r>
        <w:rPr>
          <w:rFonts w:hint="eastAsia" w:cs="宋体" w:asciiTheme="minorEastAsia" w:hAnsiTheme="minorEastAsia"/>
          <w:color w:val="000000" w:themeColor="text1"/>
          <w:u w:val="single"/>
        </w:rPr>
        <w:t xml:space="preserve">         </w:t>
      </w:r>
    </w:p>
    <w:p w14:paraId="7E666E26">
      <w:pPr>
        <w:tabs>
          <w:tab w:val="left" w:pos="1701"/>
        </w:tabs>
        <w:adjustRightInd w:val="0"/>
        <w:snapToGrid w:val="0"/>
        <w:ind w:firstLine="480" w:firstLineChars="200"/>
        <w:rPr>
          <w:rFonts w:cs="宋体" w:asciiTheme="minorEastAsia" w:hAnsiTheme="minorEastAsia"/>
          <w:color w:val="000000" w:themeColor="text1"/>
        </w:rPr>
      </w:pPr>
      <w:r>
        <w:rPr>
          <w:rFonts w:hint="eastAsia" w:cs="宋体" w:asciiTheme="minorEastAsia" w:hAnsiTheme="minorEastAsia"/>
          <w:color w:val="000000" w:themeColor="text1"/>
        </w:rPr>
        <w:t>2、交货期限：合同签订后</w:t>
      </w:r>
      <w:r>
        <w:rPr>
          <w:rFonts w:hint="eastAsia" w:cs="宋体" w:asciiTheme="minorEastAsia" w:hAnsiTheme="minorEastAsia"/>
          <w:color w:val="000000" w:themeColor="text1"/>
          <w:u w:val="single"/>
        </w:rPr>
        <w:t xml:space="preserve">     </w:t>
      </w:r>
      <w:r>
        <w:rPr>
          <w:rFonts w:hint="eastAsia" w:cs="宋体" w:asciiTheme="minorEastAsia" w:hAnsiTheme="minorEastAsia"/>
          <w:color w:val="000000" w:themeColor="text1"/>
        </w:rPr>
        <w:t>个日历天</w:t>
      </w:r>
    </w:p>
    <w:p w14:paraId="03A1134A">
      <w:pPr>
        <w:pStyle w:val="26"/>
        <w:ind w:firstLine="480" w:firstLineChars="200"/>
        <w:jc w:val="both"/>
        <w:rPr>
          <w:rFonts w:cs="宋体" w:asciiTheme="minorEastAsia" w:hAnsiTheme="minorEastAsia"/>
          <w:color w:val="000000" w:themeColor="text1"/>
          <w:kern w:val="2"/>
          <w:sz w:val="24"/>
          <w:szCs w:val="24"/>
        </w:rPr>
      </w:pPr>
      <w:r>
        <w:rPr>
          <w:rFonts w:cs="宋体" w:asciiTheme="minorEastAsia" w:hAnsiTheme="minorEastAsia"/>
          <w:color w:val="000000" w:themeColor="text1"/>
          <w:kern w:val="2"/>
          <w:sz w:val="24"/>
          <w:szCs w:val="24"/>
        </w:rPr>
        <w:t>3、项目质保期：产品主要零部件保修期</w:t>
      </w:r>
      <w:r>
        <w:rPr>
          <w:rFonts w:cs="宋体" w:asciiTheme="minorEastAsia" w:hAnsiTheme="minorEastAsia"/>
          <w:color w:val="000000" w:themeColor="text1"/>
          <w:kern w:val="2"/>
          <w:sz w:val="24"/>
          <w:szCs w:val="24"/>
          <w:u w:val="single"/>
        </w:rPr>
        <w:t xml:space="preserve">      </w:t>
      </w:r>
      <w:r>
        <w:rPr>
          <w:rFonts w:cs="宋体" w:asciiTheme="minorEastAsia" w:hAnsiTheme="minorEastAsia"/>
          <w:color w:val="000000" w:themeColor="text1"/>
          <w:kern w:val="2"/>
          <w:sz w:val="24"/>
          <w:szCs w:val="24"/>
        </w:rPr>
        <w:t>年</w:t>
      </w:r>
    </w:p>
    <w:p w14:paraId="5B7D51F5">
      <w:pPr>
        <w:topLinePunct/>
        <w:snapToGrid w:val="0"/>
        <w:rPr>
          <w:rFonts w:cs="宋体" w:asciiTheme="minorEastAsia" w:hAnsiTheme="minorEastAsia"/>
          <w:b/>
          <w:color w:val="000000" w:themeColor="text1"/>
        </w:rPr>
      </w:pPr>
      <w:r>
        <w:rPr>
          <w:rFonts w:hint="eastAsia" w:cs="宋体" w:asciiTheme="minorEastAsia" w:hAnsiTheme="minorEastAsia"/>
          <w:b/>
          <w:color w:val="000000" w:themeColor="text1"/>
        </w:rPr>
        <w:t>五、包装运输</w:t>
      </w:r>
    </w:p>
    <w:p w14:paraId="2EDCC4ED">
      <w:pPr>
        <w:pStyle w:val="26"/>
        <w:spacing w:line="360" w:lineRule="auto"/>
        <w:ind w:firstLine="480" w:firstLineChars="200"/>
        <w:rPr>
          <w:rFonts w:ascii="宋体" w:hAnsi="宋体" w:eastAsia="宋体"/>
          <w:color w:val="000000" w:themeColor="text1"/>
          <w:sz w:val="24"/>
          <w:szCs w:val="24"/>
        </w:rPr>
      </w:pPr>
      <w:r>
        <w:rPr>
          <w:rFonts w:ascii="宋体" w:hAnsi="宋体" w:eastAsia="宋体"/>
          <w:color w:val="000000" w:themeColor="text1"/>
          <w:sz w:val="24"/>
          <w:szCs w:val="24"/>
        </w:rPr>
        <w:t>1、包装：应采取防潮、防晒、防腐蚀、防震动及防止其它损坏的必要措施。中标人应承担由于其包装或防护措施不妥而引起的辅助器具锈蚀、损坏和丢失等任何损失造成的责任或费用。</w:t>
      </w:r>
    </w:p>
    <w:p w14:paraId="3EC7D27B">
      <w:pPr>
        <w:pStyle w:val="26"/>
        <w:spacing w:line="360" w:lineRule="auto"/>
        <w:ind w:firstLine="480" w:firstLineChars="200"/>
        <w:rPr>
          <w:rFonts w:ascii="宋体" w:hAnsi="宋体" w:eastAsia="宋体"/>
          <w:color w:val="000000" w:themeColor="text1"/>
          <w:sz w:val="24"/>
          <w:szCs w:val="24"/>
        </w:rPr>
      </w:pPr>
      <w:r>
        <w:rPr>
          <w:rFonts w:ascii="宋体" w:hAnsi="宋体" w:eastAsia="宋体"/>
          <w:color w:val="000000" w:themeColor="text1"/>
          <w:sz w:val="24"/>
          <w:szCs w:val="24"/>
        </w:rPr>
        <w:t>2、运输：</w:t>
      </w:r>
      <w:r>
        <w:rPr>
          <w:rFonts w:ascii="宋体" w:hAnsi="宋体" w:eastAsia="宋体" w:cs="宋体"/>
          <w:sz w:val="24"/>
          <w:szCs w:val="24"/>
        </w:rPr>
        <w:t>本项目在西安、延安、榆林、宝鸡、渭南、杨凌六个地区实施，所有货物运送到区县指定地点</w:t>
      </w:r>
      <w:r>
        <w:rPr>
          <w:rFonts w:ascii="宋体" w:hAnsi="宋体" w:eastAsia="宋体"/>
          <w:color w:val="000000" w:themeColor="text1"/>
          <w:sz w:val="24"/>
          <w:szCs w:val="24"/>
        </w:rPr>
        <w:t>。运杂费一次包死在总价内，包括生产厂到指定地点所需的装卸、运输（含保险费）、现场保管费、二次倒运费、吊装费等费用。</w:t>
      </w:r>
    </w:p>
    <w:p w14:paraId="3AA144BF">
      <w:pPr>
        <w:pStyle w:val="26"/>
        <w:spacing w:line="360" w:lineRule="auto"/>
        <w:ind w:firstLine="480" w:firstLineChars="200"/>
        <w:rPr>
          <w:rFonts w:ascii="宋体" w:hAnsi="宋体" w:eastAsia="宋体"/>
          <w:color w:val="000000" w:themeColor="text1"/>
          <w:sz w:val="24"/>
          <w:szCs w:val="24"/>
        </w:rPr>
      </w:pPr>
      <w:r>
        <w:rPr>
          <w:rFonts w:ascii="宋体" w:hAnsi="宋体" w:eastAsia="宋体"/>
          <w:color w:val="000000" w:themeColor="text1"/>
          <w:sz w:val="24"/>
          <w:szCs w:val="24"/>
        </w:rPr>
        <w:t>3、安装、调试及培训：投标人负责所有设备的安装、调试、培训工作，</w:t>
      </w:r>
      <w:r>
        <w:rPr>
          <w:rFonts w:ascii="宋体" w:hAnsi="宋体" w:eastAsia="宋体" w:cs="宋体"/>
          <w:sz w:val="24"/>
          <w:szCs w:val="24"/>
        </w:rPr>
        <w:t>投标人区县安装调试过程中的人员、车辆、差旅</w:t>
      </w:r>
      <w:r>
        <w:rPr>
          <w:rFonts w:ascii="宋体" w:hAnsi="宋体" w:eastAsia="宋体"/>
          <w:color w:val="000000" w:themeColor="text1"/>
          <w:sz w:val="24"/>
          <w:szCs w:val="24"/>
        </w:rPr>
        <w:t>所有费用一次包死在总价内。每套设备安装调试完毕后，投标人必须安排技术人员对使用单位的设备管理人员进行操作应用及维护保养方面的技能培训，使其掌握基本技能。</w:t>
      </w:r>
    </w:p>
    <w:p w14:paraId="44B0BECA">
      <w:pPr>
        <w:topLinePunct/>
        <w:snapToGrid w:val="0"/>
        <w:rPr>
          <w:rFonts w:cs="宋体" w:asciiTheme="minorEastAsia" w:hAnsiTheme="minorEastAsia"/>
          <w:b/>
          <w:color w:val="000000" w:themeColor="text1"/>
        </w:rPr>
      </w:pPr>
      <w:r>
        <w:rPr>
          <w:rFonts w:hint="eastAsia" w:cs="宋体" w:asciiTheme="minorEastAsia" w:hAnsiTheme="minorEastAsia"/>
          <w:b/>
          <w:color w:val="000000" w:themeColor="text1"/>
        </w:rPr>
        <w:t>六、质量保证及售后服务要求</w:t>
      </w:r>
    </w:p>
    <w:p w14:paraId="28EDA497">
      <w:pPr>
        <w:ind w:firstLine="480" w:firstLineChars="200"/>
        <w:rPr>
          <w:rFonts w:asciiTheme="minorEastAsia" w:hAnsiTheme="minorEastAsia"/>
          <w:color w:val="000000" w:themeColor="text1"/>
        </w:rPr>
      </w:pPr>
      <w:r>
        <w:rPr>
          <w:rFonts w:asciiTheme="minorEastAsia" w:hAnsiTheme="minorEastAsia"/>
          <w:color w:val="000000" w:themeColor="text1"/>
        </w:rPr>
        <w:t>1</w:t>
      </w:r>
      <w:r>
        <w:rPr>
          <w:rFonts w:hint="eastAsia" w:asciiTheme="minorEastAsia" w:hAnsiTheme="minorEastAsia"/>
          <w:color w:val="000000" w:themeColor="text1"/>
        </w:rPr>
        <w:t>、质量保修范围和保修期</w:t>
      </w:r>
    </w:p>
    <w:p w14:paraId="5737D814">
      <w:pPr>
        <w:tabs>
          <w:tab w:val="left" w:pos="1701"/>
        </w:tabs>
        <w:adjustRightInd w:val="0"/>
        <w:snapToGrid w:val="0"/>
        <w:ind w:firstLine="480" w:firstLineChars="200"/>
        <w:rPr>
          <w:rFonts w:cs="宋体" w:asciiTheme="minorEastAsia" w:hAnsiTheme="minorEastAsia"/>
          <w:color w:val="000000" w:themeColor="text1"/>
        </w:rPr>
      </w:pPr>
      <w:r>
        <w:rPr>
          <w:rFonts w:hint="eastAsia" w:cs="宋体" w:asciiTheme="minorEastAsia" w:hAnsiTheme="minorEastAsia"/>
          <w:color w:val="000000" w:themeColor="text1"/>
        </w:rPr>
        <w:t>（1）</w:t>
      </w:r>
      <w:r>
        <w:rPr>
          <w:rFonts w:cs="宋体" w:asciiTheme="minorEastAsia" w:hAnsiTheme="minorEastAsia"/>
          <w:color w:val="000000" w:themeColor="text1"/>
        </w:rPr>
        <w:t>质保期：自验收合格之日起</w:t>
      </w:r>
      <w:r>
        <w:rPr>
          <w:rFonts w:cs="宋体" w:asciiTheme="minorEastAsia" w:hAnsiTheme="minorEastAsia"/>
          <w:color w:val="000000" w:themeColor="text1"/>
          <w:u w:val="single"/>
        </w:rPr>
        <w:t xml:space="preserve">     </w:t>
      </w:r>
      <w:r>
        <w:rPr>
          <w:rFonts w:cs="宋体" w:asciiTheme="minorEastAsia" w:hAnsiTheme="minorEastAsia"/>
          <w:color w:val="000000" w:themeColor="text1"/>
        </w:rPr>
        <w:t>年</w:t>
      </w:r>
      <w:r>
        <w:rPr>
          <w:rFonts w:hint="eastAsia" w:cs="宋体" w:asciiTheme="minorEastAsia" w:hAnsiTheme="minorEastAsia"/>
          <w:color w:val="000000" w:themeColor="text1"/>
        </w:rPr>
        <w:t>。</w:t>
      </w:r>
    </w:p>
    <w:p w14:paraId="4DE6D5F1">
      <w:pPr>
        <w:tabs>
          <w:tab w:val="left" w:pos="1701"/>
        </w:tabs>
        <w:adjustRightInd w:val="0"/>
        <w:snapToGrid w:val="0"/>
        <w:ind w:firstLine="480" w:firstLineChars="200"/>
        <w:rPr>
          <w:rFonts w:cs="宋体" w:asciiTheme="minorEastAsia" w:hAnsiTheme="minorEastAsia"/>
          <w:color w:val="000000" w:themeColor="text1"/>
        </w:rPr>
      </w:pPr>
      <w:r>
        <w:rPr>
          <w:rFonts w:hint="eastAsia" w:cs="宋体" w:asciiTheme="minorEastAsia" w:hAnsiTheme="minorEastAsia"/>
          <w:color w:val="000000" w:themeColor="text1"/>
        </w:rPr>
        <w:t>（2）乙方</w:t>
      </w:r>
      <w:r>
        <w:rPr>
          <w:rFonts w:cs="宋体" w:asciiTheme="minorEastAsia" w:hAnsiTheme="minorEastAsia"/>
          <w:color w:val="000000" w:themeColor="text1"/>
        </w:rPr>
        <w:t>质保时间超过招标文件要求的，按其承诺时间质保。</w:t>
      </w:r>
    </w:p>
    <w:p w14:paraId="658C6A7F">
      <w:pPr>
        <w:tabs>
          <w:tab w:val="left" w:pos="1701"/>
        </w:tabs>
        <w:adjustRightInd w:val="0"/>
        <w:snapToGrid w:val="0"/>
        <w:ind w:firstLine="480" w:firstLineChars="200"/>
        <w:rPr>
          <w:rFonts w:cs="宋体" w:asciiTheme="minorEastAsia" w:hAnsiTheme="minorEastAsia"/>
          <w:color w:val="000000" w:themeColor="text1"/>
        </w:rPr>
      </w:pPr>
      <w:r>
        <w:rPr>
          <w:rFonts w:hint="eastAsia" w:cs="宋体" w:asciiTheme="minorEastAsia" w:hAnsiTheme="minorEastAsia"/>
          <w:color w:val="000000" w:themeColor="text1"/>
        </w:rPr>
        <w:t>（3）乙方</w:t>
      </w:r>
      <w:r>
        <w:rPr>
          <w:rFonts w:cs="宋体" w:asciiTheme="minorEastAsia" w:hAnsiTheme="minorEastAsia"/>
          <w:color w:val="000000" w:themeColor="text1"/>
        </w:rPr>
        <w:t>质保期起始时间为终验合格之日。</w:t>
      </w:r>
    </w:p>
    <w:p w14:paraId="45D5F3F6">
      <w:pPr>
        <w:tabs>
          <w:tab w:val="left" w:pos="1701"/>
        </w:tabs>
        <w:adjustRightInd w:val="0"/>
        <w:snapToGrid w:val="0"/>
        <w:ind w:firstLine="480" w:firstLineChars="200"/>
        <w:rPr>
          <w:rFonts w:cs="宋体" w:asciiTheme="minorEastAsia" w:hAnsiTheme="minorEastAsia"/>
          <w:color w:val="000000" w:themeColor="text1"/>
        </w:rPr>
      </w:pPr>
      <w:r>
        <w:rPr>
          <w:rFonts w:hint="eastAsia" w:cs="宋体" w:asciiTheme="minorEastAsia" w:hAnsiTheme="minorEastAsia"/>
          <w:color w:val="000000" w:themeColor="text1"/>
        </w:rPr>
        <w:t>（4）</w:t>
      </w:r>
      <w:r>
        <w:rPr>
          <w:rFonts w:cs="宋体" w:asciiTheme="minorEastAsia" w:hAnsiTheme="minorEastAsia"/>
          <w:color w:val="000000" w:themeColor="text1"/>
        </w:rPr>
        <w:t>所有辅助器具质量必须符合国家有关规范和相关政策。所有设备及辅材必须是未使用过的新产品，质量优良、渠道正当，配置合理。</w:t>
      </w:r>
    </w:p>
    <w:p w14:paraId="7B3A72B8">
      <w:pPr>
        <w:tabs>
          <w:tab w:val="left" w:pos="1701"/>
        </w:tabs>
        <w:adjustRightInd w:val="0"/>
        <w:snapToGrid w:val="0"/>
        <w:ind w:firstLine="480" w:firstLineChars="200"/>
        <w:rPr>
          <w:rFonts w:cs="宋体" w:asciiTheme="minorEastAsia" w:hAnsiTheme="minorEastAsia"/>
          <w:color w:val="000000" w:themeColor="text1"/>
        </w:rPr>
      </w:pPr>
      <w:r>
        <w:rPr>
          <w:rFonts w:hint="eastAsia" w:cs="宋体" w:asciiTheme="minorEastAsia" w:hAnsiTheme="minorEastAsia"/>
          <w:color w:val="000000" w:themeColor="text1"/>
        </w:rPr>
        <w:t>（5）</w:t>
      </w:r>
      <w:r>
        <w:rPr>
          <w:rFonts w:cs="宋体" w:asciiTheme="minorEastAsia" w:hAnsiTheme="minorEastAsia"/>
          <w:color w:val="000000" w:themeColor="text1"/>
        </w:rPr>
        <w:t>质保期出现的质量问题由</w:t>
      </w:r>
      <w:r>
        <w:rPr>
          <w:rFonts w:hint="eastAsia" w:cs="宋体" w:asciiTheme="minorEastAsia" w:hAnsiTheme="minorEastAsia"/>
          <w:color w:val="000000" w:themeColor="text1"/>
        </w:rPr>
        <w:t>乙方</w:t>
      </w:r>
      <w:r>
        <w:rPr>
          <w:rFonts w:cs="宋体" w:asciiTheme="minorEastAsia" w:hAnsiTheme="minorEastAsia"/>
          <w:color w:val="000000" w:themeColor="text1"/>
        </w:rPr>
        <w:t>负责解决并承担所有费用。质保期后如需更换零部件，</w:t>
      </w:r>
      <w:r>
        <w:rPr>
          <w:rFonts w:hint="eastAsia" w:cs="宋体" w:asciiTheme="minorEastAsia" w:hAnsiTheme="minorEastAsia"/>
          <w:color w:val="000000" w:themeColor="text1"/>
        </w:rPr>
        <w:t>乙方</w:t>
      </w:r>
      <w:r>
        <w:rPr>
          <w:rFonts w:cs="宋体" w:asciiTheme="minorEastAsia" w:hAnsiTheme="minorEastAsia"/>
          <w:color w:val="000000" w:themeColor="text1"/>
        </w:rPr>
        <w:t>应以优惠价提供。</w:t>
      </w:r>
    </w:p>
    <w:p w14:paraId="2114D337">
      <w:pPr>
        <w:tabs>
          <w:tab w:val="left" w:pos="1701"/>
        </w:tabs>
        <w:adjustRightInd w:val="0"/>
        <w:snapToGrid w:val="0"/>
        <w:ind w:firstLine="480" w:firstLineChars="200"/>
        <w:rPr>
          <w:rFonts w:cs="宋体" w:asciiTheme="minorEastAsia" w:hAnsiTheme="minorEastAsia"/>
          <w:color w:val="000000" w:themeColor="text1"/>
        </w:rPr>
      </w:pPr>
      <w:r>
        <w:rPr>
          <w:rFonts w:hint="eastAsia" w:cs="宋体" w:asciiTheme="minorEastAsia" w:hAnsiTheme="minorEastAsia"/>
          <w:color w:val="000000" w:themeColor="text1"/>
        </w:rPr>
        <w:t>2、售后服务</w:t>
      </w:r>
    </w:p>
    <w:p w14:paraId="049F3B92">
      <w:pPr>
        <w:tabs>
          <w:tab w:val="left" w:pos="1701"/>
        </w:tabs>
        <w:adjustRightInd w:val="0"/>
        <w:snapToGrid w:val="0"/>
        <w:ind w:firstLine="480" w:firstLineChars="200"/>
        <w:rPr>
          <w:rFonts w:cs="宋体" w:asciiTheme="minorEastAsia" w:hAnsiTheme="minorEastAsia"/>
          <w:color w:val="000000" w:themeColor="text1"/>
        </w:rPr>
      </w:pPr>
      <w:r>
        <w:rPr>
          <w:rFonts w:hint="eastAsia" w:cs="宋体" w:asciiTheme="minorEastAsia" w:hAnsiTheme="minorEastAsia"/>
          <w:color w:val="000000" w:themeColor="text1"/>
        </w:rPr>
        <w:t>（1）来电</w:t>
      </w:r>
      <w:r>
        <w:rPr>
          <w:rFonts w:cs="宋体" w:asciiTheme="minorEastAsia" w:hAnsiTheme="minorEastAsia"/>
          <w:color w:val="000000" w:themeColor="text1"/>
        </w:rPr>
        <w:t>咨询的售后服务需求即时解答处理</w:t>
      </w:r>
      <w:r>
        <w:rPr>
          <w:rFonts w:hint="eastAsia" w:cs="宋体" w:asciiTheme="minorEastAsia" w:hAnsiTheme="minorEastAsia"/>
          <w:color w:val="000000" w:themeColor="text1"/>
        </w:rPr>
        <w:t>。</w:t>
      </w:r>
    </w:p>
    <w:p w14:paraId="53C9DC9C">
      <w:pPr>
        <w:tabs>
          <w:tab w:val="left" w:pos="1701"/>
        </w:tabs>
        <w:adjustRightInd w:val="0"/>
        <w:snapToGrid w:val="0"/>
        <w:ind w:firstLine="480" w:firstLineChars="200"/>
        <w:rPr>
          <w:rFonts w:cs="宋体" w:asciiTheme="minorEastAsia" w:hAnsiTheme="minorEastAsia"/>
          <w:color w:val="000000" w:themeColor="text1"/>
        </w:rPr>
      </w:pPr>
      <w:r>
        <w:rPr>
          <w:rFonts w:hint="eastAsia" w:cs="宋体" w:asciiTheme="minorEastAsia" w:hAnsiTheme="minorEastAsia"/>
          <w:color w:val="000000" w:themeColor="text1"/>
        </w:rPr>
        <w:t>（2）</w:t>
      </w:r>
      <w:r>
        <w:rPr>
          <w:rFonts w:cs="宋体" w:asciiTheme="minorEastAsia" w:hAnsiTheme="minorEastAsia"/>
          <w:color w:val="000000" w:themeColor="text1"/>
        </w:rPr>
        <w:t>省内出现问题需要上门售后服务的，应在4个工作日内响应委派专业人员上门解决处理问题。</w:t>
      </w:r>
    </w:p>
    <w:p w14:paraId="39F0F138">
      <w:pPr>
        <w:tabs>
          <w:tab w:val="left" w:pos="1701"/>
        </w:tabs>
        <w:adjustRightInd w:val="0"/>
        <w:snapToGrid w:val="0"/>
        <w:ind w:firstLine="480" w:firstLineChars="200"/>
        <w:rPr>
          <w:rFonts w:cs="宋体" w:asciiTheme="minorEastAsia" w:hAnsiTheme="minorEastAsia"/>
          <w:color w:val="000000" w:themeColor="text1"/>
        </w:rPr>
      </w:pPr>
      <w:r>
        <w:rPr>
          <w:rFonts w:cs="宋体" w:asciiTheme="minorEastAsia" w:hAnsiTheme="minorEastAsia"/>
          <w:color w:val="000000" w:themeColor="text1"/>
        </w:rPr>
        <w:t>质保期结束前，进行必要的全面保养维护，确保正常运行。</w:t>
      </w:r>
    </w:p>
    <w:p w14:paraId="6EAE29AF">
      <w:pPr>
        <w:tabs>
          <w:tab w:val="left" w:pos="1701"/>
        </w:tabs>
        <w:adjustRightInd w:val="0"/>
        <w:snapToGrid w:val="0"/>
        <w:ind w:firstLine="480" w:firstLineChars="200"/>
        <w:rPr>
          <w:rFonts w:cs="宋体" w:asciiTheme="minorEastAsia" w:hAnsiTheme="minorEastAsia"/>
          <w:color w:val="000000" w:themeColor="text1"/>
        </w:rPr>
      </w:pPr>
      <w:r>
        <w:rPr>
          <w:rFonts w:cs="宋体" w:asciiTheme="minorEastAsia" w:hAnsiTheme="minorEastAsia"/>
          <w:color w:val="000000" w:themeColor="text1"/>
        </w:rPr>
        <w:t>质保期后如需更换零部件，投标人应以优惠价提供。</w:t>
      </w:r>
    </w:p>
    <w:p w14:paraId="1758B3A6">
      <w:pPr>
        <w:topLinePunct/>
        <w:snapToGrid w:val="0"/>
        <w:rPr>
          <w:rFonts w:cs="宋体" w:asciiTheme="minorEastAsia" w:hAnsiTheme="minorEastAsia"/>
          <w:b/>
          <w:color w:val="000000" w:themeColor="text1"/>
        </w:rPr>
      </w:pPr>
      <w:r>
        <w:rPr>
          <w:rFonts w:hint="eastAsia" w:cs="宋体" w:asciiTheme="minorEastAsia" w:hAnsiTheme="minorEastAsia"/>
          <w:b/>
          <w:color w:val="000000" w:themeColor="text1"/>
        </w:rPr>
        <w:t>七、甲方的权利和义务</w:t>
      </w:r>
    </w:p>
    <w:p w14:paraId="44F39777">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1、甲方的权利</w:t>
      </w:r>
    </w:p>
    <w:p w14:paraId="39722A18">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（1）甲方有权随时了解项目进度，并要求乙方提供项目相关资料。</w:t>
      </w:r>
    </w:p>
    <w:p w14:paraId="74AA5F41">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（2）甲方有权对项目资金使用情况进行监督、检查，并要求乙方提供相关资料。</w:t>
      </w:r>
    </w:p>
    <w:p w14:paraId="68691CB3">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3）甲方有权按照本合同约定或有关法律法规、政府采购管理的相关职能规定，对本项目进行监督和检查，有权要求乙方按照监督检查情况制定相应措施并加以整改。甲方不因行使该监督和检查权而承担任何责任，也不因此减轻或免除乙方根据本合同约定或相关法律法规规定应承担的任何义务或责任。</w:t>
      </w:r>
    </w:p>
    <w:p w14:paraId="699EE3DF">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（4）甲方有权在乙方履行合同过程中出现损害或可能损害公共利益、公共安全情形时终止本合同。</w:t>
      </w:r>
    </w:p>
    <w:p w14:paraId="7F19031D">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（5）甲方有权根据国家政策或法律法规的变动对项目的需求标准和质量要求作出相应变动或者取消项目。</w:t>
      </w:r>
    </w:p>
    <w:p w14:paraId="7F14E75B">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（6）甲方有权将乙方履行合同情况及不符合政府采购管理规定情况，向相关部门报告并纳入不良信用记录、年检（报）、评估、执法等监管体系中。</w:t>
      </w:r>
    </w:p>
    <w:p w14:paraId="0D446113">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2、甲方的义务</w:t>
      </w:r>
    </w:p>
    <w:p w14:paraId="630068D5">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（1）甲方负责项目的采购/招标组织，并对采购结果承担责任。</w:t>
      </w:r>
    </w:p>
    <w:p w14:paraId="5B8F8A80">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（2）甲方负责办理项目相关的政府采购手续，提供与相关政府部门及其他第三方的沟通、协调的协助，负责政府采购相关的法律法规解释。</w:t>
      </w:r>
    </w:p>
    <w:p w14:paraId="276F8CB9">
      <w:pPr>
        <w:topLinePunct/>
        <w:snapToGrid w:val="0"/>
        <w:rPr>
          <w:rFonts w:cs="宋体" w:asciiTheme="minorEastAsia" w:hAnsiTheme="minorEastAsia"/>
          <w:b/>
          <w:color w:val="000000" w:themeColor="text1"/>
        </w:rPr>
      </w:pPr>
      <w:r>
        <w:rPr>
          <w:rFonts w:hint="eastAsia" w:cs="宋体" w:asciiTheme="minorEastAsia" w:hAnsiTheme="minorEastAsia"/>
          <w:b/>
          <w:color w:val="000000" w:themeColor="text1"/>
        </w:rPr>
        <w:t>八、乙方的权利和义务</w:t>
      </w:r>
    </w:p>
    <w:p w14:paraId="232D1ED0">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1、合同实施</w:t>
      </w:r>
    </w:p>
    <w:p w14:paraId="436A78DD">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cs="宋体" w:asciiTheme="minorEastAsia" w:hAnsiTheme="minorEastAsia"/>
          <w:color w:val="000000" w:themeColor="text1"/>
        </w:rPr>
        <w:t>1、</w:t>
      </w:r>
      <w:r>
        <w:rPr>
          <w:rFonts w:hint="eastAsia" w:cs="宋体" w:asciiTheme="minorEastAsia" w:hAnsiTheme="minorEastAsia"/>
          <w:color w:val="000000" w:themeColor="text1"/>
        </w:rPr>
        <w:t>乙方</w:t>
      </w:r>
      <w:r>
        <w:rPr>
          <w:rFonts w:cs="宋体" w:asciiTheme="minorEastAsia" w:hAnsiTheme="minorEastAsia"/>
          <w:color w:val="000000" w:themeColor="text1"/>
        </w:rPr>
        <w:t>应在合同签订后7个日历日内安排人员（项目组成人员简历表所列）与使用单位就送货、培训等工作进行安排、部署。</w:t>
      </w:r>
    </w:p>
    <w:p w14:paraId="6C515352">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cs="宋体" w:asciiTheme="minorEastAsia" w:hAnsiTheme="minorEastAsia"/>
          <w:color w:val="000000" w:themeColor="text1"/>
        </w:rPr>
        <w:t>2、若未能在交付期内完成合同规定的义务，由此对</w:t>
      </w:r>
      <w:r>
        <w:rPr>
          <w:rFonts w:hint="eastAsia" w:cs="宋体" w:asciiTheme="minorEastAsia" w:hAnsiTheme="minorEastAsia"/>
          <w:color w:val="000000" w:themeColor="text1"/>
        </w:rPr>
        <w:t>甲方</w:t>
      </w:r>
      <w:r>
        <w:rPr>
          <w:rFonts w:cs="宋体" w:asciiTheme="minorEastAsia" w:hAnsiTheme="minorEastAsia"/>
          <w:color w:val="000000" w:themeColor="text1"/>
        </w:rPr>
        <w:t>造成的延误和一切损失，由</w:t>
      </w:r>
      <w:r>
        <w:rPr>
          <w:rFonts w:hint="eastAsia" w:cs="宋体" w:asciiTheme="minorEastAsia" w:hAnsiTheme="minorEastAsia"/>
          <w:color w:val="000000" w:themeColor="text1"/>
        </w:rPr>
        <w:t>乙方</w:t>
      </w:r>
      <w:r>
        <w:rPr>
          <w:rFonts w:cs="宋体" w:asciiTheme="minorEastAsia" w:hAnsiTheme="minorEastAsia"/>
          <w:color w:val="000000" w:themeColor="text1"/>
        </w:rPr>
        <w:t>承担和赔偿。</w:t>
      </w:r>
    </w:p>
    <w:p w14:paraId="6E0B8271">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3、乙方的权利</w:t>
      </w:r>
    </w:p>
    <w:p w14:paraId="69F414EC">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（1）乙方有权自甲方处获得与提供本合同的所有必须的文件、资料。</w:t>
      </w:r>
    </w:p>
    <w:p w14:paraId="11B4DD99">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4、乙方的义务</w:t>
      </w:r>
    </w:p>
    <w:p w14:paraId="2FF171FF">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（1）乙方应配备具有相应资质、特定经验的工作人员负责项目实施，按照本合同约定的标准、要求和时间完成项目。</w:t>
      </w:r>
    </w:p>
    <w:p w14:paraId="4B7D395F">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（2）乙方不得以任何理由将本合同项下的项目转包给第三方承担。</w:t>
      </w:r>
    </w:p>
    <w:p w14:paraId="359EA168">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（3）乙方应负责本项目实施过程中的安全管理职责、疫情防控措施和与之相应的应急预案，因乙方未尽到管理职责发生安全事故的，由乙方承担相应的法律责任。</w:t>
      </w:r>
    </w:p>
    <w:p w14:paraId="0338C999">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4）乙方承诺根据本合同提供的货物及相关的软件和技术资料，均已取得有关知识产权的权利人的合法授权。如发生涉及到专利权、著作权、商标权等争议，乙方负责处理并承担由此引起的全部法律及经济责任。</w:t>
      </w:r>
    </w:p>
    <w:p w14:paraId="480ECBEA">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（5）乙方应接受并配合甲方组织的对本合同履行情况的监督与检查，对于甲方指出的问题，应及时作出合理解释或予以纠正。</w:t>
      </w:r>
    </w:p>
    <w:p w14:paraId="0E79ADE0">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（6）乙方应对项目资金进行规范的财务管理和会计核算，加强自身监督，确保资金规范管理和使用。</w:t>
      </w:r>
    </w:p>
    <w:p w14:paraId="2A991BB4">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（7）乙方应建立健全财务管理与报告制度，按要求向甲方提供资金的使用情况、项目执行情况、成果总结等材料，并配合甲方及甲方组织的监督检查或绩效评价</w:t>
      </w:r>
    </w:p>
    <w:p w14:paraId="7F8A52DF">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8）乙方应根据甲方要求，无条件接受和配合甲方或甲方委托的会计师事务所进行的与本合同相关的审计。乙方应保存与本合同相关的记录和账目，保存期限为本合同履行完毕或终止后15年。经提前通知，甲方或甲方委托的会计师事务所有权检查并复制上述记录和账目。</w:t>
      </w:r>
    </w:p>
    <w:p w14:paraId="6C1ED367">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（9）项目交付后，乙方应无条件返还甲方向其提供的文件、资料并向甲方移交项目资料，同时乙方应当自留一份完整的项目档案并予以妥善保存。</w:t>
      </w:r>
    </w:p>
    <w:p w14:paraId="3D7C8DED">
      <w:pPr>
        <w:topLinePunct/>
        <w:snapToGrid w:val="0"/>
        <w:rPr>
          <w:rFonts w:cs="宋体" w:asciiTheme="minorEastAsia" w:hAnsiTheme="minorEastAsia"/>
          <w:b/>
          <w:color w:val="000000" w:themeColor="text1"/>
        </w:rPr>
      </w:pPr>
      <w:r>
        <w:rPr>
          <w:rFonts w:hint="eastAsia" w:cs="宋体" w:asciiTheme="minorEastAsia" w:hAnsiTheme="minorEastAsia"/>
          <w:b/>
          <w:color w:val="000000" w:themeColor="text1"/>
        </w:rPr>
        <w:t>九、技术规格及标准。（详见附件）</w:t>
      </w:r>
    </w:p>
    <w:p w14:paraId="78E860F2">
      <w:pPr>
        <w:topLinePunct/>
        <w:snapToGrid w:val="0"/>
        <w:rPr>
          <w:rFonts w:cs="宋体" w:asciiTheme="minorEastAsia" w:hAnsiTheme="minorEastAsia"/>
          <w:b/>
          <w:color w:val="000000" w:themeColor="text1"/>
        </w:rPr>
      </w:pPr>
      <w:r>
        <w:rPr>
          <w:rFonts w:hint="eastAsia" w:cs="宋体" w:asciiTheme="minorEastAsia" w:hAnsiTheme="minorEastAsia"/>
          <w:b/>
          <w:color w:val="000000" w:themeColor="text1"/>
        </w:rPr>
        <w:t>十、技术服务</w:t>
      </w:r>
    </w:p>
    <w:p w14:paraId="3C1C4ECC">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bCs/>
          <w:color w:val="000000" w:themeColor="text1"/>
        </w:rPr>
      </w:pPr>
      <w:r>
        <w:rPr>
          <w:rFonts w:hint="eastAsia" w:cs="宋体" w:asciiTheme="minorEastAsia" w:hAnsiTheme="minorEastAsia"/>
          <w:bCs/>
          <w:color w:val="000000" w:themeColor="text1"/>
        </w:rPr>
        <w:t>1.技术资料：</w:t>
      </w:r>
      <w:r>
        <w:rPr>
          <w:rFonts w:hint="eastAsia" w:cs="宋体" w:asciiTheme="minorEastAsia" w:hAnsiTheme="minorEastAsia"/>
          <w:bCs/>
          <w:color w:val="000000" w:themeColor="text1"/>
          <w:u w:val="single"/>
        </w:rPr>
        <w:t xml:space="preserve">               </w:t>
      </w:r>
      <w:r>
        <w:rPr>
          <w:rFonts w:hint="eastAsia" w:cs="宋体" w:asciiTheme="minorEastAsia" w:hAnsiTheme="minorEastAsia"/>
          <w:bCs/>
          <w:color w:val="000000" w:themeColor="text1"/>
        </w:rPr>
        <w:t>。</w:t>
      </w:r>
    </w:p>
    <w:p w14:paraId="7DA70151">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bCs/>
          <w:color w:val="000000" w:themeColor="text1"/>
        </w:rPr>
      </w:pPr>
      <w:r>
        <w:rPr>
          <w:rFonts w:hint="eastAsia" w:cs="宋体" w:asciiTheme="minorEastAsia" w:hAnsiTheme="minorEastAsia"/>
          <w:bCs/>
          <w:color w:val="000000" w:themeColor="text1"/>
        </w:rPr>
        <w:t>2.服务承诺：</w:t>
      </w:r>
    </w:p>
    <w:p w14:paraId="27A0F536">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bCs/>
          <w:color w:val="000000" w:themeColor="text1"/>
        </w:rPr>
        <w:t>（1）</w:t>
      </w:r>
      <w:r>
        <w:rPr>
          <w:rFonts w:hint="eastAsia" w:cs="宋体" w:asciiTheme="minorEastAsia" w:hAnsiTheme="minorEastAsia"/>
          <w:bCs/>
          <w:color w:val="000000" w:themeColor="text1"/>
          <w:u w:val="single"/>
        </w:rPr>
        <w:t xml:space="preserve">          </w:t>
      </w:r>
      <w:r>
        <w:rPr>
          <w:rFonts w:hint="eastAsia" w:cs="宋体" w:asciiTheme="minorEastAsia" w:hAnsiTheme="minorEastAsia"/>
          <w:color w:val="000000" w:themeColor="text1"/>
          <w:u w:val="single"/>
        </w:rPr>
        <w:t xml:space="preserve">      </w:t>
      </w:r>
      <w:r>
        <w:rPr>
          <w:rFonts w:hint="eastAsia" w:cs="宋体" w:asciiTheme="minorEastAsia" w:hAnsiTheme="minorEastAsia"/>
          <w:color w:val="000000" w:themeColor="text1"/>
        </w:rPr>
        <w:t>。</w:t>
      </w:r>
    </w:p>
    <w:p w14:paraId="71D70D90">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（2）</w:t>
      </w:r>
      <w:r>
        <w:rPr>
          <w:rFonts w:hint="eastAsia" w:cs="宋体" w:asciiTheme="minorEastAsia" w:hAnsiTheme="minorEastAsia"/>
          <w:color w:val="000000" w:themeColor="text1"/>
          <w:u w:val="single"/>
        </w:rPr>
        <w:t xml:space="preserve">                </w:t>
      </w:r>
      <w:r>
        <w:rPr>
          <w:rFonts w:hint="eastAsia" w:cs="宋体" w:asciiTheme="minorEastAsia" w:hAnsiTheme="minorEastAsia"/>
          <w:color w:val="000000" w:themeColor="text1"/>
        </w:rPr>
        <w:t>。</w:t>
      </w:r>
    </w:p>
    <w:p w14:paraId="61ED5AF4">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（3）</w:t>
      </w:r>
      <w:r>
        <w:rPr>
          <w:rFonts w:hint="eastAsia" w:cs="宋体" w:asciiTheme="minorEastAsia" w:hAnsiTheme="minorEastAsia"/>
          <w:color w:val="000000" w:themeColor="text1"/>
          <w:u w:val="single"/>
        </w:rPr>
        <w:t xml:space="preserve">                </w:t>
      </w:r>
      <w:r>
        <w:rPr>
          <w:rFonts w:hint="eastAsia" w:cs="宋体" w:asciiTheme="minorEastAsia" w:hAnsiTheme="minorEastAsia"/>
          <w:color w:val="000000" w:themeColor="text1"/>
        </w:rPr>
        <w:t>。</w:t>
      </w:r>
    </w:p>
    <w:p w14:paraId="56C51460">
      <w:pPr>
        <w:topLinePunct/>
        <w:snapToGrid w:val="0"/>
        <w:rPr>
          <w:rFonts w:cs="宋体" w:asciiTheme="minorEastAsia" w:hAnsiTheme="minorEastAsia"/>
          <w:b/>
          <w:color w:val="000000" w:themeColor="text1"/>
        </w:rPr>
      </w:pPr>
      <w:r>
        <w:rPr>
          <w:rFonts w:hint="eastAsia" w:cs="宋体" w:asciiTheme="minorEastAsia" w:hAnsiTheme="minorEastAsia"/>
          <w:b/>
          <w:color w:val="000000" w:themeColor="text1"/>
        </w:rPr>
        <w:t>十一、违约责任</w:t>
      </w:r>
    </w:p>
    <w:p w14:paraId="6AA9A8E8">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cs="宋体" w:asciiTheme="minorEastAsia" w:hAnsiTheme="minorEastAsia"/>
          <w:color w:val="000000" w:themeColor="text1"/>
        </w:rPr>
        <w:t>1、按招标文件《</w:t>
      </w:r>
      <w:r>
        <w:rPr>
          <w:rFonts w:ascii="宋体" w:hAnsi="宋体"/>
          <w:color w:val="000000" w:themeColor="text1"/>
        </w:rPr>
        <w:t>中华人民共和国民法典</w:t>
      </w:r>
      <w:r>
        <w:rPr>
          <w:rFonts w:cs="宋体" w:asciiTheme="minorEastAsia" w:hAnsiTheme="minorEastAsia"/>
          <w:color w:val="000000" w:themeColor="text1"/>
        </w:rPr>
        <w:t>》中的相关条款执行。</w:t>
      </w:r>
    </w:p>
    <w:p w14:paraId="666F6571">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cs="宋体" w:asciiTheme="minorEastAsia" w:hAnsiTheme="minorEastAsia"/>
          <w:color w:val="000000" w:themeColor="text1"/>
        </w:rPr>
        <w:t>2、未按合同要求提供产品或设备质量不能满足技术要求，</w:t>
      </w:r>
      <w:r>
        <w:rPr>
          <w:rFonts w:hint="eastAsia" w:cs="宋体" w:asciiTheme="minorEastAsia" w:hAnsiTheme="minorEastAsia"/>
          <w:color w:val="000000" w:themeColor="text1"/>
        </w:rPr>
        <w:t>甲方</w:t>
      </w:r>
      <w:r>
        <w:rPr>
          <w:rFonts w:cs="宋体" w:asciiTheme="minorEastAsia" w:hAnsiTheme="minorEastAsia"/>
          <w:color w:val="000000" w:themeColor="text1"/>
        </w:rPr>
        <w:t>有权终止合同，并对供方违约行为进行追究，同时按《</w:t>
      </w:r>
      <w:r>
        <w:rPr>
          <w:rFonts w:ascii="宋体" w:hAnsi="宋体"/>
          <w:color w:val="000000" w:themeColor="text1"/>
        </w:rPr>
        <w:t>中华人民共和国</w:t>
      </w:r>
      <w:r>
        <w:rPr>
          <w:rFonts w:cs="宋体" w:asciiTheme="minorEastAsia" w:hAnsiTheme="minorEastAsia"/>
          <w:color w:val="000000" w:themeColor="text1"/>
        </w:rPr>
        <w:t>政府采购法》的有关规定进行处罚。</w:t>
      </w:r>
    </w:p>
    <w:p w14:paraId="398F6D78">
      <w:pPr>
        <w:topLinePunct/>
        <w:snapToGrid w:val="0"/>
        <w:rPr>
          <w:rFonts w:cs="宋体" w:asciiTheme="minorEastAsia" w:hAnsiTheme="minorEastAsia"/>
          <w:b/>
          <w:color w:val="000000" w:themeColor="text1"/>
        </w:rPr>
      </w:pPr>
      <w:r>
        <w:rPr>
          <w:rFonts w:hint="eastAsia" w:cs="宋体" w:asciiTheme="minorEastAsia" w:hAnsiTheme="minorEastAsia"/>
          <w:b/>
          <w:color w:val="000000" w:themeColor="text1"/>
        </w:rPr>
        <w:t>十二、验收及资产入帐</w:t>
      </w:r>
    </w:p>
    <w:p w14:paraId="476EF7DB">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cs="宋体" w:asciiTheme="minorEastAsia" w:hAnsiTheme="minorEastAsia"/>
          <w:color w:val="000000" w:themeColor="text1"/>
        </w:rPr>
        <w:t>1、所有辅助器具安装、调试完毕，正常使用后，由使用单位和承接单位组成验收小组进行现场检验，对相关品类进行抽样检查；验收合格后使用对象对项目配置给予确认，所有验收结束后，承接单位做出关于项目完成实施情况的报告。</w:t>
      </w:r>
    </w:p>
    <w:p w14:paraId="0D74A863">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cs="宋体" w:asciiTheme="minorEastAsia" w:hAnsiTheme="minorEastAsia"/>
          <w:color w:val="000000" w:themeColor="text1"/>
        </w:rPr>
        <w:t>2、验收不合格的投标人，必须在接到通知后7个日历日内确保货物通过验收。如接到通知后7个日历日内验收仍不合格，</w:t>
      </w:r>
      <w:r>
        <w:rPr>
          <w:rFonts w:hint="eastAsia" w:cs="宋体" w:asciiTheme="minorEastAsia" w:hAnsiTheme="minorEastAsia"/>
          <w:color w:val="000000" w:themeColor="text1"/>
        </w:rPr>
        <w:t>甲方</w:t>
      </w:r>
      <w:r>
        <w:rPr>
          <w:rFonts w:cs="宋体" w:asciiTheme="minorEastAsia" w:hAnsiTheme="minorEastAsia"/>
          <w:color w:val="000000" w:themeColor="text1"/>
        </w:rPr>
        <w:t>可提出索赔或取消其供货合同。</w:t>
      </w:r>
    </w:p>
    <w:p w14:paraId="377C858D">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cs="宋体" w:asciiTheme="minorEastAsia" w:hAnsiTheme="minorEastAsia"/>
          <w:color w:val="000000" w:themeColor="text1"/>
        </w:rPr>
        <w:t>3、验收依据</w:t>
      </w:r>
    </w:p>
    <w:p w14:paraId="2E5F327A">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cs="宋体" w:asciiTheme="minorEastAsia" w:hAnsiTheme="minorEastAsia"/>
          <w:color w:val="000000" w:themeColor="text1"/>
        </w:rPr>
        <w:t>（1）合同文本及合同补充文件（条款）；</w:t>
      </w:r>
    </w:p>
    <w:p w14:paraId="14B3B8EB">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cs="宋体" w:asciiTheme="minorEastAsia" w:hAnsiTheme="minorEastAsia"/>
          <w:color w:val="000000" w:themeColor="text1"/>
        </w:rPr>
        <w:t>（2）产品的合法来源渠道证明文件、响应功能证明材料；</w:t>
      </w:r>
    </w:p>
    <w:p w14:paraId="734FEF30">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cs="宋体" w:asciiTheme="minorEastAsia" w:hAnsiTheme="minorEastAsia"/>
          <w:color w:val="000000" w:themeColor="text1"/>
        </w:rPr>
        <w:t>（3）招标文件；</w:t>
      </w:r>
    </w:p>
    <w:p w14:paraId="7C603E79">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cs="宋体" w:asciiTheme="minorEastAsia" w:hAnsiTheme="minorEastAsia"/>
          <w:color w:val="000000" w:themeColor="text1"/>
        </w:rPr>
        <w:t>（4）投标人的投标文件；</w:t>
      </w:r>
    </w:p>
    <w:p w14:paraId="3F9BE01F">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cs="宋体" w:asciiTheme="minorEastAsia" w:hAnsiTheme="minorEastAsia"/>
          <w:color w:val="000000" w:themeColor="text1"/>
        </w:rPr>
        <w:t>（5）辅助器具配置清单；</w:t>
      </w:r>
    </w:p>
    <w:p w14:paraId="7AA92491">
      <w:pPr>
        <w:topLinePunct/>
        <w:snapToGrid w:val="0"/>
        <w:rPr>
          <w:rFonts w:cs="宋体" w:asciiTheme="minorEastAsia" w:hAnsiTheme="minorEastAsia"/>
          <w:b/>
          <w:color w:val="000000" w:themeColor="text1"/>
        </w:rPr>
      </w:pPr>
      <w:r>
        <w:rPr>
          <w:rFonts w:hint="eastAsia" w:cs="宋体" w:asciiTheme="minorEastAsia" w:hAnsiTheme="minorEastAsia"/>
          <w:b/>
          <w:color w:val="000000" w:themeColor="text1"/>
        </w:rPr>
        <w:t>十三、其他事项</w:t>
      </w:r>
    </w:p>
    <w:p w14:paraId="78C128E1">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1、陕西省财政厅政府采购管理处在合同的履行期间以及履行期后，可以随时检查项目的执行情况，对采购标准、采购内容进行调查核实，并对发现的问题进行处理。</w:t>
      </w:r>
    </w:p>
    <w:p w14:paraId="22EFF018">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2、本合同一式</w:t>
      </w:r>
      <w:r>
        <w:rPr>
          <w:rFonts w:hint="eastAsia" w:cs="宋体" w:asciiTheme="minorEastAsia" w:hAnsiTheme="minorEastAsia"/>
          <w:color w:val="000000" w:themeColor="text1"/>
          <w:u w:val="single"/>
        </w:rPr>
        <w:t xml:space="preserve">   </w:t>
      </w:r>
      <w:r>
        <w:rPr>
          <w:rFonts w:hint="eastAsia" w:cs="宋体" w:asciiTheme="minorEastAsia" w:hAnsiTheme="minorEastAsia"/>
          <w:color w:val="000000" w:themeColor="text1"/>
        </w:rPr>
        <w:t>份，甲方</w:t>
      </w:r>
      <w:r>
        <w:rPr>
          <w:rFonts w:hint="eastAsia" w:cs="宋体" w:asciiTheme="minorEastAsia" w:hAnsiTheme="minorEastAsia"/>
          <w:color w:val="000000" w:themeColor="text1"/>
          <w:u w:val="single"/>
        </w:rPr>
        <w:t xml:space="preserve">   </w:t>
      </w:r>
      <w:r>
        <w:rPr>
          <w:rFonts w:hint="eastAsia" w:cs="宋体" w:asciiTheme="minorEastAsia" w:hAnsiTheme="minorEastAsia"/>
          <w:color w:val="000000" w:themeColor="text1"/>
        </w:rPr>
        <w:t>份，乙方</w:t>
      </w:r>
      <w:r>
        <w:rPr>
          <w:rFonts w:hint="eastAsia" w:cs="宋体" w:asciiTheme="minorEastAsia" w:hAnsiTheme="minorEastAsia"/>
          <w:color w:val="000000" w:themeColor="text1"/>
          <w:u w:val="single"/>
        </w:rPr>
        <w:t xml:space="preserve">    </w:t>
      </w:r>
      <w:r>
        <w:rPr>
          <w:rFonts w:hint="eastAsia" w:cs="宋体" w:asciiTheme="minorEastAsia" w:hAnsiTheme="minorEastAsia"/>
          <w:color w:val="000000" w:themeColor="text1"/>
        </w:rPr>
        <w:t>份，代理公司</w:t>
      </w:r>
      <w:r>
        <w:rPr>
          <w:rFonts w:hint="eastAsia" w:cs="宋体" w:asciiTheme="minorEastAsia" w:hAnsiTheme="minorEastAsia"/>
          <w:color w:val="000000" w:themeColor="text1"/>
          <w:u w:val="single"/>
        </w:rPr>
        <w:t>一</w:t>
      </w:r>
      <w:r>
        <w:rPr>
          <w:rFonts w:hint="eastAsia" w:cs="宋体" w:asciiTheme="minorEastAsia" w:hAnsiTheme="minorEastAsia"/>
          <w:color w:val="000000" w:themeColor="text1"/>
        </w:rPr>
        <w:t>份。甲方、乙方签字盖章后生效。</w:t>
      </w:r>
    </w:p>
    <w:p w14:paraId="4473F9C6">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3、本合同未尽事项，补充合同内容。</w:t>
      </w:r>
    </w:p>
    <w:p w14:paraId="57A72E21">
      <w:pPr>
        <w:kinsoku w:val="0"/>
        <w:overflowPunct w:val="0"/>
        <w:autoSpaceDE w:val="0"/>
        <w:autoSpaceDN w:val="0"/>
        <w:adjustRightInd w:val="0"/>
        <w:snapToGrid w:val="0"/>
        <w:spacing w:before="100" w:beforeAutospacing="1" w:after="100" w:afterAutospacing="1"/>
        <w:ind w:firstLine="480" w:firstLineChars="200"/>
        <w:contextualSpacing/>
        <w:jc w:val="left"/>
        <w:rPr>
          <w:rFonts w:cs="宋体" w:asciiTheme="minorEastAsia" w:hAnsiTheme="minorEastAsia"/>
          <w:color w:val="000000" w:themeColor="text1"/>
        </w:rPr>
      </w:pPr>
      <w:r>
        <w:rPr>
          <w:rFonts w:hint="eastAsia" w:cs="宋体" w:asciiTheme="minorEastAsia" w:hAnsiTheme="minorEastAsia"/>
          <w:color w:val="000000" w:themeColor="text1"/>
        </w:rPr>
        <w:t>4、以下无正文。</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8"/>
        <w:gridCol w:w="4779"/>
      </w:tblGrid>
      <w:tr w14:paraId="4DB18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vAlign w:val="center"/>
          </w:tcPr>
          <w:p w14:paraId="14FE0973">
            <w:pPr>
              <w:tabs>
                <w:tab w:val="left" w:pos="810"/>
              </w:tabs>
              <w:adjustRightInd w:val="0"/>
              <w:snapToGrid w:val="0"/>
              <w:jc w:val="center"/>
              <w:rPr>
                <w:rFonts w:cs="宋体" w:asciiTheme="minorEastAsia" w:hAnsiTheme="minorEastAsia"/>
                <w:color w:val="000000" w:themeColor="text1"/>
              </w:rPr>
            </w:pPr>
            <w:r>
              <w:rPr>
                <w:rFonts w:hint="eastAsia" w:cs="宋体" w:asciiTheme="minorEastAsia" w:hAnsiTheme="minorEastAsia"/>
                <w:b/>
                <w:bCs/>
                <w:color w:val="000000" w:themeColor="text1"/>
              </w:rPr>
              <w:t>甲方（采购方）</w:t>
            </w:r>
          </w:p>
        </w:tc>
        <w:tc>
          <w:tcPr>
            <w:tcW w:w="2573" w:type="pct"/>
            <w:vAlign w:val="center"/>
          </w:tcPr>
          <w:p w14:paraId="299928B7">
            <w:pPr>
              <w:tabs>
                <w:tab w:val="left" w:pos="810"/>
              </w:tabs>
              <w:adjustRightInd w:val="0"/>
              <w:snapToGrid w:val="0"/>
              <w:jc w:val="center"/>
              <w:rPr>
                <w:rFonts w:cs="宋体" w:asciiTheme="minorEastAsia" w:hAnsiTheme="minorEastAsia"/>
                <w:color w:val="000000" w:themeColor="text1"/>
              </w:rPr>
            </w:pPr>
            <w:r>
              <w:rPr>
                <w:rFonts w:hint="eastAsia" w:cs="宋体" w:asciiTheme="minorEastAsia" w:hAnsiTheme="minorEastAsia"/>
                <w:b/>
                <w:bCs/>
                <w:color w:val="000000" w:themeColor="text1"/>
              </w:rPr>
              <w:t>乙方（供货方）</w:t>
            </w:r>
          </w:p>
        </w:tc>
      </w:tr>
      <w:tr w14:paraId="498D2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vAlign w:val="center"/>
          </w:tcPr>
          <w:p w14:paraId="46CFD112">
            <w:pPr>
              <w:tabs>
                <w:tab w:val="left" w:pos="810"/>
              </w:tabs>
              <w:adjustRightInd w:val="0"/>
              <w:snapToGrid w:val="0"/>
              <w:rPr>
                <w:rFonts w:cs="宋体" w:asciiTheme="minorEastAsia" w:hAnsiTheme="minorEastAsia"/>
                <w:color w:val="000000" w:themeColor="text1"/>
              </w:rPr>
            </w:pPr>
            <w:r>
              <w:rPr>
                <w:rFonts w:hint="eastAsia" w:cs="宋体" w:asciiTheme="minorEastAsia" w:hAnsiTheme="minorEastAsia"/>
                <w:color w:val="000000" w:themeColor="text1"/>
              </w:rPr>
              <w:t>（盖章）</w:t>
            </w:r>
          </w:p>
        </w:tc>
        <w:tc>
          <w:tcPr>
            <w:tcW w:w="2573" w:type="pct"/>
            <w:vAlign w:val="center"/>
          </w:tcPr>
          <w:p w14:paraId="5534271E">
            <w:pPr>
              <w:tabs>
                <w:tab w:val="left" w:pos="810"/>
              </w:tabs>
              <w:adjustRightInd w:val="0"/>
              <w:snapToGrid w:val="0"/>
              <w:rPr>
                <w:rFonts w:cs="宋体" w:asciiTheme="minorEastAsia" w:hAnsiTheme="minorEastAsia"/>
                <w:color w:val="000000" w:themeColor="text1"/>
              </w:rPr>
            </w:pPr>
            <w:r>
              <w:rPr>
                <w:rFonts w:hint="eastAsia" w:cs="宋体" w:asciiTheme="minorEastAsia" w:hAnsiTheme="minorEastAsia"/>
                <w:color w:val="000000" w:themeColor="text1"/>
              </w:rPr>
              <w:t>（盖章）</w:t>
            </w:r>
          </w:p>
        </w:tc>
      </w:tr>
      <w:tr w14:paraId="2AE22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vAlign w:val="center"/>
          </w:tcPr>
          <w:p w14:paraId="14E09EB3">
            <w:pPr>
              <w:tabs>
                <w:tab w:val="left" w:pos="810"/>
              </w:tabs>
              <w:adjustRightInd w:val="0"/>
              <w:snapToGrid w:val="0"/>
              <w:rPr>
                <w:rFonts w:cs="宋体" w:asciiTheme="minorEastAsia" w:hAnsiTheme="minorEastAsia"/>
                <w:color w:val="000000" w:themeColor="text1"/>
              </w:rPr>
            </w:pPr>
            <w:r>
              <w:rPr>
                <w:rFonts w:hint="eastAsia" w:cs="宋体" w:asciiTheme="minorEastAsia" w:hAnsiTheme="minorEastAsia"/>
                <w:color w:val="000000" w:themeColor="text1"/>
              </w:rPr>
              <w:t>地址：</w:t>
            </w:r>
          </w:p>
        </w:tc>
        <w:tc>
          <w:tcPr>
            <w:tcW w:w="2573" w:type="pct"/>
            <w:vAlign w:val="center"/>
          </w:tcPr>
          <w:p w14:paraId="01BBA36B">
            <w:pPr>
              <w:tabs>
                <w:tab w:val="left" w:pos="810"/>
              </w:tabs>
              <w:adjustRightInd w:val="0"/>
              <w:snapToGrid w:val="0"/>
              <w:rPr>
                <w:rFonts w:cs="宋体" w:asciiTheme="minorEastAsia" w:hAnsiTheme="minorEastAsia"/>
                <w:color w:val="000000" w:themeColor="text1"/>
              </w:rPr>
            </w:pPr>
            <w:r>
              <w:rPr>
                <w:rFonts w:hint="eastAsia" w:cs="宋体" w:asciiTheme="minorEastAsia" w:hAnsiTheme="minorEastAsia"/>
                <w:color w:val="000000" w:themeColor="text1"/>
              </w:rPr>
              <w:t>地址：</w:t>
            </w:r>
          </w:p>
        </w:tc>
      </w:tr>
      <w:tr w14:paraId="2C0B0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vAlign w:val="center"/>
          </w:tcPr>
          <w:p w14:paraId="564D7884">
            <w:pPr>
              <w:tabs>
                <w:tab w:val="left" w:pos="810"/>
              </w:tabs>
              <w:adjustRightInd w:val="0"/>
              <w:snapToGrid w:val="0"/>
              <w:rPr>
                <w:rFonts w:cs="宋体" w:asciiTheme="minorEastAsia" w:hAnsiTheme="minorEastAsia"/>
                <w:color w:val="000000" w:themeColor="text1"/>
              </w:rPr>
            </w:pPr>
            <w:r>
              <w:rPr>
                <w:rFonts w:hint="eastAsia" w:cs="宋体" w:asciiTheme="minorEastAsia" w:hAnsiTheme="minorEastAsia"/>
                <w:color w:val="000000" w:themeColor="text1"/>
              </w:rPr>
              <w:t>邮编：</w:t>
            </w:r>
          </w:p>
        </w:tc>
        <w:tc>
          <w:tcPr>
            <w:tcW w:w="2573" w:type="pct"/>
            <w:vAlign w:val="center"/>
          </w:tcPr>
          <w:p w14:paraId="0FEB1703">
            <w:pPr>
              <w:tabs>
                <w:tab w:val="left" w:pos="810"/>
              </w:tabs>
              <w:adjustRightInd w:val="0"/>
              <w:snapToGrid w:val="0"/>
              <w:rPr>
                <w:rFonts w:cs="宋体" w:asciiTheme="minorEastAsia" w:hAnsiTheme="minorEastAsia"/>
                <w:color w:val="000000" w:themeColor="text1"/>
              </w:rPr>
            </w:pPr>
            <w:r>
              <w:rPr>
                <w:rFonts w:hint="eastAsia" w:cs="宋体" w:asciiTheme="minorEastAsia" w:hAnsiTheme="minorEastAsia"/>
                <w:color w:val="000000" w:themeColor="text1"/>
              </w:rPr>
              <w:t>邮编：</w:t>
            </w:r>
          </w:p>
        </w:tc>
      </w:tr>
      <w:tr w14:paraId="1A4CE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vAlign w:val="center"/>
          </w:tcPr>
          <w:p w14:paraId="59B82EF9">
            <w:pPr>
              <w:tabs>
                <w:tab w:val="left" w:pos="810"/>
              </w:tabs>
              <w:adjustRightInd w:val="0"/>
              <w:snapToGrid w:val="0"/>
              <w:rPr>
                <w:rFonts w:cs="宋体" w:asciiTheme="minorEastAsia" w:hAnsiTheme="minorEastAsia"/>
                <w:color w:val="000000" w:themeColor="text1"/>
              </w:rPr>
            </w:pPr>
            <w:r>
              <w:rPr>
                <w:rFonts w:hint="eastAsia" w:cs="宋体" w:asciiTheme="minorEastAsia" w:hAnsiTheme="minorEastAsia"/>
                <w:color w:val="000000" w:themeColor="text1"/>
              </w:rPr>
              <w:t>法定代表人：</w:t>
            </w:r>
          </w:p>
        </w:tc>
        <w:tc>
          <w:tcPr>
            <w:tcW w:w="2573" w:type="pct"/>
            <w:vAlign w:val="center"/>
          </w:tcPr>
          <w:p w14:paraId="6B4057B0">
            <w:pPr>
              <w:tabs>
                <w:tab w:val="left" w:pos="810"/>
              </w:tabs>
              <w:adjustRightInd w:val="0"/>
              <w:snapToGrid w:val="0"/>
              <w:rPr>
                <w:rFonts w:cs="宋体" w:asciiTheme="minorEastAsia" w:hAnsiTheme="minorEastAsia"/>
                <w:color w:val="000000" w:themeColor="text1"/>
              </w:rPr>
            </w:pPr>
            <w:r>
              <w:rPr>
                <w:rFonts w:hint="eastAsia" w:cs="宋体" w:asciiTheme="minorEastAsia" w:hAnsiTheme="minorEastAsia"/>
                <w:color w:val="000000" w:themeColor="text1"/>
              </w:rPr>
              <w:t>法定代表人：</w:t>
            </w:r>
          </w:p>
        </w:tc>
      </w:tr>
      <w:tr w14:paraId="73E84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vAlign w:val="center"/>
          </w:tcPr>
          <w:p w14:paraId="224B8E2A">
            <w:pPr>
              <w:tabs>
                <w:tab w:val="left" w:pos="810"/>
              </w:tabs>
              <w:adjustRightInd w:val="0"/>
              <w:snapToGrid w:val="0"/>
              <w:rPr>
                <w:rFonts w:cs="宋体" w:asciiTheme="minorEastAsia" w:hAnsiTheme="minorEastAsia"/>
                <w:color w:val="000000" w:themeColor="text1"/>
              </w:rPr>
            </w:pPr>
            <w:r>
              <w:rPr>
                <w:rFonts w:hint="eastAsia" w:cs="宋体" w:asciiTheme="minorEastAsia" w:hAnsiTheme="minorEastAsia"/>
                <w:color w:val="000000" w:themeColor="text1"/>
              </w:rPr>
              <w:t>被授权代表：</w:t>
            </w:r>
          </w:p>
          <w:p w14:paraId="6B550735">
            <w:pPr>
              <w:tabs>
                <w:tab w:val="left" w:pos="810"/>
              </w:tabs>
              <w:adjustRightInd w:val="0"/>
              <w:snapToGrid w:val="0"/>
              <w:rPr>
                <w:rFonts w:cs="宋体" w:asciiTheme="minorEastAsia" w:hAnsiTheme="minorEastAsia"/>
                <w:color w:val="000000" w:themeColor="text1"/>
              </w:rPr>
            </w:pPr>
            <w:r>
              <w:rPr>
                <w:rFonts w:hint="eastAsia" w:cs="宋体" w:asciiTheme="minorEastAsia" w:hAnsiTheme="minorEastAsia"/>
                <w:color w:val="000000" w:themeColor="text1"/>
              </w:rPr>
              <w:t>（签字）</w:t>
            </w:r>
          </w:p>
        </w:tc>
        <w:tc>
          <w:tcPr>
            <w:tcW w:w="2573" w:type="pct"/>
            <w:vAlign w:val="center"/>
          </w:tcPr>
          <w:p w14:paraId="7D61B038">
            <w:pPr>
              <w:tabs>
                <w:tab w:val="left" w:pos="810"/>
              </w:tabs>
              <w:adjustRightInd w:val="0"/>
              <w:snapToGrid w:val="0"/>
              <w:rPr>
                <w:rFonts w:cs="宋体" w:asciiTheme="minorEastAsia" w:hAnsiTheme="minorEastAsia"/>
                <w:color w:val="000000" w:themeColor="text1"/>
              </w:rPr>
            </w:pPr>
            <w:r>
              <w:rPr>
                <w:rFonts w:hint="eastAsia" w:cs="宋体" w:asciiTheme="minorEastAsia" w:hAnsiTheme="minorEastAsia"/>
                <w:color w:val="000000" w:themeColor="text1"/>
              </w:rPr>
              <w:t>被授权代表：</w:t>
            </w:r>
          </w:p>
          <w:p w14:paraId="75495343">
            <w:pPr>
              <w:tabs>
                <w:tab w:val="left" w:pos="810"/>
              </w:tabs>
              <w:adjustRightInd w:val="0"/>
              <w:snapToGrid w:val="0"/>
              <w:rPr>
                <w:rFonts w:cs="宋体" w:asciiTheme="minorEastAsia" w:hAnsiTheme="minorEastAsia"/>
                <w:color w:val="000000" w:themeColor="text1"/>
              </w:rPr>
            </w:pPr>
            <w:r>
              <w:rPr>
                <w:rFonts w:hint="eastAsia" w:cs="宋体" w:asciiTheme="minorEastAsia" w:hAnsiTheme="minorEastAsia"/>
                <w:color w:val="000000" w:themeColor="text1"/>
              </w:rPr>
              <w:t>（签字）</w:t>
            </w:r>
          </w:p>
        </w:tc>
      </w:tr>
      <w:tr w14:paraId="1A541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vAlign w:val="center"/>
          </w:tcPr>
          <w:p w14:paraId="171C9EBB">
            <w:pPr>
              <w:tabs>
                <w:tab w:val="left" w:pos="810"/>
              </w:tabs>
              <w:adjustRightInd w:val="0"/>
              <w:snapToGrid w:val="0"/>
              <w:rPr>
                <w:rFonts w:cs="宋体" w:asciiTheme="minorEastAsia" w:hAnsiTheme="minorEastAsia"/>
                <w:color w:val="000000" w:themeColor="text1"/>
              </w:rPr>
            </w:pPr>
            <w:r>
              <w:rPr>
                <w:rFonts w:hint="eastAsia" w:cs="宋体" w:asciiTheme="minorEastAsia" w:hAnsiTheme="minorEastAsia"/>
                <w:color w:val="000000" w:themeColor="text1"/>
              </w:rPr>
              <w:t>电话：</w:t>
            </w:r>
          </w:p>
        </w:tc>
        <w:tc>
          <w:tcPr>
            <w:tcW w:w="2573" w:type="pct"/>
            <w:vAlign w:val="center"/>
          </w:tcPr>
          <w:p w14:paraId="793701BD">
            <w:pPr>
              <w:tabs>
                <w:tab w:val="left" w:pos="810"/>
              </w:tabs>
              <w:adjustRightInd w:val="0"/>
              <w:snapToGrid w:val="0"/>
              <w:rPr>
                <w:rFonts w:cs="宋体" w:asciiTheme="minorEastAsia" w:hAnsiTheme="minorEastAsia"/>
                <w:color w:val="000000" w:themeColor="text1"/>
              </w:rPr>
            </w:pPr>
            <w:r>
              <w:rPr>
                <w:rFonts w:hint="eastAsia" w:cs="宋体" w:asciiTheme="minorEastAsia" w:hAnsiTheme="minorEastAsia"/>
                <w:color w:val="000000" w:themeColor="text1"/>
              </w:rPr>
              <w:t>电话：</w:t>
            </w:r>
          </w:p>
        </w:tc>
      </w:tr>
      <w:tr w14:paraId="38927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vAlign w:val="center"/>
          </w:tcPr>
          <w:p w14:paraId="4E3BF198">
            <w:pPr>
              <w:tabs>
                <w:tab w:val="left" w:pos="810"/>
              </w:tabs>
              <w:adjustRightInd w:val="0"/>
              <w:snapToGrid w:val="0"/>
              <w:rPr>
                <w:rFonts w:cs="宋体" w:asciiTheme="minorEastAsia" w:hAnsiTheme="minorEastAsia"/>
                <w:color w:val="000000" w:themeColor="text1"/>
              </w:rPr>
            </w:pPr>
            <w:r>
              <w:rPr>
                <w:rFonts w:hint="eastAsia" w:cs="宋体" w:asciiTheme="minorEastAsia" w:hAnsiTheme="minorEastAsia"/>
                <w:color w:val="000000" w:themeColor="text1"/>
              </w:rPr>
              <w:t>传真：</w:t>
            </w:r>
          </w:p>
        </w:tc>
        <w:tc>
          <w:tcPr>
            <w:tcW w:w="2573" w:type="pct"/>
            <w:vAlign w:val="center"/>
          </w:tcPr>
          <w:p w14:paraId="09B7B132">
            <w:pPr>
              <w:tabs>
                <w:tab w:val="left" w:pos="810"/>
              </w:tabs>
              <w:adjustRightInd w:val="0"/>
              <w:snapToGrid w:val="0"/>
              <w:rPr>
                <w:rFonts w:cs="宋体" w:asciiTheme="minorEastAsia" w:hAnsiTheme="minorEastAsia"/>
                <w:color w:val="000000" w:themeColor="text1"/>
              </w:rPr>
            </w:pPr>
            <w:r>
              <w:rPr>
                <w:rFonts w:hint="eastAsia" w:cs="宋体" w:asciiTheme="minorEastAsia" w:hAnsiTheme="minorEastAsia"/>
                <w:color w:val="000000" w:themeColor="text1"/>
              </w:rPr>
              <w:t>传真：</w:t>
            </w:r>
          </w:p>
        </w:tc>
      </w:tr>
      <w:tr w14:paraId="67EAF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vAlign w:val="center"/>
          </w:tcPr>
          <w:p w14:paraId="5020C4EA">
            <w:pPr>
              <w:tabs>
                <w:tab w:val="left" w:pos="810"/>
              </w:tabs>
              <w:adjustRightInd w:val="0"/>
              <w:snapToGrid w:val="0"/>
              <w:ind w:firstLine="600" w:firstLineChars="250"/>
              <w:rPr>
                <w:rFonts w:cs="宋体" w:asciiTheme="minorEastAsia" w:hAnsiTheme="minorEastAsia"/>
                <w:color w:val="000000" w:themeColor="text1"/>
              </w:rPr>
            </w:pPr>
          </w:p>
        </w:tc>
        <w:tc>
          <w:tcPr>
            <w:tcW w:w="2573" w:type="pct"/>
            <w:vAlign w:val="center"/>
          </w:tcPr>
          <w:p w14:paraId="54A48E8F">
            <w:pPr>
              <w:tabs>
                <w:tab w:val="left" w:pos="810"/>
              </w:tabs>
              <w:adjustRightInd w:val="0"/>
              <w:snapToGrid w:val="0"/>
              <w:rPr>
                <w:rFonts w:cs="宋体" w:asciiTheme="minorEastAsia" w:hAnsiTheme="minorEastAsia"/>
                <w:color w:val="000000" w:themeColor="text1"/>
              </w:rPr>
            </w:pPr>
            <w:r>
              <w:rPr>
                <w:rFonts w:hint="eastAsia" w:cs="宋体" w:asciiTheme="minorEastAsia" w:hAnsiTheme="minorEastAsia"/>
                <w:color w:val="000000" w:themeColor="text1"/>
              </w:rPr>
              <w:t>开户银行：</w:t>
            </w:r>
          </w:p>
        </w:tc>
      </w:tr>
      <w:tr w14:paraId="776A1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vAlign w:val="center"/>
          </w:tcPr>
          <w:p w14:paraId="6E23B8F2">
            <w:pPr>
              <w:tabs>
                <w:tab w:val="left" w:pos="810"/>
              </w:tabs>
              <w:adjustRightInd w:val="0"/>
              <w:snapToGrid w:val="0"/>
              <w:ind w:firstLine="600" w:firstLineChars="250"/>
              <w:rPr>
                <w:rFonts w:cs="宋体" w:asciiTheme="minorEastAsia" w:hAnsiTheme="minorEastAsia"/>
                <w:color w:val="000000" w:themeColor="text1"/>
              </w:rPr>
            </w:pPr>
          </w:p>
        </w:tc>
        <w:tc>
          <w:tcPr>
            <w:tcW w:w="2573" w:type="pct"/>
            <w:vAlign w:val="center"/>
          </w:tcPr>
          <w:p w14:paraId="0E37A77D">
            <w:pPr>
              <w:tabs>
                <w:tab w:val="left" w:pos="810"/>
              </w:tabs>
              <w:adjustRightInd w:val="0"/>
              <w:snapToGrid w:val="0"/>
              <w:rPr>
                <w:rFonts w:cs="宋体" w:asciiTheme="minorEastAsia" w:hAnsiTheme="minorEastAsia"/>
                <w:color w:val="000000" w:themeColor="text1"/>
              </w:rPr>
            </w:pPr>
            <w:r>
              <w:rPr>
                <w:rFonts w:hint="eastAsia" w:cs="宋体" w:asciiTheme="minorEastAsia" w:hAnsiTheme="minorEastAsia"/>
                <w:color w:val="000000" w:themeColor="text1"/>
              </w:rPr>
              <w:t>账号:</w:t>
            </w:r>
          </w:p>
        </w:tc>
      </w:tr>
      <w:tr w14:paraId="7FB60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vAlign w:val="center"/>
          </w:tcPr>
          <w:p w14:paraId="5641C1B9">
            <w:pPr>
              <w:tabs>
                <w:tab w:val="left" w:pos="810"/>
              </w:tabs>
              <w:adjustRightInd w:val="0"/>
              <w:snapToGrid w:val="0"/>
              <w:ind w:firstLine="600" w:firstLineChars="250"/>
              <w:rPr>
                <w:rFonts w:cs="宋体" w:asciiTheme="minorEastAsia" w:hAnsiTheme="minorEastAsia"/>
                <w:color w:val="000000" w:themeColor="text1"/>
              </w:rPr>
            </w:pPr>
          </w:p>
        </w:tc>
        <w:tc>
          <w:tcPr>
            <w:tcW w:w="2573" w:type="pct"/>
            <w:vAlign w:val="center"/>
          </w:tcPr>
          <w:p w14:paraId="06750F2A">
            <w:pPr>
              <w:tabs>
                <w:tab w:val="left" w:pos="810"/>
              </w:tabs>
              <w:adjustRightInd w:val="0"/>
              <w:snapToGrid w:val="0"/>
              <w:rPr>
                <w:rFonts w:cs="宋体" w:asciiTheme="minorEastAsia" w:hAnsiTheme="minorEastAsia"/>
                <w:color w:val="000000" w:themeColor="text1"/>
              </w:rPr>
            </w:pPr>
            <w:r>
              <w:rPr>
                <w:rFonts w:hint="eastAsia" w:cs="宋体" w:asciiTheme="minorEastAsia" w:hAnsiTheme="minorEastAsia"/>
                <w:color w:val="000000" w:themeColor="text1"/>
              </w:rPr>
              <w:t>行号：</w:t>
            </w:r>
          </w:p>
        </w:tc>
      </w:tr>
      <w:tr w14:paraId="00085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vAlign w:val="center"/>
          </w:tcPr>
          <w:p w14:paraId="4E9889A2">
            <w:pPr>
              <w:tabs>
                <w:tab w:val="left" w:pos="810"/>
              </w:tabs>
              <w:adjustRightInd w:val="0"/>
              <w:snapToGrid w:val="0"/>
              <w:rPr>
                <w:rFonts w:cs="宋体" w:asciiTheme="minorEastAsia" w:hAnsiTheme="minorEastAsia"/>
                <w:color w:val="000000" w:themeColor="text1"/>
              </w:rPr>
            </w:pPr>
            <w:r>
              <w:rPr>
                <w:rFonts w:hint="eastAsia" w:cs="宋体" w:asciiTheme="minorEastAsia" w:hAnsiTheme="minorEastAsia"/>
                <w:color w:val="000000" w:themeColor="text1"/>
              </w:rPr>
              <w:t>日期：       年    月   日</w:t>
            </w:r>
          </w:p>
        </w:tc>
        <w:tc>
          <w:tcPr>
            <w:tcW w:w="2573" w:type="pct"/>
            <w:vAlign w:val="center"/>
          </w:tcPr>
          <w:p w14:paraId="4913561B">
            <w:pPr>
              <w:tabs>
                <w:tab w:val="left" w:pos="810"/>
              </w:tabs>
              <w:adjustRightInd w:val="0"/>
              <w:snapToGrid w:val="0"/>
              <w:rPr>
                <w:rFonts w:cs="宋体" w:asciiTheme="minorEastAsia" w:hAnsiTheme="minorEastAsia"/>
                <w:color w:val="000000" w:themeColor="text1"/>
              </w:rPr>
            </w:pPr>
            <w:r>
              <w:rPr>
                <w:rFonts w:hint="eastAsia" w:cs="宋体" w:asciiTheme="minorEastAsia" w:hAnsiTheme="minorEastAsia"/>
                <w:color w:val="000000" w:themeColor="text1"/>
              </w:rPr>
              <w:t>日期：      年    月   日</w:t>
            </w:r>
          </w:p>
        </w:tc>
      </w:tr>
    </w:tbl>
    <w:p w14:paraId="6062BB2F">
      <w:pPr>
        <w:pStyle w:val="26"/>
        <w:rPr>
          <w:color w:val="000000" w:themeColor="text1"/>
        </w:rPr>
      </w:pPr>
    </w:p>
    <w:p w14:paraId="0C0F0F78">
      <w:pPr>
        <w:adjustRightInd w:val="0"/>
        <w:snapToGrid w:val="0"/>
        <w:spacing w:beforeLines="100"/>
        <w:jc w:val="center"/>
        <w:rPr>
          <w:rFonts w:hAnsi="宋体" w:cs="宋体" w:eastAsiaTheme="minorEastAsia"/>
          <w:b/>
          <w:bCs/>
          <w:color w:val="000000" w:themeColor="text1"/>
          <w:sz w:val="48"/>
          <w:szCs w:val="48"/>
        </w:rPr>
      </w:pPr>
    </w:p>
    <w:sectPr>
      <w:pgSz w:w="11906" w:h="16838"/>
      <w:pgMar w:top="1134" w:right="1134" w:bottom="1134" w:left="1701" w:header="851" w:footer="992"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F304F"/>
    <w:rsid w:val="000008AB"/>
    <w:rsid w:val="00083BD6"/>
    <w:rsid w:val="000B1066"/>
    <w:rsid w:val="000D02A4"/>
    <w:rsid w:val="00190D4E"/>
    <w:rsid w:val="001975C2"/>
    <w:rsid w:val="001C2E1C"/>
    <w:rsid w:val="00201539"/>
    <w:rsid w:val="002100B2"/>
    <w:rsid w:val="00222AC8"/>
    <w:rsid w:val="00274436"/>
    <w:rsid w:val="00291F04"/>
    <w:rsid w:val="002D0D94"/>
    <w:rsid w:val="00301739"/>
    <w:rsid w:val="003420F1"/>
    <w:rsid w:val="00346AAC"/>
    <w:rsid w:val="004C154C"/>
    <w:rsid w:val="004F304F"/>
    <w:rsid w:val="0055419F"/>
    <w:rsid w:val="005A43F7"/>
    <w:rsid w:val="005A611A"/>
    <w:rsid w:val="005E12E5"/>
    <w:rsid w:val="00661C18"/>
    <w:rsid w:val="00682E67"/>
    <w:rsid w:val="00720785"/>
    <w:rsid w:val="007676C6"/>
    <w:rsid w:val="0085767F"/>
    <w:rsid w:val="00886211"/>
    <w:rsid w:val="00902A97"/>
    <w:rsid w:val="00903067"/>
    <w:rsid w:val="00907A6F"/>
    <w:rsid w:val="00940424"/>
    <w:rsid w:val="009C0295"/>
    <w:rsid w:val="009E6559"/>
    <w:rsid w:val="00A606A3"/>
    <w:rsid w:val="00A90D88"/>
    <w:rsid w:val="00AA08A6"/>
    <w:rsid w:val="00AA0BDA"/>
    <w:rsid w:val="00AA1629"/>
    <w:rsid w:val="00B87159"/>
    <w:rsid w:val="00C0240D"/>
    <w:rsid w:val="00C35C96"/>
    <w:rsid w:val="00D26D91"/>
    <w:rsid w:val="00D421EC"/>
    <w:rsid w:val="00DB6FAA"/>
    <w:rsid w:val="00DC659B"/>
    <w:rsid w:val="00DE397A"/>
    <w:rsid w:val="00E4110D"/>
    <w:rsid w:val="00E812FC"/>
    <w:rsid w:val="00E869B9"/>
    <w:rsid w:val="00EA43E5"/>
    <w:rsid w:val="00ED4D20"/>
    <w:rsid w:val="00F457DB"/>
    <w:rsid w:val="00F66F2B"/>
    <w:rsid w:val="00F75BFC"/>
    <w:rsid w:val="00FC18BC"/>
    <w:rsid w:val="00FC75AE"/>
    <w:rsid w:val="13131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0"/>
    <w:qFormat/>
    <w:uiPriority w:val="0"/>
    <w:pPr>
      <w:keepNext/>
      <w:keepLines/>
      <w:autoSpaceDE w:val="0"/>
      <w:autoSpaceDN w:val="0"/>
      <w:adjustRightInd w:val="0"/>
      <w:spacing w:before="240" w:after="120"/>
      <w:ind w:left="425" w:hanging="425"/>
      <w:jc w:val="center"/>
      <w:outlineLvl w:val="0"/>
    </w:pPr>
    <w:rPr>
      <w:rFonts w:ascii="宋体" w:hAnsi="宋体"/>
      <w:b/>
      <w:bCs/>
      <w:kern w:val="44"/>
      <w:sz w:val="32"/>
      <w:szCs w:val="20"/>
    </w:rPr>
  </w:style>
  <w:style w:type="paragraph" w:styleId="3">
    <w:name w:val="heading 4"/>
    <w:basedOn w:val="1"/>
    <w:next w:val="1"/>
    <w:link w:val="1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15"/>
    <w:semiHidden/>
    <w:unhideWhenUsed/>
    <w:uiPriority w:val="99"/>
    <w:rPr>
      <w:rFonts w:ascii="微软雅黑" w:eastAsia="微软雅黑"/>
      <w:sz w:val="18"/>
      <w:szCs w:val="18"/>
    </w:rPr>
  </w:style>
  <w:style w:type="paragraph" w:styleId="5">
    <w:name w:val="Body Text"/>
    <w:basedOn w:val="1"/>
    <w:link w:val="22"/>
    <w:qFormat/>
    <w:uiPriority w:val="0"/>
    <w:pPr>
      <w:tabs>
        <w:tab w:val="left" w:pos="567"/>
      </w:tabs>
      <w:spacing w:before="120" w:line="22" w:lineRule="atLeast"/>
    </w:pPr>
    <w:rPr>
      <w:rFonts w:ascii="宋体" w:hAnsi="宋体"/>
    </w:rPr>
  </w:style>
  <w:style w:type="paragraph" w:styleId="6">
    <w:name w:val="footer"/>
    <w:basedOn w:val="1"/>
    <w:link w:val="13"/>
    <w:unhideWhenUsed/>
    <w:qFormat/>
    <w:uiPriority w:val="99"/>
    <w:pPr>
      <w:tabs>
        <w:tab w:val="center" w:pos="4153"/>
        <w:tab w:val="right" w:pos="8306"/>
      </w:tabs>
      <w:snapToGrid w:val="0"/>
      <w:spacing w:line="240" w:lineRule="auto"/>
      <w:jc w:val="left"/>
    </w:pPr>
    <w:rPr>
      <w:rFonts w:asciiTheme="minorHAnsi" w:hAnsiTheme="minorHAnsi" w:eastAsiaTheme="minorEastAsia" w:cstheme="minorBidi"/>
      <w:sz w:val="18"/>
      <w:szCs w:val="18"/>
    </w:rPr>
  </w:style>
  <w:style w:type="paragraph" w:styleId="7">
    <w:name w:val="header"/>
    <w:basedOn w:val="1"/>
    <w:link w:val="12"/>
    <w:unhideWhenUsed/>
    <w:uiPriority w:val="99"/>
    <w:pPr>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paragraph" w:styleId="8">
    <w:name w:val="Body Text First Indent"/>
    <w:basedOn w:val="5"/>
    <w:link w:val="23"/>
    <w:unhideWhenUsed/>
    <w:qFormat/>
    <w:uiPriority w:val="99"/>
    <w:pPr>
      <w:tabs>
        <w:tab w:val="clear" w:pos="567"/>
      </w:tabs>
      <w:spacing w:before="0" w:after="120" w:line="240" w:lineRule="auto"/>
      <w:ind w:firstLine="420" w:firstLineChars="100"/>
    </w:pPr>
    <w:rPr>
      <w:rFonts w:ascii="Calibri" w:hAnsi="Calibri"/>
      <w:sz w:val="21"/>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页眉 Char"/>
    <w:basedOn w:val="11"/>
    <w:link w:val="7"/>
    <w:qFormat/>
    <w:uiPriority w:val="99"/>
    <w:rPr>
      <w:sz w:val="18"/>
      <w:szCs w:val="18"/>
    </w:rPr>
  </w:style>
  <w:style w:type="character" w:customStyle="1" w:styleId="13">
    <w:name w:val="页脚 Char"/>
    <w:basedOn w:val="11"/>
    <w:link w:val="6"/>
    <w:uiPriority w:val="99"/>
    <w:rPr>
      <w:sz w:val="18"/>
      <w:szCs w:val="18"/>
    </w:rPr>
  </w:style>
  <w:style w:type="character" w:customStyle="1" w:styleId="14">
    <w:name w:val="标题 4 Char"/>
    <w:basedOn w:val="11"/>
    <w:link w:val="3"/>
    <w:semiHidden/>
    <w:uiPriority w:val="9"/>
    <w:rPr>
      <w:rFonts w:asciiTheme="majorHAnsi" w:hAnsiTheme="majorHAnsi" w:eastAsiaTheme="majorEastAsia" w:cstheme="majorBidi"/>
      <w:b/>
      <w:bCs/>
      <w:sz w:val="28"/>
      <w:szCs w:val="28"/>
    </w:rPr>
  </w:style>
  <w:style w:type="character" w:customStyle="1" w:styleId="15">
    <w:name w:val="文档结构图 Char"/>
    <w:basedOn w:val="11"/>
    <w:link w:val="4"/>
    <w:semiHidden/>
    <w:uiPriority w:val="99"/>
    <w:rPr>
      <w:rFonts w:ascii="微软雅黑" w:hAnsi="Times New Roman" w:eastAsia="微软雅黑" w:cs="Times New Roman"/>
      <w:sz w:val="18"/>
      <w:szCs w:val="18"/>
    </w:rPr>
  </w:style>
  <w:style w:type="character" w:customStyle="1" w:styleId="16">
    <w:name w:val="UH正文 Char"/>
    <w:link w:val="17"/>
    <w:locked/>
    <w:uiPriority w:val="0"/>
    <w:rPr>
      <w:rFonts w:ascii="Arial" w:hAnsi="Arial" w:eastAsia="Times New Roman"/>
      <w:sz w:val="24"/>
    </w:rPr>
  </w:style>
  <w:style w:type="paragraph" w:customStyle="1" w:styleId="17">
    <w:name w:val="UH正文"/>
    <w:link w:val="16"/>
    <w:qFormat/>
    <w:uiPriority w:val="0"/>
    <w:pPr>
      <w:spacing w:line="360" w:lineRule="auto"/>
      <w:ind w:firstLine="200" w:firstLineChars="200"/>
    </w:pPr>
    <w:rPr>
      <w:rFonts w:ascii="Arial" w:hAnsi="Arial" w:eastAsia="Times New Roman" w:cstheme="minorBidi"/>
      <w:kern w:val="2"/>
      <w:sz w:val="24"/>
      <w:szCs w:val="22"/>
      <w:lang w:val="en-US" w:eastAsia="zh-CN" w:bidi="ar-SA"/>
    </w:rPr>
  </w:style>
  <w:style w:type="character" w:customStyle="1" w:styleId="18">
    <w:name w:val="NormalCharacter"/>
    <w:semiHidden/>
    <w:qFormat/>
    <w:uiPriority w:val="0"/>
  </w:style>
  <w:style w:type="character" w:customStyle="1" w:styleId="19">
    <w:name w:val="标题 1 Char"/>
    <w:basedOn w:val="11"/>
    <w:qFormat/>
    <w:uiPriority w:val="9"/>
    <w:rPr>
      <w:rFonts w:ascii="Times New Roman" w:hAnsi="Times New Roman" w:eastAsia="宋体" w:cs="Times New Roman"/>
      <w:b/>
      <w:bCs/>
      <w:kern w:val="44"/>
      <w:sz w:val="44"/>
      <w:szCs w:val="44"/>
    </w:rPr>
  </w:style>
  <w:style w:type="character" w:customStyle="1" w:styleId="20">
    <w:name w:val="标题 1 Char1"/>
    <w:link w:val="2"/>
    <w:qFormat/>
    <w:uiPriority w:val="0"/>
    <w:rPr>
      <w:rFonts w:ascii="宋体" w:hAnsi="宋体" w:eastAsia="宋体" w:cs="Times New Roman"/>
      <w:b/>
      <w:bCs/>
      <w:kern w:val="44"/>
      <w:sz w:val="32"/>
      <w:szCs w:val="20"/>
    </w:rPr>
  </w:style>
  <w:style w:type="character" w:customStyle="1" w:styleId="21">
    <w:name w:val="正文文本 Char"/>
    <w:basedOn w:val="11"/>
    <w:semiHidden/>
    <w:uiPriority w:val="99"/>
    <w:rPr>
      <w:rFonts w:ascii="Times New Roman" w:hAnsi="Times New Roman" w:eastAsia="宋体" w:cs="Times New Roman"/>
      <w:sz w:val="24"/>
      <w:szCs w:val="24"/>
    </w:rPr>
  </w:style>
  <w:style w:type="character" w:customStyle="1" w:styleId="22">
    <w:name w:val="正文文本 Char1"/>
    <w:link w:val="5"/>
    <w:qFormat/>
    <w:uiPriority w:val="0"/>
    <w:rPr>
      <w:rFonts w:ascii="宋体" w:hAnsi="宋体" w:eastAsia="宋体" w:cs="Times New Roman"/>
      <w:sz w:val="24"/>
      <w:szCs w:val="24"/>
    </w:rPr>
  </w:style>
  <w:style w:type="character" w:customStyle="1" w:styleId="23">
    <w:name w:val="正文首行缩进 Char"/>
    <w:basedOn w:val="21"/>
    <w:link w:val="8"/>
    <w:qFormat/>
    <w:uiPriority w:val="99"/>
    <w:rPr>
      <w:rFonts w:ascii="Calibri" w:hAnsi="Calibri" w:eastAsia="宋体" w:cs="Times New Roman"/>
      <w:sz w:val="24"/>
      <w:szCs w:val="24"/>
    </w:rPr>
  </w:style>
  <w:style w:type="paragraph" w:styleId="24">
    <w:name w:val="List Paragraph"/>
    <w:basedOn w:val="1"/>
    <w:qFormat/>
    <w:uiPriority w:val="99"/>
    <w:pPr>
      <w:spacing w:line="240" w:lineRule="auto"/>
      <w:ind w:firstLine="420" w:firstLineChars="200"/>
    </w:pPr>
    <w:rPr>
      <w:sz w:val="21"/>
    </w:rPr>
  </w:style>
  <w:style w:type="paragraph" w:customStyle="1" w:styleId="25">
    <w:name w:val="Fließtext"/>
    <w:qFormat/>
    <w:uiPriority w:val="0"/>
    <w:pPr>
      <w:widowControl w:val="0"/>
      <w:overflowPunct w:val="0"/>
      <w:autoSpaceDE w:val="0"/>
      <w:autoSpaceDN w:val="0"/>
      <w:adjustRightInd w:val="0"/>
      <w:jc w:val="both"/>
      <w:textAlignment w:val="baseline"/>
    </w:pPr>
    <w:rPr>
      <w:rFonts w:ascii="Calibri" w:hAnsi="Calibri" w:eastAsia="宋体" w:cs="Times New Roman"/>
      <w:kern w:val="28"/>
      <w:sz w:val="21"/>
      <w:szCs w:val="20"/>
      <w:lang w:val="en-US" w:eastAsia="zh-CN" w:bidi="ar-SA"/>
    </w:rPr>
  </w:style>
  <w:style w:type="paragraph" w:customStyle="1" w:styleId="26">
    <w:name w:val="null3"/>
    <w:qFormat/>
    <w:uiPriority w:val="0"/>
    <w:rPr>
      <w:rFonts w:asciiTheme="minorHAnsi" w:hAnsiTheme="minorHAnsi" w:eastAsiaTheme="minorEastAsia" w:cstheme="minorBidi"/>
      <w:kern w:val="0"/>
      <w:sz w:val="20"/>
      <w:szCs w:val="2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3248</Words>
  <Characters>3261</Characters>
  <Lines>27</Lines>
  <Paragraphs>7</Paragraphs>
  <TotalTime>1</TotalTime>
  <ScaleCrop>false</ScaleCrop>
  <LinksUpToDate>false</LinksUpToDate>
  <CharactersWithSpaces>3623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2023-07-12T07:27:00Z</dcterms:created>
  <dc:creator>Administrator</dc:creator>
  <cp:lastModifiedBy>过客</cp:lastModifiedBy>
  <dcterms:modified xsi:type="dcterms:W3CDTF">2025-12-06T08:36:36Z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eyJoZGlkIjoiNjU1N2UwZjJkMGFlOTdlYzQ5NGZkYmFmYzIwMWQwZjEiLCJ1c2VySWQiOiIyNTM1ODQ0NjAifQ==</vt:lpwstr>
  </property>
  <property fmtid="{D5CDD505-2E9C-101B-9397-08002B2CF9AE}" pid="3" name="KSOProductBuildVer">
    <vt:lpwstr>2052-12.1.0.24034</vt:lpwstr>
  </property>
  <property fmtid="{D5CDD505-2E9C-101B-9397-08002B2CF9AE}" pid="4" name="ICV">
    <vt:lpwstr>25717D52948042028C640F0C7F24BA67_12</vt:lpwstr>
  </property>
</Properties>
</file>