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581CB">
      <w:pPr>
        <w:pStyle w:val="6"/>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73CC2626">
      <w:pPr>
        <w:pStyle w:val="6"/>
        <w:spacing w:line="360" w:lineRule="auto"/>
        <w:ind w:firstLine="482" w:firstLineChars="200"/>
        <w:rPr>
          <w:rFonts w:ascii="宋体" w:hAnsi="宋体" w:eastAsia="宋体"/>
          <w:b/>
          <w:color w:val="000000"/>
          <w:sz w:val="24"/>
          <w:szCs w:val="24"/>
          <w:u w:val="double"/>
        </w:rPr>
      </w:pPr>
      <w:r>
        <w:rPr>
          <w:rFonts w:hint="eastAsia" w:ascii="宋体" w:hAnsi="宋体" w:eastAsia="宋体"/>
          <w:b/>
          <w:color w:val="000000"/>
          <w:sz w:val="24"/>
          <w:szCs w:val="24"/>
          <w:u w:val="double"/>
        </w:rPr>
        <w:t>以下资格证明资料供应商需在项目电子化交易系统中按要求上传相应证明文件并进行电子签章。</w:t>
      </w:r>
    </w:p>
    <w:p w14:paraId="53C16C9B">
      <w:pPr>
        <w:pStyle w:val="6"/>
        <w:spacing w:line="360" w:lineRule="auto"/>
        <w:ind w:firstLine="482" w:firstLineChars="200"/>
        <w:rPr>
          <w:rFonts w:hAnsi="宋体"/>
          <w:b/>
          <w:color w:val="000000"/>
          <w:sz w:val="24"/>
          <w:szCs w:val="24"/>
        </w:rPr>
      </w:pPr>
    </w:p>
    <w:p w14:paraId="03CC5459">
      <w:pPr>
        <w:pStyle w:val="9"/>
        <w:keepNext w:val="0"/>
        <w:keepLines w:val="0"/>
        <w:pageBreakBefore w:val="0"/>
        <w:widowControl/>
        <w:kinsoku/>
        <w:wordWrap/>
        <w:overflowPunct/>
        <w:topLinePunct w:val="0"/>
        <w:autoSpaceDE/>
        <w:autoSpaceDN/>
        <w:bidi w:val="0"/>
        <w:spacing w:line="500" w:lineRule="exact"/>
        <w:ind w:firstLine="560" w:firstLineChars="200"/>
        <w:textAlignment w:val="auto"/>
        <w:rPr>
          <w:rFonts w:hint="eastAsia" w:ascii="新宋体" w:hAnsi="新宋体" w:eastAsia="新宋体" w:cs="新宋体"/>
          <w:color w:val="auto"/>
          <w:sz w:val="28"/>
          <w:szCs w:val="28"/>
          <w:lang w:val="en-US" w:eastAsia="zh-CN" w:bidi="ar-SA"/>
        </w:rPr>
      </w:pPr>
      <w:r>
        <w:rPr>
          <w:rFonts w:hint="eastAsia" w:ascii="新宋体" w:hAnsi="新宋体" w:eastAsia="新宋体" w:cs="新宋体"/>
          <w:color w:val="auto"/>
          <w:sz w:val="28"/>
          <w:szCs w:val="28"/>
        </w:rPr>
        <w:t>1</w:t>
      </w:r>
      <w:r>
        <w:rPr>
          <w:rFonts w:hint="eastAsia" w:ascii="新宋体" w:hAnsi="新宋体" w:eastAsia="新宋体" w:cs="新宋体"/>
          <w:color w:val="auto"/>
          <w:sz w:val="28"/>
          <w:szCs w:val="28"/>
          <w:lang w:val="en-US" w:eastAsia="zh-CN" w:bidi="ar-SA"/>
        </w:rPr>
        <w:t>、</w:t>
      </w:r>
      <w:bookmarkStart w:id="0" w:name="OLE_LINK26"/>
      <w:bookmarkStart w:id="1" w:name="OLE_LINK27"/>
      <w:r>
        <w:rPr>
          <w:rFonts w:hint="eastAsia" w:ascii="新宋体" w:hAnsi="新宋体" w:eastAsia="新宋体" w:cs="新宋体"/>
          <w:color w:val="auto"/>
          <w:sz w:val="28"/>
          <w:szCs w:val="28"/>
          <w:lang w:val="en-US" w:eastAsia="zh-CN" w:bidi="ar-SA"/>
        </w:rPr>
        <w:t>有效的主体资格证明：</w:t>
      </w:r>
      <w:bookmarkEnd w:id="0"/>
      <w:bookmarkEnd w:id="1"/>
      <w:r>
        <w:rPr>
          <w:rFonts w:hint="eastAsia" w:ascii="新宋体" w:hAnsi="新宋体" w:eastAsia="新宋体" w:cs="新宋体"/>
          <w:color w:val="auto"/>
          <w:sz w:val="28"/>
          <w:szCs w:val="28"/>
          <w:lang w:val="en-US" w:eastAsia="zh-CN" w:bidi="ar-SA"/>
        </w:rPr>
        <w:t>供应商为响应招标并参加投标的合法 有效的主体资格证明：供应商为响应招标并参加投标的合法注册的企业法人（或其分支机构）。企业法人应提供合法有效的标识有统一社会信用代码的营业执照；分支机构参与申请时，响应文件中应附法人出具的授权书。法人只能授权一家分支机构参与申请，且不能与分支机构同时参与申请；</w:t>
      </w:r>
    </w:p>
    <w:p w14:paraId="75A650EA">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i w:val="0"/>
          <w:iCs w:val="0"/>
          <w:caps w:val="0"/>
          <w:color w:val="auto"/>
          <w:spacing w:val="0"/>
          <w:kern w:val="0"/>
          <w:sz w:val="28"/>
          <w:szCs w:val="28"/>
          <w:shd w:val="clear" w:color="auto" w:fill="FFFFFF"/>
          <w:lang w:val="en-US" w:eastAsia="zh-CN" w:bidi="ar"/>
        </w:rPr>
      </w:pPr>
      <w:r>
        <w:rPr>
          <w:rFonts w:hint="eastAsia" w:ascii="新宋体" w:hAnsi="新宋体" w:eastAsia="新宋体" w:cs="新宋体"/>
          <w:color w:val="auto"/>
          <w:sz w:val="28"/>
          <w:szCs w:val="28"/>
        </w:rPr>
        <w:t>2、</w:t>
      </w:r>
      <w:bookmarkStart w:id="2" w:name="OLE_LINK28"/>
      <w:bookmarkStart w:id="3" w:name="OLE_LINK29"/>
      <w:r>
        <w:rPr>
          <w:rFonts w:hint="eastAsia" w:ascii="新宋体" w:hAnsi="新宋体" w:eastAsia="新宋体" w:cs="新宋体"/>
          <w:color w:val="auto"/>
          <w:sz w:val="28"/>
          <w:szCs w:val="28"/>
        </w:rPr>
        <w:t>授权委托书：</w:t>
      </w:r>
      <w:bookmarkEnd w:id="2"/>
      <w:bookmarkEnd w:id="3"/>
      <w:r>
        <w:rPr>
          <w:rFonts w:hint="eastAsia" w:ascii="新宋体" w:hAnsi="新宋体" w:eastAsia="新宋体" w:cs="新宋体"/>
          <w:i w:val="0"/>
          <w:iCs w:val="0"/>
          <w:caps w:val="0"/>
          <w:color w:val="auto"/>
          <w:spacing w:val="0"/>
          <w:kern w:val="0"/>
          <w:sz w:val="28"/>
          <w:szCs w:val="28"/>
          <w:shd w:val="clear" w:color="auto" w:fill="FFFFFF"/>
          <w:lang w:val="en-US" w:eastAsia="zh-CN" w:bidi="ar"/>
        </w:rPr>
        <w:t>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w:t>
      </w:r>
      <w:bookmarkStart w:id="14" w:name="_GoBack"/>
      <w:bookmarkEnd w:id="14"/>
    </w:p>
    <w:p w14:paraId="64AB2236">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color w:val="auto"/>
          <w:sz w:val="28"/>
          <w:szCs w:val="28"/>
        </w:rPr>
      </w:pPr>
      <w:r>
        <w:rPr>
          <w:rFonts w:hint="eastAsia" w:ascii="新宋体" w:hAnsi="新宋体" w:eastAsia="新宋体" w:cs="新宋体"/>
          <w:color w:val="auto"/>
          <w:sz w:val="28"/>
          <w:szCs w:val="28"/>
        </w:rPr>
        <w:t>3、</w:t>
      </w:r>
      <w:bookmarkStart w:id="4" w:name="OLE_LINK30"/>
      <w:bookmarkStart w:id="5" w:name="OLE_LINK31"/>
      <w:r>
        <w:rPr>
          <w:rFonts w:hint="eastAsia" w:ascii="新宋体" w:hAnsi="新宋体" w:eastAsia="新宋体" w:cs="新宋体"/>
          <w:color w:val="auto"/>
          <w:sz w:val="28"/>
          <w:szCs w:val="28"/>
        </w:rPr>
        <w:t>财务状况报告：</w:t>
      </w:r>
      <w:bookmarkEnd w:id="4"/>
      <w:bookmarkEnd w:id="5"/>
      <w:r>
        <w:rPr>
          <w:rFonts w:hint="eastAsia" w:ascii="新宋体" w:hAnsi="新宋体" w:eastAsia="新宋体" w:cs="新宋体"/>
          <w:i w:val="0"/>
          <w:iCs w:val="0"/>
          <w:caps w:val="0"/>
          <w:color w:val="auto"/>
          <w:spacing w:val="0"/>
          <w:kern w:val="0"/>
          <w:sz w:val="28"/>
          <w:szCs w:val="28"/>
          <w:shd w:val="clear" w:color="auto" w:fill="FFFFFF"/>
          <w:lang w:val="en-US" w:eastAsia="zh-CN" w:bidi="ar"/>
        </w:rPr>
        <w:t>提供2024度经审计的财务报告（包含审计报告和审计报告中所涉及的财务报表和报表附注），或提供2024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w:t>
      </w:r>
    </w:p>
    <w:p w14:paraId="1C1F080E">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color w:val="auto"/>
          <w:sz w:val="28"/>
          <w:szCs w:val="28"/>
        </w:rPr>
      </w:pPr>
      <w:r>
        <w:rPr>
          <w:rFonts w:hint="eastAsia" w:ascii="新宋体" w:hAnsi="新宋体" w:eastAsia="新宋体" w:cs="新宋体"/>
          <w:color w:val="auto"/>
          <w:sz w:val="28"/>
          <w:szCs w:val="28"/>
        </w:rPr>
        <w:t>4、</w:t>
      </w:r>
      <w:bookmarkStart w:id="6" w:name="OLE_LINK32"/>
      <w:bookmarkStart w:id="7" w:name="OLE_LINK33"/>
      <w:r>
        <w:rPr>
          <w:rFonts w:hint="eastAsia" w:ascii="新宋体" w:hAnsi="新宋体" w:eastAsia="新宋体" w:cs="新宋体"/>
          <w:color w:val="auto"/>
          <w:sz w:val="28"/>
          <w:szCs w:val="28"/>
        </w:rPr>
        <w:t>社会保障资金缴纳证明：</w:t>
      </w:r>
      <w:bookmarkEnd w:id="6"/>
      <w:bookmarkEnd w:id="7"/>
      <w:r>
        <w:rPr>
          <w:rFonts w:hint="eastAsia" w:ascii="新宋体" w:hAnsi="新宋体" w:eastAsia="新宋体" w:cs="新宋体"/>
          <w:i w:val="0"/>
          <w:iCs w:val="0"/>
          <w:caps w:val="0"/>
          <w:color w:val="auto"/>
          <w:spacing w:val="0"/>
          <w:kern w:val="0"/>
          <w:sz w:val="28"/>
          <w:szCs w:val="28"/>
          <w:lang w:val="en-US" w:eastAsia="zh-CN" w:bidi="ar"/>
        </w:rPr>
        <w:t>提供2025年01月01日至投标文件递交截止日已缴存的任意一个月的社会保障资金缴费证明或参保证明，依法不需要缴纳社会保障资金的单位应提供相关证明材料（以上二种形式的资料提供任何一种即可，代缴代办社会保障资金不予认可。）；</w:t>
      </w:r>
    </w:p>
    <w:p w14:paraId="690851DD">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color w:val="auto"/>
          <w:sz w:val="28"/>
          <w:szCs w:val="28"/>
        </w:rPr>
      </w:pPr>
      <w:r>
        <w:rPr>
          <w:rFonts w:hint="eastAsia" w:ascii="新宋体" w:hAnsi="新宋体" w:eastAsia="新宋体" w:cs="新宋体"/>
          <w:color w:val="auto"/>
          <w:sz w:val="28"/>
          <w:szCs w:val="28"/>
        </w:rPr>
        <w:t>5、</w:t>
      </w:r>
      <w:bookmarkStart w:id="8" w:name="OLE_LINK34"/>
      <w:bookmarkStart w:id="9" w:name="OLE_LINK35"/>
      <w:r>
        <w:rPr>
          <w:rFonts w:hint="eastAsia" w:ascii="新宋体" w:hAnsi="新宋体" w:eastAsia="新宋体" w:cs="新宋体"/>
          <w:color w:val="auto"/>
          <w:sz w:val="28"/>
          <w:szCs w:val="28"/>
        </w:rPr>
        <w:t>税收缴纳证明：</w:t>
      </w:r>
      <w:bookmarkEnd w:id="8"/>
      <w:bookmarkEnd w:id="9"/>
      <w:r>
        <w:rPr>
          <w:rFonts w:hint="eastAsia" w:ascii="新宋体" w:hAnsi="新宋体" w:eastAsia="新宋体" w:cs="新宋体"/>
          <w:i w:val="0"/>
          <w:iCs w:val="0"/>
          <w:caps w:val="0"/>
          <w:color w:val="auto"/>
          <w:spacing w:val="0"/>
          <w:kern w:val="0"/>
          <w:sz w:val="28"/>
          <w:szCs w:val="28"/>
          <w:lang w:val="en-US" w:eastAsia="zh-CN" w:bidi="ar"/>
        </w:rPr>
        <w:t>提供2025年01月01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r>
        <w:rPr>
          <w:rFonts w:hint="eastAsia" w:ascii="新宋体" w:hAnsi="新宋体" w:eastAsia="新宋体" w:cs="新宋体"/>
          <w:color w:val="auto"/>
          <w:kern w:val="0"/>
          <w:sz w:val="28"/>
          <w:szCs w:val="28"/>
          <w:lang w:val="en-US" w:eastAsia="zh-CN" w:bidi="ar"/>
        </w:rPr>
        <w:t xml:space="preserve"> </w:t>
      </w:r>
    </w:p>
    <w:p w14:paraId="2EA73655">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color w:val="auto"/>
          <w:sz w:val="28"/>
          <w:szCs w:val="28"/>
        </w:rPr>
      </w:pPr>
      <w:r>
        <w:rPr>
          <w:rFonts w:hint="eastAsia" w:ascii="新宋体" w:hAnsi="新宋体" w:eastAsia="新宋体" w:cs="新宋体"/>
          <w:color w:val="auto"/>
          <w:sz w:val="28"/>
          <w:szCs w:val="28"/>
        </w:rPr>
        <w:t>6、</w:t>
      </w:r>
      <w:bookmarkStart w:id="10" w:name="OLE_LINK36"/>
      <w:r>
        <w:rPr>
          <w:rFonts w:hint="eastAsia" w:ascii="新宋体" w:hAnsi="新宋体" w:eastAsia="新宋体" w:cs="新宋体"/>
          <w:color w:val="auto"/>
          <w:sz w:val="28"/>
          <w:szCs w:val="28"/>
        </w:rPr>
        <w:t>书面声明（信用记录）：</w:t>
      </w:r>
      <w:bookmarkEnd w:id="10"/>
      <w:r>
        <w:rPr>
          <w:rFonts w:hint="eastAsia" w:ascii="新宋体" w:hAnsi="新宋体" w:eastAsia="新宋体" w:cs="新宋体"/>
          <w:i w:val="0"/>
          <w:iCs w:val="0"/>
          <w:caps w:val="0"/>
          <w:color w:val="auto"/>
          <w:spacing w:val="0"/>
          <w:kern w:val="0"/>
          <w:sz w:val="28"/>
          <w:szCs w:val="28"/>
          <w:lang w:val="en-US" w:eastAsia="zh-CN" w:bidi="ar"/>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14:paraId="2D5673AF">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i w:val="0"/>
          <w:iCs w:val="0"/>
          <w:caps w:val="0"/>
          <w:color w:val="auto"/>
          <w:spacing w:val="0"/>
          <w:kern w:val="0"/>
          <w:sz w:val="28"/>
          <w:szCs w:val="28"/>
          <w:lang w:val="en-US" w:eastAsia="zh-CN" w:bidi="ar"/>
        </w:rPr>
      </w:pPr>
      <w:r>
        <w:rPr>
          <w:rFonts w:hint="eastAsia" w:ascii="新宋体" w:hAnsi="新宋体" w:eastAsia="新宋体" w:cs="新宋体"/>
          <w:i w:val="0"/>
          <w:iCs w:val="0"/>
          <w:caps w:val="0"/>
          <w:color w:val="auto"/>
          <w:spacing w:val="0"/>
          <w:kern w:val="0"/>
          <w:sz w:val="28"/>
          <w:szCs w:val="28"/>
          <w:lang w:val="en-US" w:eastAsia="zh-CN" w:bidi="ar"/>
        </w:rPr>
        <w:t>7、</w:t>
      </w:r>
      <w:bookmarkStart w:id="11" w:name="OLE_LINK38"/>
      <w:bookmarkStart w:id="12" w:name="OLE_LINK37"/>
      <w:r>
        <w:rPr>
          <w:rFonts w:hint="eastAsia" w:ascii="新宋体" w:hAnsi="新宋体" w:eastAsia="新宋体" w:cs="新宋体"/>
          <w:i w:val="0"/>
          <w:iCs w:val="0"/>
          <w:caps w:val="0"/>
          <w:color w:val="auto"/>
          <w:spacing w:val="0"/>
          <w:kern w:val="0"/>
          <w:sz w:val="28"/>
          <w:szCs w:val="28"/>
          <w:lang w:val="en-US" w:eastAsia="zh-CN" w:bidi="ar"/>
        </w:rPr>
        <w:t>承诺函：提供具有履行合同所必需的设备和专业技术能力的承诺书；</w:t>
      </w:r>
      <w:bookmarkEnd w:id="11"/>
      <w:bookmarkEnd w:id="12"/>
    </w:p>
    <w:p w14:paraId="443E863D">
      <w:pPr>
        <w:keepNext w:val="0"/>
        <w:keepLines w:val="0"/>
        <w:pageBreakBefore w:val="0"/>
        <w:widowControl/>
        <w:suppressLineNumbers w:val="0"/>
        <w:kinsoku/>
        <w:wordWrap/>
        <w:overflowPunct/>
        <w:topLinePunct w:val="0"/>
        <w:autoSpaceDE/>
        <w:autoSpaceDN/>
        <w:bidi w:val="0"/>
        <w:spacing w:line="500" w:lineRule="exact"/>
        <w:ind w:firstLine="560" w:firstLineChars="200"/>
        <w:jc w:val="left"/>
        <w:textAlignment w:val="auto"/>
        <w:rPr>
          <w:rFonts w:hint="eastAsia" w:ascii="新宋体" w:hAnsi="新宋体" w:eastAsia="新宋体" w:cs="新宋体"/>
          <w:color w:val="auto"/>
          <w:sz w:val="28"/>
          <w:szCs w:val="28"/>
          <w:lang w:eastAsia="zh-CN"/>
        </w:rPr>
      </w:pPr>
      <w:r>
        <w:rPr>
          <w:rFonts w:hint="eastAsia" w:ascii="新宋体" w:hAnsi="新宋体" w:eastAsia="新宋体" w:cs="新宋体"/>
          <w:i w:val="0"/>
          <w:iCs w:val="0"/>
          <w:caps w:val="0"/>
          <w:color w:val="auto"/>
          <w:spacing w:val="0"/>
          <w:kern w:val="0"/>
          <w:sz w:val="28"/>
          <w:szCs w:val="28"/>
          <w:lang w:val="en-US" w:eastAsia="zh-CN" w:bidi="ar"/>
        </w:rPr>
        <w:t>8、特殊资质：供应商为代理商的须提供《医疗器械经营许可证》（或医疗器械经营备案凭证）及生产厂家的《医疗器械生产许可证》（或医疗器械生产备案凭证）复印件；供应商为制造厂家应出具《医疗器械生产许可证》（或医疗器械生产备案凭证）；所投产品属于医疗器械的产品供应商须提供对应产品的《医疗器械产品注册证》（或《医疗器械产品备案凭证》）复印件，不属于医疗器械的提供情况说明；</w:t>
      </w:r>
    </w:p>
    <w:p w14:paraId="6F48035B">
      <w:pPr>
        <w:pStyle w:val="9"/>
        <w:keepNext w:val="0"/>
        <w:keepLines w:val="0"/>
        <w:pageBreakBefore w:val="0"/>
        <w:widowControl/>
        <w:kinsoku/>
        <w:wordWrap/>
        <w:overflowPunct/>
        <w:topLinePunct w:val="0"/>
        <w:autoSpaceDE/>
        <w:autoSpaceDN/>
        <w:bidi w:val="0"/>
        <w:spacing w:line="500" w:lineRule="exact"/>
        <w:ind w:firstLine="560" w:firstLineChars="200"/>
        <w:textAlignment w:val="auto"/>
        <w:rPr>
          <w:rFonts w:hint="eastAsia" w:ascii="新宋体" w:hAnsi="新宋体" w:eastAsia="新宋体" w:cs="新宋体"/>
          <w:color w:val="auto"/>
          <w:sz w:val="28"/>
          <w:szCs w:val="28"/>
        </w:rPr>
      </w:pPr>
      <w:bookmarkStart w:id="13" w:name="_Toc18738"/>
      <w:r>
        <w:rPr>
          <w:rFonts w:hint="eastAsia" w:ascii="新宋体" w:hAnsi="新宋体" w:eastAsia="新宋体" w:cs="新宋体"/>
          <w:color w:val="auto"/>
          <w:sz w:val="28"/>
          <w:szCs w:val="28"/>
          <w:lang w:val="en-US" w:eastAsia="zh-CN"/>
        </w:rPr>
        <w:t>9、</w:t>
      </w:r>
      <w:r>
        <w:rPr>
          <w:rFonts w:hint="eastAsia" w:ascii="新宋体" w:hAnsi="新宋体" w:eastAsia="新宋体" w:cs="新宋体"/>
          <w:color w:val="auto"/>
          <w:sz w:val="28"/>
          <w:szCs w:val="28"/>
        </w:rPr>
        <w:t>投标保证金交纳凭证：（</w:t>
      </w:r>
      <w:r>
        <w:rPr>
          <w:rFonts w:hint="eastAsia" w:ascii="新宋体" w:hAnsi="新宋体" w:eastAsia="新宋体" w:cs="新宋体"/>
          <w:color w:val="auto"/>
          <w:sz w:val="28"/>
          <w:szCs w:val="28"/>
          <w:lang w:val="en-US" w:eastAsia="zh-CN"/>
        </w:rPr>
        <w:t>投标</w:t>
      </w:r>
      <w:r>
        <w:rPr>
          <w:rFonts w:hint="eastAsia" w:ascii="新宋体" w:hAnsi="新宋体" w:eastAsia="新宋体" w:cs="新宋体"/>
          <w:color w:val="auto"/>
          <w:sz w:val="28"/>
          <w:szCs w:val="28"/>
        </w:rPr>
        <w:t>保证交纳金凭证及基本账户证明资料）</w:t>
      </w:r>
      <w:bookmarkEnd w:id="13"/>
    </w:p>
    <w:p w14:paraId="291C9A82">
      <w:pPr>
        <w:pStyle w:val="9"/>
        <w:keepNext w:val="0"/>
        <w:keepLines w:val="0"/>
        <w:pageBreakBefore w:val="0"/>
        <w:widowControl/>
        <w:kinsoku/>
        <w:wordWrap/>
        <w:overflowPunct/>
        <w:topLinePunct w:val="0"/>
        <w:autoSpaceDE/>
        <w:autoSpaceDN/>
        <w:bidi w:val="0"/>
        <w:spacing w:line="500" w:lineRule="exact"/>
        <w:ind w:firstLine="560" w:firstLineChars="200"/>
        <w:textAlignment w:val="auto"/>
        <w:rPr>
          <w:rFonts w:hint="eastAsia" w:ascii="新宋体" w:hAnsi="新宋体" w:eastAsia="新宋体" w:cs="新宋体"/>
          <w:color w:val="auto"/>
          <w:sz w:val="28"/>
          <w:szCs w:val="28"/>
        </w:rPr>
      </w:pPr>
    </w:p>
    <w:p w14:paraId="4280FA01">
      <w:pPr>
        <w:adjustRightInd/>
        <w:snapToGrid/>
        <w:spacing w:line="360" w:lineRule="auto"/>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095F47D0">
      <w:pPr>
        <w:adjustRightInd/>
        <w:snapToGrid/>
        <w:spacing w:line="220" w:lineRule="atLeast"/>
        <w:rPr>
          <w:rFonts w:hint="eastAsia" w:asciiTheme="minorEastAsia" w:hAnsiTheme="minorEastAsia" w:eastAsiaTheme="minorEastAsia"/>
          <w:b/>
          <w:bCs/>
          <w:sz w:val="24"/>
          <w:szCs w:val="24"/>
        </w:rPr>
      </w:pPr>
    </w:p>
    <w:p w14:paraId="3CA5C04C">
      <w:pPr>
        <w:adjustRightInd/>
        <w:snapToGrid/>
        <w:spacing w:line="220" w:lineRule="atLeast"/>
        <w:rPr>
          <w:rFonts w:hint="eastAsia" w:asciiTheme="minorEastAsia" w:hAnsiTheme="minorEastAsia" w:eastAsiaTheme="minorEastAsia"/>
          <w:b/>
          <w:bCs/>
          <w:sz w:val="24"/>
          <w:szCs w:val="24"/>
          <w:lang w:val="en-US" w:eastAsia="zh-CN"/>
        </w:rPr>
      </w:pPr>
      <w:r>
        <w:rPr>
          <w:rFonts w:hint="eastAsia" w:asciiTheme="minorEastAsia" w:hAnsiTheme="minorEastAsia" w:eastAsiaTheme="minorEastAsia"/>
          <w:b/>
          <w:bCs/>
          <w:sz w:val="24"/>
          <w:szCs w:val="24"/>
        </w:rPr>
        <w:t>格式</w:t>
      </w:r>
      <w:r>
        <w:rPr>
          <w:rFonts w:hint="eastAsia" w:asciiTheme="minorEastAsia" w:hAnsiTheme="minorEastAsia" w:eastAsiaTheme="minorEastAsia"/>
          <w:b/>
          <w:bCs/>
          <w:sz w:val="24"/>
          <w:szCs w:val="24"/>
          <w:lang w:val="en-US" w:eastAsia="zh-CN"/>
        </w:rPr>
        <w:t>1</w:t>
      </w:r>
    </w:p>
    <w:p w14:paraId="51F67245">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5BEA89A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w:t>
      </w:r>
    </w:p>
    <w:p w14:paraId="3ACDAD8A">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11ABBA12">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天（不得少于投标有效期90天，否则按无效标处理。）法定授权代表人无转委托权。</w:t>
      </w:r>
    </w:p>
    <w:p w14:paraId="54C05C87">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BC0AA1C">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7051797C">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14:textFill>
            <w14:solidFill>
              <w14:schemeClr w14:val="bg1"/>
            </w14:solidFill>
          </w14:textFill>
        </w:rPr>
        <w:t>）</w:t>
      </w:r>
    </w:p>
    <w:p w14:paraId="15810DF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2ED33B17">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14:textFill>
            <w14:solidFill>
              <w14:schemeClr w14:val="bg1"/>
            </w14:solidFill>
          </w14:textFill>
        </w:rPr>
        <w:t>）</w:t>
      </w:r>
    </w:p>
    <w:p w14:paraId="61FC2009">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64B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73F3DAB8">
            <w:pPr>
              <w:pStyle w:val="4"/>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08480E82">
            <w:pPr>
              <w:pStyle w:val="4"/>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96AA14D">
      <w:pPr>
        <w:rPr>
          <w:rFonts w:asciiTheme="minorEastAsia" w:hAnsiTheme="minorEastAsia" w:eastAsiaTheme="minorEastAsia"/>
          <w:b/>
          <w:sz w:val="24"/>
          <w:szCs w:val="24"/>
        </w:rPr>
      </w:pPr>
    </w:p>
    <w:p w14:paraId="049F3C92">
      <w:pPr>
        <w:rPr>
          <w:rFonts w:asciiTheme="minorEastAsia" w:hAnsiTheme="minorEastAsia" w:eastAsiaTheme="minorEastAsia"/>
          <w:b/>
          <w:sz w:val="24"/>
          <w:szCs w:val="24"/>
        </w:rPr>
      </w:pPr>
    </w:p>
    <w:p w14:paraId="5A3994C9">
      <w:pPr>
        <w:pStyle w:val="4"/>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123"/>
        <w:gridCol w:w="2075"/>
        <w:gridCol w:w="65"/>
        <w:gridCol w:w="1845"/>
        <w:gridCol w:w="1655"/>
      </w:tblGrid>
      <w:tr w14:paraId="619E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00" w:type="pct"/>
            <w:gridSpan w:val="6"/>
            <w:vAlign w:val="center"/>
          </w:tcPr>
          <w:p w14:paraId="1FC35FE4">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w:t>
            </w:r>
            <w:r>
              <w:rPr>
                <w:rFonts w:hint="eastAsia" w:cs="Arial" w:asciiTheme="minorEastAsia" w:hAnsiTheme="minorEastAsia" w:eastAsiaTheme="minorEastAsia"/>
                <w:sz w:val="24"/>
                <w:szCs w:val="24"/>
              </w:rPr>
              <w:t>}</w:t>
            </w:r>
          </w:p>
        </w:tc>
      </w:tr>
      <w:tr w14:paraId="5F2B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restart"/>
            <w:vAlign w:val="center"/>
          </w:tcPr>
          <w:p w14:paraId="1207888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655955D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5667BF7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97D885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4DB4FD9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3D4F9C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0" w:type="pct"/>
            <w:vAlign w:val="center"/>
          </w:tcPr>
          <w:p w14:paraId="523B6A7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4" w:type="pct"/>
            <w:gridSpan w:val="4"/>
            <w:vAlign w:val="center"/>
          </w:tcPr>
          <w:p w14:paraId="137BC233">
            <w:pPr>
              <w:tabs>
                <w:tab w:val="left" w:pos="210"/>
              </w:tabs>
              <w:rPr>
                <w:rFonts w:cs="Arial" w:asciiTheme="minorEastAsia" w:hAnsiTheme="minorEastAsia" w:eastAsiaTheme="minorEastAsia"/>
                <w:sz w:val="24"/>
                <w:szCs w:val="24"/>
              </w:rPr>
            </w:pPr>
          </w:p>
        </w:tc>
      </w:tr>
      <w:tr w14:paraId="7DD3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42DBEB39">
            <w:pPr>
              <w:tabs>
                <w:tab w:val="left" w:pos="210"/>
              </w:tabs>
              <w:jc w:val="center"/>
              <w:rPr>
                <w:rFonts w:cs="Arial" w:asciiTheme="minorEastAsia" w:hAnsiTheme="minorEastAsia" w:eastAsiaTheme="minorEastAsia"/>
                <w:sz w:val="24"/>
                <w:szCs w:val="24"/>
              </w:rPr>
            </w:pPr>
          </w:p>
        </w:tc>
        <w:tc>
          <w:tcPr>
            <w:tcW w:w="1240" w:type="pct"/>
            <w:vAlign w:val="center"/>
          </w:tcPr>
          <w:p w14:paraId="6D79370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4" w:type="pct"/>
            <w:gridSpan w:val="4"/>
            <w:vAlign w:val="center"/>
          </w:tcPr>
          <w:p w14:paraId="6BE91483">
            <w:pPr>
              <w:tabs>
                <w:tab w:val="left" w:pos="210"/>
              </w:tabs>
              <w:rPr>
                <w:rFonts w:cs="Arial" w:asciiTheme="minorEastAsia" w:hAnsiTheme="minorEastAsia" w:eastAsiaTheme="minorEastAsia"/>
                <w:sz w:val="24"/>
                <w:szCs w:val="24"/>
              </w:rPr>
            </w:pPr>
          </w:p>
        </w:tc>
      </w:tr>
      <w:tr w14:paraId="1620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7559D201">
            <w:pPr>
              <w:tabs>
                <w:tab w:val="left" w:pos="210"/>
              </w:tabs>
              <w:jc w:val="center"/>
              <w:rPr>
                <w:rFonts w:cs="Arial" w:asciiTheme="minorEastAsia" w:hAnsiTheme="minorEastAsia" w:eastAsiaTheme="minorEastAsia"/>
                <w:sz w:val="24"/>
                <w:szCs w:val="24"/>
              </w:rPr>
            </w:pPr>
          </w:p>
        </w:tc>
        <w:tc>
          <w:tcPr>
            <w:tcW w:w="1240" w:type="pct"/>
            <w:vAlign w:val="center"/>
          </w:tcPr>
          <w:p w14:paraId="6BAF0A2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4" w:type="pct"/>
            <w:gridSpan w:val="4"/>
            <w:vAlign w:val="center"/>
          </w:tcPr>
          <w:p w14:paraId="3D3CA1CD">
            <w:pPr>
              <w:tabs>
                <w:tab w:val="left" w:pos="210"/>
              </w:tabs>
              <w:rPr>
                <w:rFonts w:cs="Arial" w:asciiTheme="minorEastAsia" w:hAnsiTheme="minorEastAsia" w:eastAsiaTheme="minorEastAsia"/>
                <w:sz w:val="24"/>
                <w:szCs w:val="24"/>
              </w:rPr>
            </w:pPr>
          </w:p>
        </w:tc>
      </w:tr>
      <w:tr w14:paraId="0CFD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2206DED9">
            <w:pPr>
              <w:tabs>
                <w:tab w:val="left" w:pos="210"/>
              </w:tabs>
              <w:jc w:val="center"/>
              <w:rPr>
                <w:rFonts w:cs="Arial" w:asciiTheme="minorEastAsia" w:hAnsiTheme="minorEastAsia" w:eastAsiaTheme="minorEastAsia"/>
                <w:sz w:val="24"/>
                <w:szCs w:val="24"/>
              </w:rPr>
            </w:pPr>
          </w:p>
        </w:tc>
        <w:tc>
          <w:tcPr>
            <w:tcW w:w="1240" w:type="pct"/>
            <w:vAlign w:val="center"/>
          </w:tcPr>
          <w:p w14:paraId="4631A2C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4" w:type="pct"/>
            <w:gridSpan w:val="4"/>
            <w:vAlign w:val="center"/>
          </w:tcPr>
          <w:p w14:paraId="25B063A9">
            <w:pPr>
              <w:tabs>
                <w:tab w:val="left" w:pos="210"/>
              </w:tabs>
              <w:rPr>
                <w:rFonts w:cs="Arial" w:asciiTheme="minorEastAsia" w:hAnsiTheme="minorEastAsia" w:eastAsiaTheme="minorEastAsia"/>
                <w:sz w:val="24"/>
                <w:szCs w:val="24"/>
              </w:rPr>
            </w:pPr>
          </w:p>
        </w:tc>
      </w:tr>
      <w:tr w14:paraId="4ACFA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6C1C3EA9">
            <w:pPr>
              <w:tabs>
                <w:tab w:val="left" w:pos="210"/>
              </w:tabs>
              <w:jc w:val="center"/>
              <w:rPr>
                <w:rFonts w:cs="Arial" w:asciiTheme="minorEastAsia" w:hAnsiTheme="minorEastAsia" w:eastAsiaTheme="minorEastAsia"/>
                <w:sz w:val="24"/>
                <w:szCs w:val="24"/>
              </w:rPr>
            </w:pPr>
          </w:p>
        </w:tc>
        <w:tc>
          <w:tcPr>
            <w:tcW w:w="1240" w:type="pct"/>
            <w:vAlign w:val="center"/>
          </w:tcPr>
          <w:p w14:paraId="24184AF9">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4" w:type="pct"/>
            <w:gridSpan w:val="4"/>
            <w:vAlign w:val="center"/>
          </w:tcPr>
          <w:p w14:paraId="30E42468">
            <w:pPr>
              <w:tabs>
                <w:tab w:val="left" w:pos="210"/>
              </w:tabs>
              <w:rPr>
                <w:rFonts w:cs="Arial" w:asciiTheme="minorEastAsia" w:hAnsiTheme="minorEastAsia" w:eastAsiaTheme="minorEastAsia"/>
                <w:sz w:val="24"/>
                <w:szCs w:val="24"/>
              </w:rPr>
            </w:pPr>
          </w:p>
        </w:tc>
      </w:tr>
      <w:tr w14:paraId="646C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465" w:type="pct"/>
            <w:vMerge w:val="continue"/>
            <w:vAlign w:val="center"/>
          </w:tcPr>
          <w:p w14:paraId="048DF7C0">
            <w:pPr>
              <w:tabs>
                <w:tab w:val="left" w:pos="210"/>
              </w:tabs>
              <w:jc w:val="center"/>
              <w:rPr>
                <w:rFonts w:cs="Arial" w:asciiTheme="minorEastAsia" w:hAnsiTheme="minorEastAsia" w:eastAsiaTheme="minorEastAsia"/>
                <w:sz w:val="24"/>
                <w:szCs w:val="24"/>
              </w:rPr>
            </w:pPr>
          </w:p>
        </w:tc>
        <w:tc>
          <w:tcPr>
            <w:tcW w:w="1240" w:type="pct"/>
            <w:vAlign w:val="center"/>
          </w:tcPr>
          <w:p w14:paraId="308D11C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4" w:type="pct"/>
            <w:gridSpan w:val="4"/>
            <w:vAlign w:val="center"/>
          </w:tcPr>
          <w:p w14:paraId="7B73E18F">
            <w:pPr>
              <w:tabs>
                <w:tab w:val="left" w:pos="210"/>
              </w:tabs>
              <w:rPr>
                <w:rFonts w:cs="Arial" w:asciiTheme="minorEastAsia" w:hAnsiTheme="minorEastAsia" w:eastAsiaTheme="minorEastAsia"/>
                <w:sz w:val="24"/>
                <w:szCs w:val="24"/>
              </w:rPr>
            </w:pPr>
          </w:p>
        </w:tc>
      </w:tr>
      <w:tr w14:paraId="06E8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56D1AB61">
            <w:pPr>
              <w:tabs>
                <w:tab w:val="left" w:pos="210"/>
              </w:tabs>
              <w:jc w:val="center"/>
              <w:rPr>
                <w:rFonts w:cs="Arial" w:asciiTheme="minorEastAsia" w:hAnsiTheme="minorEastAsia" w:eastAsiaTheme="minorEastAsia"/>
                <w:sz w:val="24"/>
                <w:szCs w:val="24"/>
              </w:rPr>
            </w:pPr>
          </w:p>
        </w:tc>
        <w:tc>
          <w:tcPr>
            <w:tcW w:w="1240" w:type="pct"/>
            <w:vAlign w:val="center"/>
          </w:tcPr>
          <w:p w14:paraId="7CD1E8F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4" w:type="pct"/>
            <w:gridSpan w:val="4"/>
            <w:vAlign w:val="center"/>
          </w:tcPr>
          <w:p w14:paraId="1546AAA3">
            <w:pPr>
              <w:tabs>
                <w:tab w:val="left" w:pos="210"/>
              </w:tabs>
              <w:rPr>
                <w:rFonts w:cs="Arial" w:asciiTheme="minorEastAsia" w:hAnsiTheme="minorEastAsia" w:eastAsiaTheme="minorEastAsia"/>
                <w:sz w:val="24"/>
                <w:szCs w:val="24"/>
              </w:rPr>
            </w:pPr>
          </w:p>
        </w:tc>
      </w:tr>
      <w:tr w14:paraId="593E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restart"/>
            <w:vAlign w:val="center"/>
          </w:tcPr>
          <w:p w14:paraId="76B2EDA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0" w:type="pct"/>
            <w:vAlign w:val="center"/>
          </w:tcPr>
          <w:p w14:paraId="50330AC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2" w:type="pct"/>
            <w:vAlign w:val="center"/>
          </w:tcPr>
          <w:p w14:paraId="66E3889B">
            <w:pPr>
              <w:tabs>
                <w:tab w:val="left" w:pos="210"/>
              </w:tabs>
              <w:rPr>
                <w:rFonts w:cs="Arial" w:asciiTheme="minorEastAsia" w:hAnsiTheme="minorEastAsia" w:eastAsiaTheme="minorEastAsia"/>
                <w:sz w:val="24"/>
                <w:szCs w:val="24"/>
              </w:rPr>
            </w:pPr>
          </w:p>
        </w:tc>
        <w:tc>
          <w:tcPr>
            <w:tcW w:w="1116" w:type="pct"/>
            <w:gridSpan w:val="2"/>
            <w:vAlign w:val="center"/>
          </w:tcPr>
          <w:p w14:paraId="3638989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65" w:type="pct"/>
            <w:vAlign w:val="center"/>
          </w:tcPr>
          <w:p w14:paraId="37D1B0E9">
            <w:pPr>
              <w:tabs>
                <w:tab w:val="left" w:pos="210"/>
              </w:tabs>
              <w:rPr>
                <w:rFonts w:cs="Arial" w:asciiTheme="minorEastAsia" w:hAnsiTheme="minorEastAsia" w:eastAsiaTheme="minorEastAsia"/>
                <w:sz w:val="24"/>
                <w:szCs w:val="24"/>
              </w:rPr>
            </w:pPr>
          </w:p>
        </w:tc>
      </w:tr>
      <w:tr w14:paraId="0AB9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0C7A4DFC">
            <w:pPr>
              <w:tabs>
                <w:tab w:val="left" w:pos="210"/>
              </w:tabs>
              <w:jc w:val="center"/>
              <w:rPr>
                <w:rFonts w:cs="Arial" w:asciiTheme="minorEastAsia" w:hAnsiTheme="minorEastAsia" w:eastAsiaTheme="minorEastAsia"/>
                <w:sz w:val="24"/>
                <w:szCs w:val="24"/>
              </w:rPr>
            </w:pPr>
          </w:p>
        </w:tc>
        <w:tc>
          <w:tcPr>
            <w:tcW w:w="1240" w:type="pct"/>
            <w:vAlign w:val="center"/>
          </w:tcPr>
          <w:p w14:paraId="547DD19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4" w:type="pct"/>
            <w:gridSpan w:val="4"/>
            <w:vAlign w:val="center"/>
          </w:tcPr>
          <w:p w14:paraId="4CB0498A">
            <w:pPr>
              <w:tabs>
                <w:tab w:val="left" w:pos="210"/>
              </w:tabs>
              <w:rPr>
                <w:rFonts w:cs="Arial" w:asciiTheme="minorEastAsia" w:hAnsiTheme="minorEastAsia" w:eastAsiaTheme="minorEastAsia"/>
                <w:sz w:val="24"/>
                <w:szCs w:val="24"/>
              </w:rPr>
            </w:pPr>
          </w:p>
        </w:tc>
      </w:tr>
      <w:tr w14:paraId="7AA0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24468FD6">
            <w:pPr>
              <w:tabs>
                <w:tab w:val="left" w:pos="210"/>
              </w:tabs>
              <w:jc w:val="center"/>
              <w:rPr>
                <w:rFonts w:cs="Arial" w:asciiTheme="minorEastAsia" w:hAnsiTheme="minorEastAsia" w:eastAsiaTheme="minorEastAsia"/>
                <w:sz w:val="24"/>
                <w:szCs w:val="24"/>
              </w:rPr>
            </w:pPr>
          </w:p>
        </w:tc>
        <w:tc>
          <w:tcPr>
            <w:tcW w:w="1240" w:type="pct"/>
            <w:vAlign w:val="center"/>
          </w:tcPr>
          <w:p w14:paraId="4B09CFF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2" w:type="pct"/>
            <w:vAlign w:val="center"/>
          </w:tcPr>
          <w:p w14:paraId="534C8F50">
            <w:pPr>
              <w:tabs>
                <w:tab w:val="left" w:pos="210"/>
              </w:tabs>
              <w:rPr>
                <w:rFonts w:cs="Arial" w:asciiTheme="minorEastAsia" w:hAnsiTheme="minorEastAsia" w:eastAsiaTheme="minorEastAsia"/>
                <w:sz w:val="24"/>
                <w:szCs w:val="24"/>
              </w:rPr>
            </w:pPr>
          </w:p>
        </w:tc>
        <w:tc>
          <w:tcPr>
            <w:tcW w:w="1116" w:type="pct"/>
            <w:gridSpan w:val="2"/>
            <w:vAlign w:val="center"/>
          </w:tcPr>
          <w:p w14:paraId="4614534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65" w:type="pct"/>
            <w:vAlign w:val="center"/>
          </w:tcPr>
          <w:p w14:paraId="1061C42C">
            <w:pPr>
              <w:tabs>
                <w:tab w:val="left" w:pos="210"/>
              </w:tabs>
              <w:rPr>
                <w:rFonts w:cs="Arial" w:asciiTheme="minorEastAsia" w:hAnsiTheme="minorEastAsia" w:eastAsiaTheme="minorEastAsia"/>
                <w:sz w:val="24"/>
                <w:szCs w:val="24"/>
              </w:rPr>
            </w:pPr>
          </w:p>
        </w:tc>
      </w:tr>
      <w:tr w14:paraId="62E0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continue"/>
            <w:vAlign w:val="center"/>
          </w:tcPr>
          <w:p w14:paraId="512BFC11">
            <w:pPr>
              <w:tabs>
                <w:tab w:val="left" w:pos="210"/>
              </w:tabs>
              <w:jc w:val="center"/>
              <w:rPr>
                <w:rFonts w:cs="Arial" w:asciiTheme="minorEastAsia" w:hAnsiTheme="minorEastAsia" w:eastAsiaTheme="minorEastAsia"/>
                <w:sz w:val="24"/>
                <w:szCs w:val="24"/>
              </w:rPr>
            </w:pPr>
          </w:p>
        </w:tc>
        <w:tc>
          <w:tcPr>
            <w:tcW w:w="1240" w:type="pct"/>
            <w:vAlign w:val="center"/>
          </w:tcPr>
          <w:p w14:paraId="6FF3721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4" w:type="pct"/>
            <w:gridSpan w:val="4"/>
            <w:vAlign w:val="center"/>
          </w:tcPr>
          <w:p w14:paraId="2B1CB65C">
            <w:pPr>
              <w:tabs>
                <w:tab w:val="left" w:pos="210"/>
              </w:tabs>
              <w:rPr>
                <w:rFonts w:cs="Arial" w:asciiTheme="minorEastAsia" w:hAnsiTheme="minorEastAsia" w:eastAsiaTheme="minorEastAsia"/>
                <w:sz w:val="24"/>
                <w:szCs w:val="24"/>
              </w:rPr>
            </w:pPr>
          </w:p>
        </w:tc>
      </w:tr>
      <w:tr w14:paraId="2E62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65" w:type="pct"/>
            <w:vMerge w:val="restart"/>
            <w:vAlign w:val="center"/>
          </w:tcPr>
          <w:p w14:paraId="4E0AEAB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0" w:type="pct"/>
            <w:gridSpan w:val="3"/>
            <w:vMerge w:val="restart"/>
            <w:vAlign w:val="center"/>
          </w:tcPr>
          <w:p w14:paraId="14D9D82B">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4" w:type="pct"/>
            <w:gridSpan w:val="2"/>
            <w:vAlign w:val="center"/>
          </w:tcPr>
          <w:p w14:paraId="0A33FAE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3551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465" w:type="pct"/>
            <w:vMerge w:val="continue"/>
            <w:vAlign w:val="center"/>
          </w:tcPr>
          <w:p w14:paraId="7E0D6210">
            <w:pPr>
              <w:tabs>
                <w:tab w:val="left" w:pos="210"/>
              </w:tabs>
              <w:jc w:val="center"/>
              <w:rPr>
                <w:rFonts w:cs="Arial" w:asciiTheme="minorEastAsia" w:hAnsiTheme="minorEastAsia" w:eastAsiaTheme="minorEastAsia"/>
                <w:sz w:val="24"/>
                <w:szCs w:val="24"/>
              </w:rPr>
            </w:pPr>
          </w:p>
        </w:tc>
        <w:tc>
          <w:tcPr>
            <w:tcW w:w="2490" w:type="pct"/>
            <w:gridSpan w:val="3"/>
            <w:vMerge w:val="continue"/>
            <w:vAlign w:val="center"/>
          </w:tcPr>
          <w:p w14:paraId="4A1330FA">
            <w:pPr>
              <w:tabs>
                <w:tab w:val="left" w:pos="210"/>
              </w:tabs>
              <w:jc w:val="right"/>
              <w:rPr>
                <w:rFonts w:cs="Arial" w:asciiTheme="minorEastAsia" w:hAnsiTheme="minorEastAsia" w:eastAsiaTheme="minorEastAsia"/>
                <w:sz w:val="24"/>
                <w:szCs w:val="24"/>
              </w:rPr>
            </w:pPr>
          </w:p>
        </w:tc>
        <w:tc>
          <w:tcPr>
            <w:tcW w:w="2044" w:type="pct"/>
            <w:gridSpan w:val="2"/>
            <w:vAlign w:val="center"/>
          </w:tcPr>
          <w:p w14:paraId="7A8174B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1C66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000" w:type="pct"/>
            <w:gridSpan w:val="6"/>
            <w:vAlign w:val="center"/>
          </w:tcPr>
          <w:p w14:paraId="42604F6C">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43870AD9">
      <w:pPr>
        <w:rPr>
          <w:rFonts w:asciiTheme="minorEastAsia" w:hAnsiTheme="minorEastAsia" w:eastAsiaTheme="minorEastAsia"/>
          <w:sz w:val="24"/>
          <w:szCs w:val="24"/>
        </w:rPr>
      </w:pPr>
    </w:p>
    <w:p w14:paraId="257E60EF">
      <w:pPr>
        <w:adjustRightInd/>
        <w:snapToGrid/>
        <w:spacing w:line="360" w:lineRule="auto"/>
        <w:rPr>
          <w:rFonts w:ascii="宋体" w:hAnsi="宋体" w:eastAsia="宋体"/>
          <w:color w:val="000000"/>
          <w:sz w:val="24"/>
          <w:szCs w:val="24"/>
        </w:rPr>
      </w:pPr>
    </w:p>
    <w:p w14:paraId="294AFE5C">
      <w:pPr>
        <w:spacing w:before="50" w:after="50" w:line="360" w:lineRule="auto"/>
        <w:rPr>
          <w:rFonts w:hint="eastAsia" w:ascii="宋体" w:hAnsi="宋体" w:eastAsia="宋体"/>
          <w:b/>
          <w:bCs/>
          <w:color w:val="000000"/>
          <w:sz w:val="24"/>
          <w:szCs w:val="24"/>
          <w:lang w:val="en-US" w:eastAsia="zh-CN"/>
        </w:rPr>
      </w:pPr>
      <w:r>
        <w:rPr>
          <w:rFonts w:hint="eastAsia" w:ascii="宋体" w:hAnsi="宋体" w:eastAsia="宋体"/>
          <w:b/>
          <w:bCs/>
          <w:color w:val="000000"/>
          <w:sz w:val="24"/>
          <w:szCs w:val="24"/>
        </w:rPr>
        <w:t>格式</w:t>
      </w:r>
      <w:r>
        <w:rPr>
          <w:rFonts w:hint="eastAsia" w:ascii="宋体" w:hAnsi="宋体" w:eastAsia="宋体"/>
          <w:b/>
          <w:bCs/>
          <w:color w:val="000000"/>
          <w:sz w:val="24"/>
          <w:szCs w:val="24"/>
          <w:lang w:val="en-US" w:eastAsia="zh-CN"/>
        </w:rPr>
        <w:t>2</w:t>
      </w:r>
    </w:p>
    <w:p w14:paraId="1F7F653D">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4E0F68E3">
      <w:pPr>
        <w:spacing w:before="50" w:after="50" w:line="360" w:lineRule="auto"/>
        <w:ind w:firstLine="240" w:firstLineChars="100"/>
        <w:rPr>
          <w:rFonts w:ascii="宋体" w:hAnsi="宋体" w:eastAsia="宋体"/>
          <w:color w:val="000000"/>
          <w:sz w:val="24"/>
          <w:szCs w:val="24"/>
        </w:rPr>
      </w:pPr>
    </w:p>
    <w:p w14:paraId="04BE6C73">
      <w:pPr>
        <w:spacing w:line="360" w:lineRule="auto"/>
        <w:rPr>
          <w:rFonts w:hint="eastAsia" w:ascii="宋体" w:hAnsi="宋体" w:eastAsia="宋体"/>
          <w:color w:val="000000"/>
          <w:sz w:val="24"/>
          <w:szCs w:val="24"/>
          <w:lang w:eastAsia="zh-CN"/>
        </w:rPr>
      </w:pPr>
      <w:r>
        <w:rPr>
          <w:rFonts w:hint="eastAsia" w:ascii="宋体" w:hAnsi="宋体" w:eastAsia="宋体"/>
          <w:color w:val="000000"/>
          <w:sz w:val="24"/>
          <w:szCs w:val="24"/>
        </w:rPr>
        <w:t>致：</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w:t>
      </w:r>
    </w:p>
    <w:p w14:paraId="407906C4">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142D5532">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6BD76643">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1A475F1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338C72E8">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441B343A">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5BEA8218">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62C6CBF4">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7C20535D">
      <w:pPr>
        <w:spacing w:before="50" w:after="50" w:line="360" w:lineRule="auto"/>
        <w:rPr>
          <w:rFonts w:ascii="宋体" w:hAnsi="宋体" w:eastAsia="宋体"/>
          <w:color w:val="000000"/>
          <w:sz w:val="24"/>
          <w:szCs w:val="24"/>
        </w:rPr>
      </w:pPr>
    </w:p>
    <w:p w14:paraId="11A19BD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28436F10">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64F78438">
      <w:pPr>
        <w:spacing w:before="50" w:after="50" w:line="360" w:lineRule="auto"/>
        <w:rPr>
          <w:rFonts w:hint="eastAsia"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70DEB5C3">
      <w:pPr>
        <w:keepNext w:val="0"/>
        <w:keepLines w:val="0"/>
        <w:widowControl/>
        <w:suppressLineNumbers w:val="0"/>
        <w:jc w:val="left"/>
        <w:rPr>
          <w:rFonts w:hint="eastAsia" w:ascii="宋体" w:hAnsi="宋体" w:eastAsia="宋体"/>
          <w:color w:val="000000"/>
          <w:sz w:val="24"/>
          <w:szCs w:val="24"/>
          <w:lang w:val="en-US" w:eastAsia="zh-CN"/>
        </w:rPr>
      </w:pPr>
    </w:p>
    <w:p w14:paraId="3D94DBC7">
      <w:pPr>
        <w:keepNext w:val="0"/>
        <w:keepLines w:val="0"/>
        <w:widowControl/>
        <w:suppressLineNumbers w:val="0"/>
        <w:jc w:val="left"/>
        <w:rPr>
          <w:rFonts w:hint="eastAsia" w:ascii="宋体" w:hAnsi="宋体" w:eastAsia="宋体"/>
          <w:color w:val="000000"/>
          <w:sz w:val="24"/>
          <w:szCs w:val="24"/>
          <w:lang w:val="en-US" w:eastAsia="zh-CN"/>
        </w:rPr>
      </w:pPr>
    </w:p>
    <w:p w14:paraId="36A31592">
      <w:pPr>
        <w:spacing w:before="50" w:after="50" w:line="360" w:lineRule="auto"/>
        <w:rPr>
          <w:rFonts w:hint="eastAsia" w:ascii="宋体" w:hAnsi="宋体" w:eastAsia="宋体"/>
          <w:color w:val="000000"/>
          <w:sz w:val="24"/>
          <w:szCs w:val="24"/>
        </w:rPr>
      </w:pPr>
      <w:r>
        <w:rPr>
          <w:rFonts w:hint="eastAsia" w:ascii="宋体" w:hAnsi="宋体" w:eastAsia="宋体"/>
          <w:color w:val="000000"/>
          <w:sz w:val="24"/>
          <w:szCs w:val="24"/>
          <w:lang w:val="en-US" w:eastAsia="zh-CN"/>
        </w:rPr>
        <w:t xml:space="preserve">注：1）供应商主体通过“信用中国”网站（www.creditchina.gov.cn）、中国政府采购网（www.ccgp.gov.cn）的信用信息查询无失信行为记录； </w:t>
      </w:r>
    </w:p>
    <w:p w14:paraId="6E6BC50F">
      <w:pPr>
        <w:spacing w:before="50" w:after="50" w:line="360" w:lineRule="auto"/>
        <w:rPr>
          <w:rFonts w:hint="eastAsia" w:ascii="宋体" w:hAnsi="宋体" w:eastAsia="宋体"/>
          <w:color w:val="000000"/>
          <w:sz w:val="24"/>
          <w:szCs w:val="24"/>
        </w:rPr>
      </w:pPr>
      <w:r>
        <w:rPr>
          <w:rFonts w:hint="eastAsia" w:ascii="宋体" w:hAnsi="宋体" w:eastAsia="宋体"/>
          <w:color w:val="000000"/>
          <w:sz w:val="24"/>
          <w:szCs w:val="24"/>
          <w:lang w:val="en-US" w:eastAsia="zh-CN"/>
        </w:rPr>
        <w:t xml:space="preserve">2）查询时间：获取采购文件之日至本项目资格审查之前； </w:t>
      </w:r>
    </w:p>
    <w:p w14:paraId="616A39E9">
      <w:pPr>
        <w:spacing w:before="50" w:after="50" w:line="360" w:lineRule="auto"/>
        <w:rPr>
          <w:rFonts w:hint="eastAsia" w:ascii="宋体" w:hAnsi="宋体" w:eastAsia="宋体"/>
          <w:color w:val="000000"/>
          <w:sz w:val="24"/>
          <w:szCs w:val="24"/>
        </w:rPr>
      </w:pPr>
      <w:r>
        <w:rPr>
          <w:rFonts w:hint="eastAsia" w:ascii="宋体" w:hAnsi="宋体" w:eastAsia="宋体"/>
          <w:color w:val="000000"/>
          <w:sz w:val="24"/>
          <w:szCs w:val="24"/>
          <w:lang w:val="en-US" w:eastAsia="zh-CN"/>
        </w:rPr>
        <w:t xml:space="preserve">3）证据留存的方式： </w:t>
      </w:r>
    </w:p>
    <w:p w14:paraId="17FBB9AF">
      <w:pPr>
        <w:spacing w:before="50" w:after="50" w:line="360" w:lineRule="auto"/>
        <w:rPr>
          <w:rFonts w:hint="eastAsia" w:ascii="宋体" w:hAnsi="宋体" w:eastAsia="宋体"/>
          <w:color w:val="000000"/>
          <w:sz w:val="24"/>
          <w:szCs w:val="24"/>
        </w:rPr>
      </w:pPr>
      <w:r>
        <w:rPr>
          <w:rFonts w:hint="eastAsia" w:ascii="宋体" w:hAnsi="宋体" w:eastAsia="宋体"/>
          <w:color w:val="000000"/>
          <w:sz w:val="24"/>
          <w:szCs w:val="24"/>
          <w:lang w:val="en-US" w:eastAsia="zh-CN"/>
        </w:rPr>
        <w:t xml:space="preserve">“信用中国”查询后下载完整信用信息报告。 </w:t>
      </w:r>
    </w:p>
    <w:p w14:paraId="14EC4906">
      <w:pPr>
        <w:spacing w:before="50" w:after="50" w:line="360" w:lineRule="auto"/>
        <w:rPr>
          <w:rFonts w:ascii="宋体" w:hAnsi="宋体" w:eastAsia="宋体"/>
          <w:color w:val="000000"/>
          <w:sz w:val="24"/>
          <w:szCs w:val="24"/>
        </w:rPr>
      </w:pPr>
      <w:r>
        <w:rPr>
          <w:rFonts w:hint="eastAsia" w:ascii="宋体" w:hAnsi="宋体" w:eastAsia="宋体"/>
          <w:color w:val="000000"/>
          <w:sz w:val="24"/>
          <w:szCs w:val="24"/>
          <w:lang w:val="en-US" w:eastAsia="zh-CN"/>
        </w:rPr>
        <w:t>“中国政府采购网”查询政府采购严重违法失信行为记录名单网页截图。</w:t>
      </w:r>
    </w:p>
    <w:p w14:paraId="2C6A89DC">
      <w:pPr>
        <w:spacing w:before="50" w:after="50" w:line="360" w:lineRule="auto"/>
        <w:rPr>
          <w:rFonts w:hint="eastAsia" w:ascii="宋体" w:hAnsi="宋体" w:eastAsia="宋体"/>
          <w:color w:val="000000"/>
          <w:sz w:val="24"/>
          <w:szCs w:val="24"/>
          <w:lang w:val="en-US" w:eastAsia="zh-CN"/>
        </w:rPr>
      </w:pPr>
    </w:p>
    <w:p w14:paraId="7980FB8F">
      <w:pPr>
        <w:spacing w:before="50" w:after="50" w:line="360" w:lineRule="auto"/>
        <w:rPr>
          <w:rFonts w:hint="eastAsia" w:ascii="宋体" w:hAnsi="宋体" w:eastAsia="宋体"/>
          <w:color w:val="000000"/>
          <w:sz w:val="24"/>
          <w:szCs w:val="24"/>
        </w:rPr>
      </w:pPr>
    </w:p>
    <w:p w14:paraId="4DCDA301">
      <w:pPr>
        <w:spacing w:before="50" w:after="50" w:line="360" w:lineRule="auto"/>
        <w:rPr>
          <w:rFonts w:hint="eastAsia" w:ascii="宋体" w:hAnsi="宋体" w:eastAsia="宋体"/>
          <w:color w:val="000000"/>
          <w:sz w:val="24"/>
          <w:szCs w:val="24"/>
        </w:rPr>
      </w:pPr>
    </w:p>
    <w:p w14:paraId="43FDB72D">
      <w:pPr>
        <w:spacing w:before="50" w:after="50" w:line="360" w:lineRule="auto"/>
        <w:rPr>
          <w:rFonts w:hint="eastAsia" w:ascii="宋体" w:hAnsi="宋体" w:eastAsia="宋体"/>
          <w:color w:val="000000"/>
          <w:sz w:val="24"/>
          <w:szCs w:val="24"/>
        </w:rPr>
      </w:pPr>
    </w:p>
    <w:p w14:paraId="311F7B10">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1DD653D8">
      <w:pPr>
        <w:spacing w:line="360" w:lineRule="auto"/>
        <w:rPr>
          <w:rFonts w:hint="eastAsia" w:ascii="宋体" w:hAnsi="宋体" w:eastAsia="宋体"/>
          <w:b/>
          <w:bCs/>
          <w:color w:val="000000"/>
          <w:sz w:val="24"/>
          <w:szCs w:val="24"/>
          <w:lang w:val="en-US" w:eastAsia="zh-CN"/>
        </w:rPr>
      </w:pPr>
      <w:r>
        <w:rPr>
          <w:rFonts w:hint="eastAsia" w:ascii="宋体" w:hAnsi="宋体" w:eastAsia="宋体"/>
          <w:b/>
          <w:bCs/>
          <w:color w:val="000000"/>
          <w:sz w:val="24"/>
          <w:szCs w:val="24"/>
        </w:rPr>
        <w:t>格式</w:t>
      </w:r>
      <w:r>
        <w:rPr>
          <w:rFonts w:hint="eastAsia" w:ascii="宋体" w:hAnsi="宋体" w:eastAsia="宋体"/>
          <w:b/>
          <w:bCs/>
          <w:color w:val="000000"/>
          <w:sz w:val="24"/>
          <w:szCs w:val="24"/>
          <w:lang w:val="en-US" w:eastAsia="zh-CN"/>
        </w:rPr>
        <w:t>3</w:t>
      </w:r>
    </w:p>
    <w:p w14:paraId="5D17BE64">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29E905CF">
      <w:pPr>
        <w:spacing w:line="360" w:lineRule="auto"/>
        <w:rPr>
          <w:rFonts w:hint="eastAsia" w:ascii="宋体" w:hAnsi="宋体" w:eastAsia="宋体"/>
          <w:color w:val="000000"/>
          <w:sz w:val="24"/>
          <w:szCs w:val="24"/>
          <w:lang w:eastAsia="zh-CN"/>
        </w:rPr>
      </w:pPr>
      <w:r>
        <w:rPr>
          <w:rFonts w:hint="eastAsia" w:ascii="宋体" w:hAnsi="宋体" w:eastAsia="宋体"/>
          <w:color w:val="000000"/>
          <w:sz w:val="24"/>
          <w:szCs w:val="24"/>
        </w:rPr>
        <w:t>致：</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w:t>
      </w:r>
    </w:p>
    <w:p w14:paraId="046E6C86">
      <w:pPr>
        <w:spacing w:line="360" w:lineRule="auto"/>
        <w:rPr>
          <w:rFonts w:ascii="宋体" w:hAnsi="宋体" w:eastAsia="宋体"/>
          <w:color w:val="000000"/>
          <w:sz w:val="24"/>
          <w:szCs w:val="24"/>
          <w:u w:val="single"/>
        </w:rPr>
      </w:pPr>
    </w:p>
    <w:p w14:paraId="0DFECC70">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441A3C0A">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769133D4">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37532A3A">
      <w:pPr>
        <w:spacing w:line="360" w:lineRule="auto"/>
        <w:rPr>
          <w:rFonts w:ascii="宋体" w:hAnsi="宋体" w:eastAsia="宋体"/>
          <w:color w:val="000000"/>
          <w:sz w:val="24"/>
          <w:szCs w:val="24"/>
        </w:rPr>
      </w:pPr>
    </w:p>
    <w:p w14:paraId="1B95760C">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7DB5EB2A">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5E7AC90E">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7F6C085D">
      <w:pPr>
        <w:adjustRightInd/>
        <w:snapToGrid/>
        <w:spacing w:line="220" w:lineRule="atLeast"/>
        <w:rPr>
          <w:rFonts w:ascii="宋体" w:hAnsi="宋体" w:eastAsia="宋体"/>
          <w:sz w:val="24"/>
          <w:szCs w:val="24"/>
        </w:rPr>
      </w:pPr>
      <w:r>
        <w:rPr>
          <w:rFonts w:ascii="宋体" w:hAnsi="宋体" w:eastAsia="宋体"/>
          <w:sz w:val="24"/>
          <w:szCs w:val="24"/>
        </w:rPr>
        <w:br w:type="page"/>
      </w:r>
    </w:p>
    <w:p w14:paraId="7002A72C">
      <w:pPr>
        <w:pStyle w:val="3"/>
        <w:rPr>
          <w:szCs w:val="24"/>
        </w:rPr>
      </w:pPr>
      <w:r>
        <w:rPr>
          <w:szCs w:val="24"/>
        </w:rPr>
        <w:t>投标人</w:t>
      </w:r>
      <w:r>
        <w:rPr>
          <w:rFonts w:hint="eastAsia"/>
          <w:szCs w:val="24"/>
        </w:rPr>
        <w:t>企业关系关联</w:t>
      </w:r>
      <w:r>
        <w:rPr>
          <w:szCs w:val="24"/>
        </w:rPr>
        <w:t>承诺书</w:t>
      </w:r>
    </w:p>
    <w:p w14:paraId="1773FD3D">
      <w:pPr>
        <w:autoSpaceDE w:val="0"/>
        <w:autoSpaceDN w:val="0"/>
        <w:spacing w:line="360" w:lineRule="auto"/>
        <w:ind w:firstLine="480" w:firstLineChars="200"/>
        <w:rPr>
          <w:rFonts w:ascii="宋体" w:hAnsi="宋体" w:eastAsia="宋体"/>
          <w:sz w:val="24"/>
          <w:szCs w:val="24"/>
        </w:rPr>
      </w:pPr>
    </w:p>
    <w:p w14:paraId="74875B1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29F6C6A5">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37126863">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349A91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6DBB2147">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5EB46B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46D5DB46">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ACD82A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5076C640">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CD7C735">
      <w:pPr>
        <w:autoSpaceDE w:val="0"/>
        <w:autoSpaceDN w:val="0"/>
        <w:spacing w:line="360" w:lineRule="auto"/>
        <w:ind w:firstLine="480" w:firstLineChars="200"/>
        <w:rPr>
          <w:rFonts w:ascii="宋体" w:hAnsi="宋体" w:eastAsia="宋体"/>
          <w:sz w:val="24"/>
          <w:szCs w:val="24"/>
        </w:rPr>
      </w:pPr>
    </w:p>
    <w:p w14:paraId="3F64471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6BC6B228">
      <w:pPr>
        <w:spacing w:line="360" w:lineRule="auto"/>
        <w:ind w:firstLine="4320" w:firstLineChars="1800"/>
        <w:rPr>
          <w:rFonts w:ascii="宋体" w:hAnsi="宋体" w:eastAsia="宋体"/>
          <w:sz w:val="24"/>
          <w:szCs w:val="24"/>
        </w:rPr>
      </w:pPr>
    </w:p>
    <w:p w14:paraId="5A1BEC56">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1150C098">
      <w:pPr>
        <w:spacing w:line="360" w:lineRule="auto"/>
        <w:ind w:firstLine="4320" w:firstLineChars="1800"/>
        <w:rPr>
          <w:rFonts w:ascii="宋体" w:hAnsi="宋体" w:eastAsia="宋体"/>
          <w:sz w:val="24"/>
          <w:szCs w:val="24"/>
        </w:rPr>
      </w:pPr>
    </w:p>
    <w:p w14:paraId="4CABCA49">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67EF61B">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4C0A92F3">
      <w:pPr>
        <w:keepNext w:val="0"/>
        <w:keepLines w:val="0"/>
        <w:pageBreakBefore w:val="0"/>
        <w:widowControl/>
        <w:kinsoku/>
        <w:wordWrap/>
        <w:overflowPunct/>
        <w:topLinePunct w:val="0"/>
        <w:autoSpaceDE/>
        <w:autoSpaceDN/>
        <w:bidi w:val="0"/>
        <w:adjustRightInd/>
        <w:snapToGrid/>
        <w:spacing w:line="500" w:lineRule="exact"/>
        <w:ind w:firstLine="562" w:firstLineChars="200"/>
        <w:textAlignment w:val="auto"/>
        <w:rPr>
          <w:rFonts w:hint="eastAsia" w:ascii="新宋体" w:hAnsi="新宋体" w:eastAsia="新宋体" w:cs="新宋体"/>
          <w:b/>
          <w:color w:val="auto"/>
          <w:sz w:val="28"/>
          <w:szCs w:val="28"/>
          <w:u w:val="double"/>
        </w:rPr>
      </w:pPr>
    </w:p>
    <w:p w14:paraId="56AC7401">
      <w:pPr>
        <w:keepNext w:val="0"/>
        <w:keepLines w:val="0"/>
        <w:pageBreakBefore w:val="0"/>
        <w:widowControl/>
        <w:kinsoku/>
        <w:wordWrap/>
        <w:overflowPunct/>
        <w:topLinePunct w:val="0"/>
        <w:autoSpaceDE/>
        <w:autoSpaceDN/>
        <w:bidi w:val="0"/>
        <w:spacing w:line="500" w:lineRule="exact"/>
        <w:ind w:firstLine="560" w:firstLineChars="200"/>
        <w:textAlignment w:val="auto"/>
        <w:rPr>
          <w:rFonts w:hint="eastAsia" w:ascii="新宋体" w:hAnsi="新宋体" w:eastAsia="新宋体" w:cs="新宋体"/>
          <w:color w:val="auto"/>
          <w:sz w:val="28"/>
          <w:szCs w:val="28"/>
        </w:rPr>
      </w:pPr>
    </w:p>
    <w:p w14:paraId="7950E8F0"/>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ans Serif PS">
    <w:altName w:val="Arial"/>
    <w:panose1 w:val="00000000000000000000"/>
    <w:charset w:val="00"/>
    <w:family w:val="swiss"/>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75D4C"/>
    <w:rsid w:val="21393C05"/>
    <w:rsid w:val="3A8B60F6"/>
    <w:rsid w:val="3F462B73"/>
    <w:rsid w:val="48BD28C7"/>
    <w:rsid w:val="495A604B"/>
    <w:rsid w:val="4F165675"/>
    <w:rsid w:val="4FAD17A0"/>
    <w:rsid w:val="5AA45748"/>
    <w:rsid w:val="5B4A1212"/>
    <w:rsid w:val="637E4BB3"/>
    <w:rsid w:val="73CC0C41"/>
    <w:rsid w:val="78312AE7"/>
    <w:rsid w:val="7F0A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paragraph" w:styleId="3">
    <w:name w:val="heading 2"/>
    <w:basedOn w:val="1"/>
    <w:next w:val="4"/>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suppressAutoHyphens/>
      <w:ind w:right="-142"/>
      <w:jc w:val="left"/>
    </w:pPr>
    <w:rPr>
      <w:rFonts w:ascii="Sans Serif PS" w:hAnsi="Sans Serif PS"/>
      <w:kern w:val="0"/>
      <w:sz w:val="16"/>
      <w:szCs w:val="20"/>
      <w:lang w:val="en-GB" w:eastAsia="de-DE"/>
    </w:rPr>
  </w:style>
  <w:style w:type="paragraph" w:styleId="4">
    <w:name w:val="Normal Indent"/>
    <w:basedOn w:val="1"/>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6">
    <w:name w:val="Plain Text"/>
    <w:basedOn w:val="1"/>
    <w:qFormat/>
    <w:uiPriority w:val="99"/>
    <w:pPr>
      <w:widowControl w:val="0"/>
      <w:adjustRightInd/>
      <w:snapToGrid/>
      <w:spacing w:after="0"/>
      <w:jc w:val="both"/>
    </w:pPr>
    <w:rPr>
      <w:rFonts w:ascii="宋体" w:hAnsi="Courier New" w:eastAsia="宋体" w:cs="Times New Roman"/>
      <w:kern w:val="2"/>
      <w:sz w:val="21"/>
      <w:szCs w:val="20"/>
    </w:rPr>
  </w:style>
  <w:style w:type="paragraph" w:customStyle="1" w:styleId="9">
    <w:name w:val="null3"/>
    <w:qFormat/>
    <w:uiPriority w:val="0"/>
    <w:pPr>
      <w:spacing w:after="0" w:line="240" w:lineRule="auto"/>
    </w:pPr>
    <w:rPr>
      <w:rFonts w:hint="eastAsia" w:ascii="Calibri" w:hAnsi="Calibri" w:eastAsia="宋体" w:cs="Times New Roman"/>
      <w:sz w:val="20"/>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2603</Words>
  <Characters>2677</Characters>
  <Lines>0</Lines>
  <Paragraphs>0</Paragraphs>
  <TotalTime>64</TotalTime>
  <ScaleCrop>false</ScaleCrop>
  <LinksUpToDate>false</LinksUpToDate>
  <CharactersWithSpaces>2906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2025-12-06T09:19:00Z</dcterms:created>
  <dc:creator>AOC</dc:creator>
  <cp:lastModifiedBy>过客</cp:lastModifiedBy>
  <dcterms:modified xsi:type="dcterms:W3CDTF">2026-01-07T09:57:41Z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eyJoZGlkIjoiNjU1N2UwZjJkMGFlOTdlYzQ5NGZkYmFmYzIwMWQwZjEiLCJ1c2VySWQiOiIyNTM1ODQ0NjAifQ==</vt:lpwstr>
  </property>
  <property fmtid="{D5CDD505-2E9C-101B-9397-08002B2CF9AE}" pid="4" name="ICV">
    <vt:lpwstr>E90C16E104904587865F659915734D7A_12</vt:lpwstr>
  </property>
</Properties>
</file>