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53E17">
      <w:pPr>
        <w:pStyle w:val="2"/>
        <w:bidi w:val="0"/>
        <w:jc w:val="center"/>
        <w:rPr>
          <w:sz w:val="32"/>
          <w:szCs w:val="20"/>
        </w:rPr>
      </w:pPr>
      <w:bookmarkStart w:id="0" w:name="_Toc21251"/>
      <w:bookmarkStart w:id="1" w:name="_Toc8972"/>
      <w:r>
        <w:rPr>
          <w:sz w:val="32"/>
          <w:szCs w:val="20"/>
        </w:rPr>
        <w:t>业绩</w:t>
      </w:r>
      <w:bookmarkEnd w:id="0"/>
      <w:bookmarkEnd w:id="1"/>
      <w:bookmarkStart w:id="2" w:name="_GoBack"/>
      <w:bookmarkEnd w:id="2"/>
    </w:p>
    <w:p w14:paraId="63ED3EA1">
      <w:pPr>
        <w:spacing w:before="193" w:line="220" w:lineRule="auto"/>
        <w:jc w:val="center"/>
        <w:rPr>
          <w:rFonts w:ascii="仿宋" w:hAnsi="仿宋" w:eastAsia="仿宋" w:cs="仿宋"/>
          <w:spacing w:val="-1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8"/>
          <w:szCs w:val="28"/>
        </w:rPr>
        <w:t>近年业绩的有关证明材料</w:t>
      </w:r>
    </w:p>
    <w:tbl>
      <w:tblPr>
        <w:tblStyle w:val="19"/>
        <w:tblW w:w="5923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1639"/>
        <w:gridCol w:w="1926"/>
        <w:gridCol w:w="1853"/>
        <w:gridCol w:w="1583"/>
        <w:gridCol w:w="1584"/>
        <w:gridCol w:w="1584"/>
      </w:tblGrid>
      <w:tr w14:paraId="14DDFC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282" w:type="pct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36A6B98">
            <w:pPr>
              <w:pStyle w:val="18"/>
              <w:spacing w:before="274" w:line="222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序号</w:t>
            </w:r>
          </w:p>
        </w:tc>
        <w:tc>
          <w:tcPr>
            <w:tcW w:w="760" w:type="pct"/>
            <w:tcBorders>
              <w:top w:val="single" w:color="000000" w:sz="10" w:space="0"/>
            </w:tcBorders>
            <w:vAlign w:val="top"/>
          </w:tcPr>
          <w:p w14:paraId="1D0E6ABE">
            <w:pPr>
              <w:pStyle w:val="18"/>
              <w:spacing w:before="274" w:line="221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93" w:type="pct"/>
            <w:tcBorders>
              <w:top w:val="single" w:color="000000" w:sz="10" w:space="0"/>
            </w:tcBorders>
            <w:vAlign w:val="top"/>
          </w:tcPr>
          <w:p w14:paraId="2F41D5F3">
            <w:pPr>
              <w:pStyle w:val="18"/>
              <w:spacing w:before="274" w:line="221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采购人</w:t>
            </w:r>
          </w:p>
        </w:tc>
        <w:tc>
          <w:tcPr>
            <w:tcW w:w="859" w:type="pct"/>
            <w:tcBorders>
              <w:top w:val="single" w:color="000000" w:sz="10" w:space="0"/>
            </w:tcBorders>
            <w:vAlign w:val="top"/>
          </w:tcPr>
          <w:p w14:paraId="155AFD0D">
            <w:pPr>
              <w:pStyle w:val="18"/>
              <w:spacing w:before="274" w:line="221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服务期限</w:t>
            </w:r>
          </w:p>
        </w:tc>
        <w:tc>
          <w:tcPr>
            <w:tcW w:w="734" w:type="pct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12D14B7">
            <w:pPr>
              <w:pStyle w:val="18"/>
              <w:spacing w:before="274" w:line="221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合同</w:t>
            </w: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734" w:type="pct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31723C7">
            <w:pPr>
              <w:pStyle w:val="18"/>
              <w:spacing w:before="274" w:line="221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签订日期</w:t>
            </w:r>
          </w:p>
        </w:tc>
        <w:tc>
          <w:tcPr>
            <w:tcW w:w="734" w:type="pct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52F3BBC">
            <w:pPr>
              <w:pStyle w:val="18"/>
              <w:spacing w:before="274" w:line="221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14:paraId="3834C0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282" w:type="pct"/>
            <w:tcBorders>
              <w:left w:val="single" w:color="000000" w:sz="10" w:space="0"/>
            </w:tcBorders>
            <w:vAlign w:val="top"/>
          </w:tcPr>
          <w:p w14:paraId="496DC798">
            <w:pPr>
              <w:jc w:val="center"/>
              <w:rPr>
                <w:rFonts w:hint="eastAsia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</w:t>
            </w:r>
          </w:p>
        </w:tc>
        <w:tc>
          <w:tcPr>
            <w:tcW w:w="760" w:type="pct"/>
            <w:vAlign w:val="top"/>
          </w:tcPr>
          <w:p w14:paraId="4AA0E68D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51DBDCFE">
            <w:pPr>
              <w:rPr>
                <w:rFonts w:ascii="Arial"/>
                <w:sz w:val="21"/>
              </w:rPr>
            </w:pPr>
          </w:p>
        </w:tc>
        <w:tc>
          <w:tcPr>
            <w:tcW w:w="859" w:type="pct"/>
            <w:vAlign w:val="top"/>
          </w:tcPr>
          <w:p w14:paraId="38382FED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76F40F79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736BBE5E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67033608">
            <w:pPr>
              <w:rPr>
                <w:rFonts w:ascii="Arial"/>
                <w:sz w:val="21"/>
              </w:rPr>
            </w:pPr>
          </w:p>
        </w:tc>
      </w:tr>
      <w:tr w14:paraId="4E93A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282" w:type="pct"/>
            <w:tcBorders>
              <w:left w:val="single" w:color="000000" w:sz="10" w:space="0"/>
            </w:tcBorders>
            <w:vAlign w:val="top"/>
          </w:tcPr>
          <w:p w14:paraId="4ECB7E49">
            <w:pPr>
              <w:jc w:val="center"/>
              <w:rPr>
                <w:rFonts w:hint="eastAsia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</w:t>
            </w:r>
          </w:p>
        </w:tc>
        <w:tc>
          <w:tcPr>
            <w:tcW w:w="760" w:type="pct"/>
            <w:vAlign w:val="top"/>
          </w:tcPr>
          <w:p w14:paraId="2CA1C1F8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3FDDD254">
            <w:pPr>
              <w:rPr>
                <w:rFonts w:ascii="Arial"/>
                <w:sz w:val="21"/>
              </w:rPr>
            </w:pPr>
          </w:p>
        </w:tc>
        <w:tc>
          <w:tcPr>
            <w:tcW w:w="859" w:type="pct"/>
            <w:vAlign w:val="top"/>
          </w:tcPr>
          <w:p w14:paraId="55AC57DF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74EE54E9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2EF3EDA3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44729FAC">
            <w:pPr>
              <w:rPr>
                <w:rFonts w:ascii="Arial"/>
                <w:sz w:val="21"/>
              </w:rPr>
            </w:pPr>
          </w:p>
        </w:tc>
      </w:tr>
      <w:tr w14:paraId="44CAE3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282" w:type="pct"/>
            <w:tcBorders>
              <w:left w:val="single" w:color="000000" w:sz="10" w:space="0"/>
            </w:tcBorders>
            <w:vAlign w:val="top"/>
          </w:tcPr>
          <w:p w14:paraId="73492A93">
            <w:pPr>
              <w:jc w:val="center"/>
              <w:rPr>
                <w:rFonts w:hint="eastAsia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3</w:t>
            </w:r>
          </w:p>
        </w:tc>
        <w:tc>
          <w:tcPr>
            <w:tcW w:w="760" w:type="pct"/>
            <w:vAlign w:val="top"/>
          </w:tcPr>
          <w:p w14:paraId="18343172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44D9FE49">
            <w:pPr>
              <w:rPr>
                <w:rFonts w:ascii="Arial"/>
                <w:sz w:val="21"/>
              </w:rPr>
            </w:pPr>
          </w:p>
        </w:tc>
        <w:tc>
          <w:tcPr>
            <w:tcW w:w="859" w:type="pct"/>
            <w:vAlign w:val="top"/>
          </w:tcPr>
          <w:p w14:paraId="74D52A43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55AF74F0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4617DD36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4FD44731">
            <w:pPr>
              <w:rPr>
                <w:rFonts w:ascii="Arial"/>
                <w:sz w:val="21"/>
              </w:rPr>
            </w:pPr>
          </w:p>
        </w:tc>
      </w:tr>
      <w:tr w14:paraId="0FDF2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282" w:type="pct"/>
            <w:tcBorders>
              <w:left w:val="single" w:color="000000" w:sz="10" w:space="0"/>
            </w:tcBorders>
            <w:vAlign w:val="top"/>
          </w:tcPr>
          <w:p w14:paraId="50665ED9">
            <w:pPr>
              <w:jc w:val="center"/>
              <w:rPr>
                <w:rFonts w:hint="eastAsia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4</w:t>
            </w:r>
          </w:p>
        </w:tc>
        <w:tc>
          <w:tcPr>
            <w:tcW w:w="760" w:type="pct"/>
            <w:vAlign w:val="top"/>
          </w:tcPr>
          <w:p w14:paraId="28880795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009E0FAD">
            <w:pPr>
              <w:rPr>
                <w:rFonts w:ascii="Arial"/>
                <w:sz w:val="21"/>
              </w:rPr>
            </w:pPr>
          </w:p>
        </w:tc>
        <w:tc>
          <w:tcPr>
            <w:tcW w:w="859" w:type="pct"/>
            <w:vAlign w:val="top"/>
          </w:tcPr>
          <w:p w14:paraId="7ECF9BAE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53418303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0B9DA06E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47EA3974">
            <w:pPr>
              <w:rPr>
                <w:rFonts w:ascii="Arial"/>
                <w:sz w:val="21"/>
              </w:rPr>
            </w:pPr>
          </w:p>
        </w:tc>
      </w:tr>
      <w:tr w14:paraId="2E150E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282" w:type="pct"/>
            <w:tcBorders>
              <w:left w:val="single" w:color="000000" w:sz="10" w:space="0"/>
            </w:tcBorders>
            <w:vAlign w:val="top"/>
          </w:tcPr>
          <w:p w14:paraId="09C6C769">
            <w:pPr>
              <w:jc w:val="center"/>
              <w:rPr>
                <w:rFonts w:hint="default" w:ascii="Arial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......</w:t>
            </w:r>
          </w:p>
        </w:tc>
        <w:tc>
          <w:tcPr>
            <w:tcW w:w="760" w:type="pct"/>
            <w:vAlign w:val="top"/>
          </w:tcPr>
          <w:p w14:paraId="40CAE406">
            <w:pPr>
              <w:rPr>
                <w:rFonts w:ascii="Arial"/>
                <w:sz w:val="21"/>
              </w:rPr>
            </w:pPr>
          </w:p>
        </w:tc>
        <w:tc>
          <w:tcPr>
            <w:tcW w:w="893" w:type="pct"/>
            <w:vAlign w:val="top"/>
          </w:tcPr>
          <w:p w14:paraId="4E6DF6A3">
            <w:pPr>
              <w:rPr>
                <w:rFonts w:ascii="Arial"/>
                <w:sz w:val="21"/>
              </w:rPr>
            </w:pPr>
          </w:p>
        </w:tc>
        <w:tc>
          <w:tcPr>
            <w:tcW w:w="859" w:type="pct"/>
            <w:vAlign w:val="top"/>
          </w:tcPr>
          <w:p w14:paraId="5F53B64E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722E3B6A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12C014DC">
            <w:pPr>
              <w:rPr>
                <w:rFonts w:ascii="Arial"/>
                <w:sz w:val="21"/>
              </w:rPr>
            </w:pPr>
          </w:p>
        </w:tc>
        <w:tc>
          <w:tcPr>
            <w:tcW w:w="734" w:type="pct"/>
            <w:tcBorders>
              <w:right w:val="single" w:color="000000" w:sz="10" w:space="0"/>
            </w:tcBorders>
            <w:vAlign w:val="top"/>
          </w:tcPr>
          <w:p w14:paraId="7B55C382">
            <w:pPr>
              <w:rPr>
                <w:rFonts w:ascii="Arial"/>
                <w:sz w:val="21"/>
              </w:rPr>
            </w:pPr>
          </w:p>
        </w:tc>
      </w:tr>
    </w:tbl>
    <w:p w14:paraId="531BCEAA">
      <w:pPr>
        <w:spacing w:before="78"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说明：1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.</w:t>
      </w:r>
      <w:r>
        <w:rPr>
          <w:rFonts w:ascii="仿宋" w:hAnsi="仿宋" w:eastAsia="仿宋" w:cs="仿宋"/>
          <w:spacing w:val="-1"/>
          <w:sz w:val="24"/>
          <w:szCs w:val="24"/>
        </w:rPr>
        <w:t>本表后附合同复印件加盖公章，签订时间及金额以合同中的内容为准。</w:t>
      </w:r>
    </w:p>
    <w:p w14:paraId="472219C7">
      <w:pPr>
        <w:spacing w:before="78" w:line="360" w:lineRule="auto"/>
        <w:ind w:left="3135"/>
        <w:rPr>
          <w:rFonts w:ascii="仿宋" w:hAnsi="仿宋" w:eastAsia="仿宋" w:cs="仿宋"/>
          <w:spacing w:val="-2"/>
          <w:sz w:val="24"/>
          <w:szCs w:val="24"/>
        </w:rPr>
      </w:pPr>
    </w:p>
    <w:p w14:paraId="67A7A97F">
      <w:pPr>
        <w:spacing w:before="78" w:line="360" w:lineRule="auto"/>
        <w:ind w:left="3135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供应商名称</w:t>
      </w:r>
      <w:r>
        <w:rPr>
          <w:rFonts w:ascii="仿宋" w:hAnsi="仿宋" w:eastAsia="仿宋" w:cs="仿宋"/>
          <w:spacing w:val="-1"/>
          <w:sz w:val="24"/>
          <w:szCs w:val="24"/>
        </w:rPr>
        <w:t>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      </w:t>
      </w:r>
      <w:r>
        <w:rPr>
          <w:rFonts w:ascii="仿宋" w:hAnsi="仿宋" w:eastAsia="仿宋" w:cs="仿宋"/>
          <w:spacing w:val="-2"/>
          <w:sz w:val="24"/>
          <w:szCs w:val="24"/>
        </w:rPr>
        <w:t>（公章</w:t>
      </w:r>
      <w:r>
        <w:rPr>
          <w:rFonts w:ascii="仿宋" w:hAnsi="仿宋" w:eastAsia="仿宋" w:cs="仿宋"/>
          <w:spacing w:val="-1"/>
          <w:sz w:val="24"/>
          <w:szCs w:val="24"/>
        </w:rPr>
        <w:t>）</w:t>
      </w:r>
    </w:p>
    <w:p w14:paraId="430E9831">
      <w:pPr>
        <w:spacing w:before="178" w:line="360" w:lineRule="auto"/>
        <w:ind w:left="234" w:right="211" w:firstLine="470"/>
        <w:jc w:val="center"/>
        <w:rPr>
          <w:rFonts w:ascii="仿宋" w:hAnsi="仿宋" w:eastAsia="仿宋" w:cs="仿宋"/>
          <w:spacing w:val="-20"/>
          <w:sz w:val="24"/>
          <w:szCs w:val="24"/>
        </w:rPr>
      </w:pPr>
      <w:r>
        <w:rPr>
          <w:rFonts w:hint="eastAsia" w:ascii="仿宋" w:hAnsi="仿宋" w:eastAsia="仿宋" w:cs="仿宋"/>
          <w:spacing w:val="-20"/>
          <w:sz w:val="24"/>
          <w:szCs w:val="24"/>
          <w:lang w:val="en-US" w:eastAsia="zh-CN"/>
        </w:rPr>
        <w:t xml:space="preserve">  </w:t>
      </w:r>
      <w:r>
        <w:rPr>
          <w:rFonts w:ascii="仿宋" w:hAnsi="仿宋" w:eastAsia="仿宋" w:cs="仿宋"/>
          <w:spacing w:val="-20"/>
          <w:sz w:val="24"/>
          <w:szCs w:val="24"/>
        </w:rPr>
        <w:t>日</w:t>
      </w:r>
      <w:r>
        <w:rPr>
          <w:rFonts w:ascii="仿宋" w:hAnsi="仿宋" w:eastAsia="仿宋" w:cs="仿宋"/>
          <w:spacing w:val="5"/>
          <w:sz w:val="24"/>
          <w:szCs w:val="24"/>
        </w:rPr>
        <w:t xml:space="preserve">   </w:t>
      </w:r>
      <w:r>
        <w:rPr>
          <w:rFonts w:ascii="仿宋" w:hAnsi="仿宋" w:eastAsia="仿宋" w:cs="仿宋"/>
          <w:spacing w:val="-20"/>
          <w:sz w:val="24"/>
          <w:szCs w:val="24"/>
        </w:rPr>
        <w:t>期</w:t>
      </w:r>
      <w:r>
        <w:rPr>
          <w:rFonts w:ascii="仿宋" w:hAnsi="仿宋" w:eastAsia="仿宋" w:cs="仿宋"/>
          <w:spacing w:val="-8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0"/>
          <w:sz w:val="24"/>
          <w:szCs w:val="24"/>
        </w:rPr>
        <w:t>：</w:t>
      </w:r>
      <w:r>
        <w:rPr>
          <w:rFonts w:ascii="仿宋" w:hAnsi="仿宋" w:eastAsia="仿宋" w:cs="仿宋"/>
          <w:spacing w:val="3"/>
          <w:sz w:val="24"/>
          <w:szCs w:val="24"/>
          <w:u w:val="single"/>
        </w:rPr>
        <w:t xml:space="preserve">      </w:t>
      </w:r>
      <w:r>
        <w:rPr>
          <w:rFonts w:ascii="仿宋" w:hAnsi="仿宋" w:eastAsia="仿宋" w:cs="仿宋"/>
          <w:spacing w:val="-20"/>
          <w:sz w:val="24"/>
          <w:szCs w:val="24"/>
        </w:rPr>
        <w:t>年</w:t>
      </w:r>
      <w:r>
        <w:rPr>
          <w:rFonts w:ascii="仿宋" w:hAnsi="仿宋" w:eastAsia="仿宋" w:cs="仿宋"/>
          <w:spacing w:val="7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7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pacing w:val="7"/>
          <w:sz w:val="24"/>
          <w:szCs w:val="24"/>
          <w:u w:val="single"/>
        </w:rPr>
        <w:t xml:space="preserve"> </w:t>
      </w:r>
      <w:r>
        <w:rPr>
          <w:rFonts w:ascii="仿宋" w:hAnsi="仿宋" w:eastAsia="仿宋" w:cs="仿宋"/>
          <w:spacing w:val="-20"/>
          <w:sz w:val="24"/>
          <w:szCs w:val="24"/>
        </w:rPr>
        <w:t>月</w:t>
      </w:r>
      <w:r>
        <w:rPr>
          <w:rFonts w:ascii="仿宋" w:hAnsi="仿宋" w:eastAsia="仿宋" w:cs="仿宋"/>
          <w:spacing w:val="-2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-20"/>
          <w:sz w:val="24"/>
          <w:szCs w:val="24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pacing w:val="-20"/>
          <w:sz w:val="24"/>
          <w:szCs w:val="24"/>
          <w:u w:val="single"/>
        </w:rPr>
        <w:t xml:space="preserve">  </w:t>
      </w:r>
      <w:r>
        <w:rPr>
          <w:rFonts w:ascii="仿宋" w:hAnsi="仿宋" w:eastAsia="仿宋" w:cs="仿宋"/>
          <w:spacing w:val="-20"/>
          <w:sz w:val="24"/>
          <w:szCs w:val="24"/>
        </w:rPr>
        <w:t>日</w:t>
      </w:r>
    </w:p>
    <w:p w14:paraId="77A1D6B7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1695FE"/>
    <w:multiLevelType w:val="multilevel"/>
    <w:tmpl w:val="AD1695FE"/>
    <w:lvl w:ilvl="0" w:tentative="0">
      <w:start w:val="1"/>
      <w:numFmt w:val="decimal"/>
      <w:lvlText w:val="%1."/>
      <w:lvlJc w:val="left"/>
      <w:pPr>
        <w:tabs>
          <w:tab w:val="left" w:pos="1134"/>
        </w:tabs>
        <w:ind w:left="1134" w:hanging="1134"/>
      </w:pPr>
      <w:rPr>
        <w:rFonts w:hint="default" w:ascii="Arial" w:hAnsi="Arial"/>
        <w:b/>
        <w:i w:val="0"/>
        <w:caps/>
        <w:sz w:val="24"/>
      </w:rPr>
    </w:lvl>
    <w:lvl w:ilvl="1" w:tentative="0">
      <w:start w:val="1"/>
      <w:numFmt w:val="decimal"/>
      <w:lvlText w:val="%1.%2"/>
      <w:lvlJc w:val="left"/>
      <w:pPr>
        <w:tabs>
          <w:tab w:val="left" w:pos="1134"/>
        </w:tabs>
        <w:ind w:left="1134" w:hanging="1134"/>
      </w:pPr>
      <w:rPr>
        <w:rFonts w:hint="default" w:ascii="Arial" w:hAnsi="Arial"/>
        <w:b/>
        <w:i w:val="0"/>
        <w:sz w:val="22"/>
      </w:rPr>
    </w:lvl>
    <w:lvl w:ilvl="2" w:tentative="0">
      <w:start w:val="1"/>
      <w:numFmt w:val="decimal"/>
      <w:lvlText w:val="%1.%2.%3"/>
      <w:lvlJc w:val="left"/>
      <w:pPr>
        <w:tabs>
          <w:tab w:val="left" w:pos="1134"/>
        </w:tabs>
        <w:ind w:left="1134" w:hanging="1134"/>
      </w:pPr>
      <w:rPr>
        <w:rFonts w:hint="default" w:ascii="Arial" w:hAnsi="Arial"/>
        <w:b/>
        <w:i w:val="0"/>
        <w:sz w:val="22"/>
      </w:rPr>
    </w:lvl>
    <w:lvl w:ilvl="3" w:tentative="0">
      <w:start w:val="1"/>
      <w:numFmt w:val="decimal"/>
      <w:pStyle w:val="15"/>
      <w:lvlText w:val="%1.%2.%3.%4"/>
      <w:lvlJc w:val="left"/>
      <w:pPr>
        <w:tabs>
          <w:tab w:val="left" w:pos="720"/>
        </w:tabs>
        <w:ind w:left="0" w:firstLine="0"/>
      </w:pPr>
      <w:rPr>
        <w:rFonts w:hint="default" w:ascii="Arial" w:hAnsi="Arial"/>
        <w:b/>
        <w:i/>
        <w:caps w:val="0"/>
        <w:sz w:val="22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0" w:firstLine="0"/>
      </w:p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F59EF"/>
    <w:rsid w:val="05FB21A0"/>
    <w:rsid w:val="0EA144E8"/>
    <w:rsid w:val="163A0AA1"/>
    <w:rsid w:val="1D4E1D3E"/>
    <w:rsid w:val="1E0F7CB7"/>
    <w:rsid w:val="2BE1271A"/>
    <w:rsid w:val="4A0F59EF"/>
    <w:rsid w:val="4A540315"/>
    <w:rsid w:val="672B2BE5"/>
    <w:rsid w:val="69295A3A"/>
    <w:rsid w:val="69CF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iPriority w:val="0"/>
    <w:pPr>
      <w:ind w:left="630" w:leftChars="300"/>
    </w:pPr>
    <w:rPr>
      <w:rFonts w:asciiTheme="minorAscii" w:hAnsiTheme="minorAscii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2"/>
    <w:basedOn w:val="1"/>
    <w:next w:val="1"/>
    <w:uiPriority w:val="0"/>
    <w:pPr>
      <w:ind w:left="210" w:leftChars="100"/>
    </w:pPr>
    <w:rPr>
      <w:rFonts w:asciiTheme="minorAscii" w:hAnsiTheme="minorAscii"/>
    </w:rPr>
  </w:style>
  <w:style w:type="paragraph" w:customStyle="1" w:styleId="12">
    <w:name w:val="1"/>
    <w:basedOn w:val="3"/>
    <w:next w:val="1"/>
    <w:qFormat/>
    <w:uiPriority w:val="0"/>
    <w:pPr>
      <w:snapToGrid w:val="0"/>
      <w:spacing w:line="360" w:lineRule="auto"/>
    </w:pPr>
    <w:rPr>
      <w:rFonts w:hint="eastAsia" w:ascii="宋体" w:hAnsi="宋体" w:cs="宋体"/>
      <w:bCs/>
      <w:sz w:val="24"/>
      <w:szCs w:val="32"/>
    </w:rPr>
  </w:style>
  <w:style w:type="paragraph" w:customStyle="1" w:styleId="13">
    <w:name w:val="2"/>
    <w:basedOn w:val="3"/>
    <w:next w:val="1"/>
    <w:qFormat/>
    <w:uiPriority w:val="0"/>
    <w:pPr>
      <w:snapToGrid w:val="0"/>
      <w:spacing w:before="120" w:after="120" w:line="360" w:lineRule="auto"/>
    </w:pPr>
    <w:rPr>
      <w:rFonts w:hint="eastAsia" w:ascii="宋体" w:hAnsi="宋体" w:eastAsia="宋体" w:cs="宋体"/>
      <w:bCs/>
      <w:sz w:val="24"/>
      <w:szCs w:val="32"/>
    </w:rPr>
  </w:style>
  <w:style w:type="paragraph" w:customStyle="1" w:styleId="14">
    <w:name w:val="3"/>
    <w:basedOn w:val="4"/>
    <w:next w:val="1"/>
    <w:uiPriority w:val="0"/>
    <w:pPr>
      <w:spacing w:before="140" w:after="140" w:line="360" w:lineRule="auto"/>
    </w:pPr>
    <w:rPr>
      <w:rFonts w:hint="eastAsia" w:ascii="宋体" w:hAnsi="宋体" w:eastAsia="宋体" w:cs="宋体"/>
      <w:bCs/>
      <w:sz w:val="24"/>
    </w:rPr>
  </w:style>
  <w:style w:type="paragraph" w:customStyle="1" w:styleId="15">
    <w:name w:val="4"/>
    <w:basedOn w:val="5"/>
    <w:next w:val="1"/>
    <w:qFormat/>
    <w:uiPriority w:val="0"/>
    <w:pPr>
      <w:numPr>
        <w:ilvl w:val="3"/>
        <w:numId w:val="1"/>
      </w:numPr>
      <w:spacing w:before="120" w:line="360" w:lineRule="auto"/>
    </w:pPr>
    <w:rPr>
      <w:rFonts w:hint="eastAsia" w:ascii="宋体" w:hAnsi="宋体" w:eastAsia="宋体" w:cs="宋体"/>
      <w:bCs/>
      <w:i/>
      <w:sz w:val="24"/>
      <w:szCs w:val="32"/>
      <w:lang w:val="en-GB"/>
    </w:rPr>
  </w:style>
  <w:style w:type="paragraph" w:customStyle="1" w:styleId="16">
    <w:name w:val="Q1"/>
    <w:basedOn w:val="1"/>
    <w:qFormat/>
    <w:uiPriority w:val="0"/>
    <w:pPr>
      <w:spacing w:line="360" w:lineRule="auto"/>
      <w:ind w:firstLine="562" w:firstLineChars="200"/>
      <w:outlineLvl w:val="0"/>
    </w:pPr>
    <w:rPr>
      <w:rFonts w:hint="eastAsia" w:ascii="仿宋" w:hAnsi="仿宋" w:eastAsia="仿宋" w:cs="仿宋"/>
      <w:b/>
      <w:bCs/>
      <w:sz w:val="32"/>
      <w:szCs w:val="40"/>
    </w:rPr>
  </w:style>
  <w:style w:type="paragraph" w:customStyle="1" w:styleId="17">
    <w:name w:val="Q2"/>
    <w:basedOn w:val="1"/>
    <w:uiPriority w:val="0"/>
    <w:pPr>
      <w:spacing w:line="360" w:lineRule="auto"/>
      <w:ind w:firstLine="562" w:firstLineChars="200"/>
      <w:outlineLvl w:val="0"/>
    </w:pPr>
    <w:rPr>
      <w:rFonts w:hint="eastAsia" w:ascii="仿宋" w:hAnsi="仿宋" w:eastAsia="仿宋" w:cs="仿宋"/>
      <w:b/>
      <w:bCs/>
      <w:sz w:val="32"/>
      <w:szCs w:val="40"/>
    </w:rPr>
  </w:style>
  <w:style w:type="paragraph" w:customStyle="1" w:styleId="1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2026-02-06T02:14:00Z</dcterms:created>
  <dc:creator>摆渡红尘</dc:creator>
  <cp:lastModifiedBy>摆渡红尘</cp:lastModifiedBy>
  <dcterms:modified xsi:type="dcterms:W3CDTF">2026-02-06T02:21:27Z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6B55A29EBD26429FB74A986DB95563EA_11</vt:lpwstr>
  </property>
  <property fmtid="{D5CDD505-2E9C-101B-9397-08002B2CF9AE}" pid="4" name="KSOTemplateDocerSaveRecord">
    <vt:lpwstr>eyJoZGlkIjoiMjVhYThlYjAzNjA5NDhiOWY4ZTZiYzdkYmFhNGY2NjIiLCJ1c2VySWQiOiIyOTc2NDM3NDYifQ==</vt:lpwstr>
  </property>
</Properties>
</file>