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版本号：HHGL-20260101.2B220260310001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蒲城县城北防护（康养）林养护管理项目(三次)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HHGL-20260101.2B2</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陕西红航企业管理咨询有限公司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陕西红航企业管理咨询有限公司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蒲城县城北防护（康养）林养护管理项目(三次)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HHGL-20260101.2B2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蒲城县城北防护（康养）林养护管理项目(三次)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城北防护（康养）林养护管理项目的潜在投标人应在陕西省政府采购综合管理平台项目电子化交易系统（以下简称“项目电子化交易系统”）获取采购文件，并于2026年03月31日14时00分（北京时间）前递交投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采购包1（蒲城县城北防护（康养）林养护管理项目（西区））：属于专门面向中小企业采购。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13279390603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陕西红航企业管理咨询有限公司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陕西省西安市碑林区环城南路东段58号D座2层08室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强工、辛工、谷工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029-81218964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计价格[2002]1980号）的通知和国家发展和改革委员会办公厅颁发的《关于招标代理服务收费有关问题的通知》（发改办价格[2003]857号）的有关规定执行。 代理服务费缴纳账号： 账户名称：陕西红航企业管理咨询有限公司 开户银行：中国建设银行股份有限公司西安长安区长乐小区支行 账 号：61050170523700001062 联系人：强小龙 联系电话：029-81218964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陕西红航企业管理咨询有限公司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陕西红航企业管理咨询有限公司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陕西红航企业管理咨询有限公司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联系人：强工</w:t>
      </w:r>
    </w:p>
    <w:p>
      <w:pPr>
        <w:pStyle w:val="null3"/>
      </w:pPr>
      <w:r>
        <w:rPr>
          <w:rFonts w:ascii="仿宋_GB2312" w:hAnsi="仿宋_GB2312" w:cs="仿宋_GB2312" w:eastAsia="仿宋_GB2312"/>
        </w:rPr>
        <w:t>联系电话：029-81218964</w:t>
      </w:r>
    </w:p>
    <w:p>
      <w:pPr>
        <w:pStyle w:val="null3"/>
      </w:pPr>
      <w:r>
        <w:rPr>
          <w:rFonts w:ascii="仿宋_GB2312" w:hAnsi="仿宋_GB2312" w:cs="仿宋_GB2312" w:eastAsia="仿宋_GB2312"/>
        </w:rPr>
        <w:t>地址：陕西省西安市碑林区环城南路东段58号D座2层08室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蒲城县城北防护（康养）林养护管理项目（西区）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标的名称：蒲城县城北防护（康养）林养护管理项目（西区）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1.西区管护范围</w:t>
            </w:r>
          </w:p>
          <w:p>
            <w:pPr>
              <w:pStyle w:val="null3"/>
              <w:ind w:firstLine="480"/>
              <w:jc w:val="both"/>
            </w:pPr>
            <w:r>
              <w:rPr>
                <w:rFonts w:ascii="仿宋_GB2312" w:hAnsi="仿宋_GB2312" w:cs="仿宋_GB2312" w:eastAsia="仿宋_GB2312"/>
                <w:sz w:val="24"/>
              </w:rPr>
              <w:t>西区管护范围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南至北环路，北至五陵路，西至蒲白运煤专线，东至太和村进村路。管护面积</w:t>
            </w:r>
            <w:r>
              <w:rPr>
                <w:rFonts w:ascii="仿宋_GB2312" w:hAnsi="仿宋_GB2312" w:cs="仿宋_GB2312" w:eastAsia="仿宋_GB2312"/>
                <w:sz w:val="24"/>
              </w:rPr>
              <w:t>为</w:t>
            </w:r>
            <w:r>
              <w:rPr>
                <w:rFonts w:ascii="仿宋_GB2312" w:hAnsi="仿宋_GB2312" w:cs="仿宋_GB2312" w:eastAsia="仿宋_GB2312"/>
                <w:sz w:val="24"/>
              </w:rPr>
              <w:t>3328.4亩，林地面积</w:t>
            </w:r>
            <w:r>
              <w:rPr>
                <w:rFonts w:ascii="仿宋_GB2312" w:hAnsi="仿宋_GB2312" w:cs="仿宋_GB2312" w:eastAsia="仿宋_GB2312"/>
                <w:sz w:val="24"/>
              </w:rPr>
              <w:t>2216.2</w:t>
            </w:r>
            <w:r>
              <w:rPr>
                <w:rFonts w:ascii="仿宋_GB2312" w:hAnsi="仿宋_GB2312" w:cs="仿宋_GB2312" w:eastAsia="仿宋_GB2312"/>
                <w:sz w:val="24"/>
              </w:rPr>
              <w:t>亩</w:t>
            </w:r>
            <w:r>
              <w:rPr>
                <w:rFonts w:ascii="仿宋_GB2312" w:hAnsi="仿宋_GB2312" w:cs="仿宋_GB2312" w:eastAsia="仿宋_GB2312"/>
                <w:sz w:val="24"/>
              </w:rPr>
              <w:t>(含绿植面积</w:t>
            </w:r>
            <w:r>
              <w:rPr>
                <w:rFonts w:ascii="仿宋_GB2312" w:hAnsi="仿宋_GB2312" w:cs="仿宋_GB2312" w:eastAsia="仿宋_GB2312"/>
                <w:sz w:val="24"/>
              </w:rPr>
              <w:t>66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道路</w:t>
            </w:r>
            <w:r>
              <w:rPr>
                <w:rFonts w:ascii="仿宋_GB2312" w:hAnsi="仿宋_GB2312" w:cs="仿宋_GB2312" w:eastAsia="仿宋_GB2312"/>
                <w:sz w:val="24"/>
              </w:rPr>
              <w:t>5.4公里</w:t>
            </w:r>
            <w:r>
              <w:rPr>
                <w:rFonts w:ascii="仿宋_GB2312" w:hAnsi="仿宋_GB2312" w:cs="仿宋_GB2312" w:eastAsia="仿宋_GB2312"/>
                <w:sz w:val="24"/>
              </w:rPr>
              <w:t>；</w:t>
            </w:r>
            <w:r>
              <w:rPr>
                <w:rFonts w:ascii="仿宋_GB2312" w:hAnsi="仿宋_GB2312" w:cs="仿宋_GB2312" w:eastAsia="仿宋_GB2312"/>
                <w:sz w:val="24"/>
              </w:rPr>
              <w:t>负责成品管理房</w:t>
            </w:r>
            <w:r>
              <w:rPr>
                <w:rFonts w:ascii="仿宋_GB2312" w:hAnsi="仿宋_GB2312" w:cs="仿宋_GB2312" w:eastAsia="仿宋_GB2312"/>
                <w:sz w:val="24"/>
              </w:rPr>
              <w:t>5个、成品厕所</w:t>
            </w:r>
            <w:r>
              <w:rPr>
                <w:rFonts w:ascii="仿宋_GB2312" w:hAnsi="仿宋_GB2312" w:cs="仿宋_GB2312" w:eastAsia="仿宋_GB2312"/>
                <w:sz w:val="24"/>
              </w:rPr>
              <w:t>4</w:t>
            </w:r>
            <w:r>
              <w:rPr>
                <w:rFonts w:ascii="仿宋_GB2312" w:hAnsi="仿宋_GB2312" w:cs="仿宋_GB2312" w:eastAsia="仿宋_GB2312"/>
                <w:sz w:val="24"/>
              </w:rPr>
              <w:t>个、茅草亭子</w:t>
            </w:r>
            <w:r>
              <w:rPr>
                <w:rFonts w:ascii="仿宋_GB2312" w:hAnsi="仿宋_GB2312" w:cs="仿宋_GB2312" w:eastAsia="仿宋_GB2312"/>
                <w:sz w:val="24"/>
              </w:rPr>
              <w:t>2个，休闲坐凳和垃圾桶</w:t>
            </w:r>
            <w:r>
              <w:rPr>
                <w:rFonts w:ascii="仿宋_GB2312" w:hAnsi="仿宋_GB2312" w:cs="仿宋_GB2312" w:eastAsia="仿宋_GB2312"/>
                <w:sz w:val="24"/>
              </w:rPr>
              <w:t>50</w:t>
            </w:r>
            <w:r>
              <w:rPr>
                <w:rFonts w:ascii="仿宋_GB2312" w:hAnsi="仿宋_GB2312" w:cs="仿宋_GB2312" w:eastAsia="仿宋_GB2312"/>
                <w:sz w:val="24"/>
              </w:rPr>
              <w:t>套，太阳能路灯</w:t>
            </w:r>
            <w:r>
              <w:rPr>
                <w:rFonts w:ascii="仿宋_GB2312" w:hAnsi="仿宋_GB2312" w:cs="仿宋_GB2312" w:eastAsia="仿宋_GB2312"/>
                <w:sz w:val="24"/>
              </w:rPr>
              <w:t>124盏。</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（1）设备配置（配置合理的养护管理设备）； （2）设备管理措施； （3）设备存放措施。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1.明确责任主体:西区管护单位需严格对照本方案划定的范围与内容，细化管护清单，落实专人专责，确保管护工作无死角、无遗漏。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详见附件：蒲城县城北防护（康养）林养护管理项目（西区）—服务合同（参考文本）.docx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