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0D637A53">
      <w:pPr>
        <w:pStyle w:val="4"/>
        <w:pageBreakBefore w:val="0"/>
        <w:wordWrap/>
        <w:overflowPunct/>
        <w:bidi w:val="0"/>
        <w:adjustRightInd w:val="0"/>
        <w:snapToGrid w:val="0"/>
        <w:spacing w:line="360" w:lineRule="auto"/>
        <w:jc w:val="center"/>
        <w:outlineLvl w:val="9"/>
        <w:rPr>
          <w:rFonts w:hint="eastAsia" w:ascii="宋体" w:hAnsi="宋体" w:eastAsia="宋体" w:cs="宋体"/>
          <w:b/>
          <w:bCs/>
          <w:sz w:val="56"/>
          <w:szCs w:val="56"/>
          <w:highlight w:val="none"/>
          <w:lang w:val="en-US" w:eastAsia="zh-CN"/>
        </w:rPr>
      </w:pPr>
      <w:r>
        <w:rPr>
          <w:rFonts w:hint="eastAsia" w:ascii="宋体" w:hAnsi="宋体" w:eastAsia="宋体" w:cs="宋体"/>
          <w:b/>
          <w:bCs/>
          <w:sz w:val="56"/>
          <w:szCs w:val="56"/>
          <w:highlight w:val="none"/>
          <w:lang w:val="en-US" w:eastAsia="zh-CN"/>
        </w:rPr>
        <w:t>洛滨镇农村人居环境整治设备</w:t>
      </w:r>
    </w:p>
    <w:p w14:paraId="271F36F0">
      <w:pPr>
        <w:pStyle w:val="4"/>
        <w:pageBreakBefore w:val="0"/>
        <w:wordWrap/>
        <w:overflowPunct/>
        <w:bidi w:val="0"/>
        <w:adjustRightInd w:val="0"/>
        <w:snapToGrid w:val="0"/>
        <w:spacing w:line="360" w:lineRule="auto"/>
        <w:jc w:val="center"/>
        <w:outlineLvl w:val="9"/>
        <w:rPr>
          <w:rFonts w:hint="default" w:ascii="宋体" w:hAnsi="宋体" w:eastAsia="宋体" w:cs="宋体"/>
          <w:b/>
          <w:bCs/>
          <w:sz w:val="56"/>
          <w:szCs w:val="56"/>
          <w:highlight w:val="none"/>
          <w:lang w:val="en-US" w:eastAsia="zh-CN"/>
        </w:rPr>
      </w:pPr>
      <w:r>
        <w:rPr>
          <w:rFonts w:hint="eastAsia" w:ascii="宋体" w:hAnsi="宋体" w:eastAsia="宋体" w:cs="宋体"/>
          <w:b/>
          <w:bCs/>
          <w:sz w:val="56"/>
          <w:szCs w:val="56"/>
          <w:highlight w:val="none"/>
          <w:lang w:val="en-US" w:eastAsia="zh-CN"/>
        </w:rPr>
        <w:t>采购项目</w:t>
      </w:r>
    </w:p>
    <w:p w14:paraId="0E0575FB">
      <w:pPr>
        <w:pageBreakBefore w:val="0"/>
        <w:wordWrap/>
        <w:overflowPunct/>
        <w:bidi w:val="0"/>
        <w:adjustRightInd w:val="0"/>
        <w:snapToGrid w:val="0"/>
        <w:spacing w:line="360" w:lineRule="auto"/>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12A73644">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u w:val="singl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5AC890BB">
      <w:pPr>
        <w:keepNext w:val="0"/>
        <w:keepLines w:val="0"/>
        <w:pageBreakBefore w:val="0"/>
        <w:wordWrap/>
        <w:overflowPunct/>
        <w:bidi w:val="0"/>
        <w:adjustRightInd w:val="0"/>
        <w:snapToGrid w:val="0"/>
        <w:spacing w:line="360" w:lineRule="auto"/>
        <w:ind w:firstLine="482" w:firstLineChars="200"/>
        <w:rPr>
          <w:rFonts w:hint="default" w:ascii="宋体" w:hAnsi="宋体" w:eastAsia="宋体" w:cs="宋体"/>
          <w:b/>
          <w:sz w:val="24"/>
          <w:highlight w:val="none"/>
          <w:lang w:val="en-US" w:eastAsia="zh-CN"/>
        </w:rPr>
      </w:pPr>
      <w:r>
        <w:rPr>
          <w:rFonts w:hint="eastAsia" w:ascii="宋体" w:hAnsi="宋体" w:eastAsia="宋体" w:cs="宋体"/>
          <w:b/>
          <w:sz w:val="24"/>
          <w:highlight w:val="none"/>
          <w:lang w:val="en-US" w:eastAsia="zh-CN"/>
        </w:rPr>
        <w:t>使用方:</w:t>
      </w:r>
      <w:r>
        <w:rPr>
          <w:rFonts w:hint="eastAsia" w:ascii="宋体" w:hAnsi="宋体" w:eastAsia="宋体" w:cs="宋体"/>
          <w:b/>
          <w:sz w:val="24"/>
          <w:highlight w:val="none"/>
          <w:u w:val="single"/>
        </w:rPr>
        <w:t xml:space="preserve">               </w:t>
      </w:r>
      <w:r>
        <w:rPr>
          <w:rFonts w:hint="eastAsia" w:ascii="宋体" w:hAnsi="宋体" w:eastAsia="宋体" w:cs="宋体"/>
          <w:b/>
          <w:sz w:val="24"/>
          <w:highlight w:val="none"/>
          <w:u w:val="single"/>
          <w:lang w:val="en-US" w:eastAsia="zh-CN"/>
        </w:rPr>
        <w:t xml:space="preserve">        </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3EE854A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3" w:name="_Toc21480"/>
      <w:r>
        <w:rPr>
          <w:rFonts w:hint="eastAsia" w:ascii="宋体" w:hAnsi="宋体" w:eastAsia="宋体" w:cs="宋体"/>
          <w:b/>
          <w:sz w:val="24"/>
          <w:highlight w:val="none"/>
        </w:rPr>
        <w:t>三、合同总价</w:t>
      </w:r>
      <w:bookmarkEnd w:id="3"/>
    </w:p>
    <w:p w14:paraId="14EA76E6">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sz w:val="24"/>
          <w:highlight w:val="none"/>
        </w:rPr>
        <w:t>四、合同结算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w:t>
      </w:r>
      <w:r>
        <w:rPr>
          <w:rFonts w:hint="eastAsia" w:ascii="宋体" w:hAnsi="宋体" w:eastAsia="宋体" w:cs="宋体"/>
          <w:bCs/>
          <w:sz w:val="24"/>
          <w:highlight w:val="none"/>
          <w:lang w:val="en-US" w:eastAsia="zh-CN"/>
        </w:rPr>
        <w:t>使用方</w:t>
      </w:r>
      <w:r>
        <w:rPr>
          <w:rFonts w:hint="eastAsia" w:ascii="宋体" w:hAnsi="宋体" w:eastAsia="宋体" w:cs="宋体"/>
          <w:bCs/>
          <w:sz w:val="24"/>
          <w:highlight w:val="none"/>
        </w:rPr>
        <w:t>负责结算。在付款前，供应商必须开具与合同金额相应的发票给</w:t>
      </w:r>
      <w:r>
        <w:rPr>
          <w:rFonts w:hint="eastAsia" w:ascii="宋体" w:hAnsi="宋体" w:eastAsia="宋体" w:cs="宋体"/>
          <w:bCs/>
          <w:sz w:val="24"/>
          <w:highlight w:val="none"/>
          <w:lang w:val="en-US" w:eastAsia="zh-CN"/>
        </w:rPr>
        <w:t>使用方</w:t>
      </w:r>
      <w:r>
        <w:rPr>
          <w:rFonts w:hint="eastAsia" w:ascii="宋体" w:hAnsi="宋体" w:eastAsia="宋体" w:cs="宋体"/>
          <w:bCs/>
          <w:sz w:val="24"/>
          <w:highlight w:val="none"/>
        </w:rPr>
        <w:t>，附详细清单。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21AA53A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sz w:val="24"/>
          <w:highlight w:val="none"/>
          <w:lang w:eastAsia="zh-CN"/>
        </w:rPr>
      </w:pPr>
      <w:bookmarkStart w:id="6" w:name="_Toc2016"/>
      <w:r>
        <w:rPr>
          <w:rFonts w:hint="eastAsia" w:ascii="宋体" w:hAnsi="宋体" w:eastAsia="宋体" w:cs="宋体"/>
          <w:b/>
          <w:color w:val="000000"/>
          <w:sz w:val="24"/>
          <w:highlight w:val="none"/>
        </w:rPr>
        <w:t>五</w:t>
      </w: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技术支持</w:t>
      </w:r>
      <w:bookmarkEnd w:id="6"/>
    </w:p>
    <w:p w14:paraId="1892C30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588BD7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30954"/>
      <w:r>
        <w:rPr>
          <w:rFonts w:hint="eastAsia" w:ascii="宋体" w:hAnsi="宋体" w:eastAsia="宋体" w:cs="宋体"/>
          <w:b/>
          <w:sz w:val="24"/>
          <w:highlight w:val="none"/>
        </w:rPr>
        <w:t>六、运输</w:t>
      </w:r>
      <w:bookmarkEnd w:id="7"/>
    </w:p>
    <w:p w14:paraId="30B970B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1、运杂费：一次包死，已包含在合同总价内，包括从产品供应地点到交货地点落地所 包含的包装费、运输费、保险费、搬运费及其它一切费用。</w:t>
      </w:r>
    </w:p>
    <w:p w14:paraId="77CF484A">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8" w:name="_Toc17515"/>
      <w:r>
        <w:rPr>
          <w:rFonts w:hint="eastAsia" w:ascii="宋体" w:hAnsi="宋体" w:eastAsia="宋体" w:cs="宋体"/>
          <w:bCs/>
          <w:sz w:val="24"/>
          <w:highlight w:val="none"/>
        </w:rPr>
        <w:t>2、运输方式：乙方自行选择。</w:t>
      </w:r>
      <w:bookmarkEnd w:id="8"/>
    </w:p>
    <w:p w14:paraId="0785310C">
      <w:pPr>
        <w:keepNext w:val="0"/>
        <w:keepLines w:val="0"/>
        <w:pageBreakBefore w:val="0"/>
        <w:wordWrap/>
        <w:overflowPunct/>
        <w:bidi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3、产品的包装必须标明物品名称、单箱数量、规格等。外包装要求箱体结实牢固。</w:t>
      </w:r>
    </w:p>
    <w:p w14:paraId="77C711D0">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9" w:name="_Toc26940"/>
      <w:r>
        <w:rPr>
          <w:rFonts w:hint="eastAsia" w:ascii="宋体" w:hAnsi="宋体" w:eastAsia="宋体" w:cs="宋体"/>
          <w:b/>
          <w:sz w:val="24"/>
          <w:highlight w:val="none"/>
        </w:rPr>
        <w:t>七、质量保证</w:t>
      </w:r>
      <w:bookmarkEnd w:id="9"/>
    </w:p>
    <w:p w14:paraId="2EAA36D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1、选用的产品、材料必须保证质量、进货渠道正常，满足招标文件要求。</w:t>
      </w:r>
    </w:p>
    <w:p w14:paraId="2CC7305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0" w:name="_Toc31552"/>
      <w:r>
        <w:rPr>
          <w:rFonts w:hint="eastAsia" w:ascii="宋体" w:hAnsi="宋体" w:eastAsia="宋体" w:cs="宋体"/>
          <w:bCs/>
          <w:sz w:val="24"/>
          <w:highlight w:val="none"/>
        </w:rPr>
        <w:t>2、所有产品符合国家相关规范标准，确保产品的质量。</w:t>
      </w:r>
      <w:bookmarkEnd w:id="10"/>
    </w:p>
    <w:p w14:paraId="6F417D96">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16509"/>
      <w:r>
        <w:rPr>
          <w:rFonts w:hint="eastAsia" w:ascii="宋体" w:hAnsi="宋体" w:eastAsia="宋体" w:cs="宋体"/>
          <w:b/>
          <w:sz w:val="24"/>
          <w:highlight w:val="none"/>
        </w:rPr>
        <w:t>八、售后服务</w:t>
      </w:r>
      <w:bookmarkEnd w:id="11"/>
    </w:p>
    <w:p w14:paraId="0269A2C0">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2" w:name="_Toc18650"/>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质保期内，所有产品均享受免费维护服务。</w:t>
      </w:r>
      <w:bookmarkEnd w:id="12"/>
    </w:p>
    <w:p w14:paraId="227063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3" w:name="_Toc2489"/>
      <w:r>
        <w:rPr>
          <w:rFonts w:hint="eastAsia" w:ascii="宋体" w:hAnsi="宋体" w:eastAsia="宋体" w:cs="宋体"/>
          <w:b/>
          <w:sz w:val="24"/>
          <w:highlight w:val="none"/>
        </w:rPr>
        <w:t>九、验收</w:t>
      </w:r>
      <w:bookmarkEnd w:id="13"/>
    </w:p>
    <w:p w14:paraId="59680445">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4" w:name="_Toc21157"/>
      <w:r>
        <w:rPr>
          <w:rFonts w:hint="eastAsia" w:ascii="宋体" w:hAnsi="宋体" w:eastAsia="宋体" w:cs="宋体"/>
          <w:bCs/>
          <w:sz w:val="24"/>
          <w:highlight w:val="none"/>
        </w:rPr>
        <w:t>1、本项目应按要求完成全部采购内容。</w:t>
      </w:r>
      <w:bookmarkEnd w:id="14"/>
    </w:p>
    <w:p w14:paraId="3577ED76">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42C41A78">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5" w:name="_Toc18678"/>
      <w:r>
        <w:rPr>
          <w:rFonts w:hint="eastAsia" w:ascii="宋体" w:hAnsi="宋体" w:eastAsia="宋体" w:cs="宋体"/>
          <w:bCs/>
          <w:sz w:val="24"/>
          <w:highlight w:val="none"/>
        </w:rPr>
        <w:t>3、本项目验收标准应符合国家相关规定及行业标准。</w:t>
      </w:r>
      <w:bookmarkEnd w:id="15"/>
    </w:p>
    <w:p w14:paraId="6F49E2DB">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6" w:name="_Toc22454"/>
      <w:r>
        <w:rPr>
          <w:rFonts w:hint="eastAsia" w:ascii="宋体" w:hAnsi="宋体" w:eastAsia="宋体" w:cs="宋体"/>
          <w:b/>
          <w:sz w:val="24"/>
          <w:highlight w:val="none"/>
          <w:lang w:val="en-US" w:eastAsia="zh-CN"/>
        </w:rPr>
        <w:t>十、违约责任</w:t>
      </w:r>
      <w:bookmarkEnd w:id="16"/>
    </w:p>
    <w:p w14:paraId="72AE16FB">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7" w:name="_Toc26510"/>
      <w:r>
        <w:rPr>
          <w:rFonts w:hint="eastAsia" w:ascii="宋体" w:hAnsi="宋体" w:eastAsia="宋体" w:cs="宋体"/>
          <w:b/>
          <w:sz w:val="24"/>
          <w:highlight w:val="none"/>
        </w:rPr>
        <w:t>十一、合同生效及其它</w:t>
      </w:r>
      <w:bookmarkEnd w:id="17"/>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 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7E94C159">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color w:val="000000"/>
          <w:sz w:val="21"/>
          <w:szCs w:val="21"/>
          <w:highlight w:val="none"/>
        </w:rPr>
      </w:pPr>
    </w:p>
    <w:p w14:paraId="24BBDAB1">
      <w:pPr>
        <w:keepNext w:val="0"/>
        <w:keepLines w:val="0"/>
        <w:pageBreakBefore w:val="0"/>
        <w:wordWrap/>
        <w:overflowPunct/>
        <w:bidi w:val="0"/>
        <w:adjustRightInd w:val="0"/>
        <w:snapToGrid w:val="0"/>
        <w:spacing w:line="360" w:lineRule="auto"/>
        <w:ind w:firstLine="480" w:firstLineChars="200"/>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使用方：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lang w:val="en-US" w:eastAsia="zh-CN"/>
        </w:rPr>
        <w:t xml:space="preserve">                                                </w:t>
      </w:r>
    </w:p>
    <w:p w14:paraId="76AC0D0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lang w:val="en-US" w:eastAsia="zh-CN"/>
        </w:rPr>
        <w:t>地址：</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p>
    <w:p w14:paraId="011616D6">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p>
    <w:p w14:paraId="10AF7732">
      <w:pPr>
        <w:keepNext w:val="0"/>
        <w:keepLines w:val="0"/>
        <w:pageBreakBefore w:val="0"/>
        <w:wordWrap/>
        <w:overflowPunct/>
        <w:bidi w:val="0"/>
        <w:adjustRightInd w:val="0"/>
        <w:snapToGrid w:val="0"/>
        <w:spacing w:line="360" w:lineRule="auto"/>
        <w:ind w:firstLine="480" w:firstLineChars="200"/>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负责人或授权代理人（签字或盖章）：</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bookmarkStart w:id="18" w:name="_GoBack"/>
      <w:bookmarkEnd w:id="18"/>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09A77995"/>
    <w:rsid w:val="2283002B"/>
    <w:rsid w:val="2AED4D95"/>
    <w:rsid w:val="2DE827D1"/>
    <w:rsid w:val="42275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1082</Words>
  <Characters>1089</Characters>
  <Lines>0</Lines>
  <Paragraphs>0</Paragraphs>
  <TotalTime>3</TotalTime>
  <ScaleCrop>false</ScaleCrop>
  <LinksUpToDate>false</LinksUpToDate>
  <CharactersWithSpaces>1957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2026-03-12T08:16:06Z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1791E8A43C5F4642BC894D2BFEA56EE6_13</vt:lpwstr>
  </property>
  <property fmtid="{D5CDD505-2E9C-101B-9397-08002B2CF9AE}" pid="4" name="KSOTemplateDocerSaveRecord">
    <vt:lpwstr>eyJoZGlkIjoiOGRmMDkwZWRkOGYzYzY3OTJkMTI2NGE5MTYzNDEzMjYiLCJ1c2VySWQiOiIyNzk1NDI0NDcifQ==</vt:lpwstr>
  </property>
</Properties>
</file>