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版本号：ZZTT-CG-2026-0220260310002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蒲城县消防大队食堂原材料配送服务采购项目(二次)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ZZTT-CG-2026-02</w:t>
      </w:r>
      <w:r>
        <w:br/>
      </w:r>
      <w:r>
        <w:br/>
      </w:r>
      <w:r>
        <w:br/>
      </w:r>
    </w:p>
    <w:p>
      <w:pPr>
        <w:pStyle w:val="null3"/>
        <w:jc w:val="center"/>
        <w:outlineLvl w:val="2"/>
      </w:pPr>
      <w:r>
        <w:rPr>
          <w:rFonts w:ascii="仿宋_GB2312" w:hAnsi="仿宋_GB2312" w:cs="仿宋_GB2312" w:eastAsia="仿宋_GB2312"/>
          <w:sz w:val="28"/>
          <w:b/>
        </w:rPr>
        <w:t>蒲城县消防救援大队</w:t>
      </w:r>
    </w:p>
    <w:p>
      <w:pPr>
        <w:pStyle w:val="null3"/>
        <w:jc w:val="center"/>
        <w:outlineLvl w:val="2"/>
      </w:pPr>
      <w:r>
        <w:rPr>
          <w:rFonts w:ascii="仿宋_GB2312" w:hAnsi="仿宋_GB2312" w:cs="仿宋_GB2312" w:eastAsia="仿宋_GB2312"/>
          <w:sz w:val="28"/>
          <w:b/>
        </w:rPr>
        <w:t>陕西中正天投项目管理有限公司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陕西中正天投项目管理有限公司</w:t>
      </w:r>
      <w:r>
        <w:rPr>
          <w:rFonts w:ascii="仿宋_GB2312" w:hAnsi="仿宋_GB2312" w:cs="仿宋_GB2312" w:eastAsia="仿宋_GB2312"/>
        </w:rPr>
        <w:t>（以下简称“代理机构”）受</w:t>
      </w:r>
      <w:r>
        <w:rPr>
          <w:rFonts w:ascii="仿宋_GB2312" w:hAnsi="仿宋_GB2312" w:cs="仿宋_GB2312" w:eastAsia="仿宋_GB2312"/>
        </w:rPr>
        <w:t>蒲城县消防救援大队</w:t>
      </w:r>
      <w:r>
        <w:rPr>
          <w:rFonts w:ascii="仿宋_GB2312" w:hAnsi="仿宋_GB2312" w:cs="仿宋_GB2312" w:eastAsia="仿宋_GB2312"/>
        </w:rPr>
        <w:t>委托，拟对</w:t>
      </w:r>
      <w:r>
        <w:rPr>
          <w:rFonts w:ascii="仿宋_GB2312" w:hAnsi="仿宋_GB2312" w:cs="仿宋_GB2312" w:eastAsia="仿宋_GB2312"/>
        </w:rPr>
        <w:t>蒲城县消防大队食堂原材料配送服务采购项目(二次)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ZZTT-CG-2026-02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蒲城县消防大队食堂原材料配送服务采购项目(二次)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1、服务内容:蒲城大队食堂原材料配送服务 2、产品包括不限于:大米、食用油、面粉、鲜肉、蔬菜、调料、水果、乳制品等其他品种。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采购包1（蒲城县消防救援大队食堂原材料配送服务采购项目）：属于专门面向中小企业采购。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3、财务状况报告：提供2024年度完整的财务审计报告或开标时间前六个月内银行出具的资信证明；</w:t>
      </w:r>
    </w:p>
    <w:p>
      <w:pPr>
        <w:pStyle w:val="null3"/>
      </w:pPr>
      <w:r>
        <w:rPr>
          <w:rFonts w:ascii="仿宋_GB2312" w:hAnsi="仿宋_GB2312" w:cs="仿宋_GB2312" w:eastAsia="仿宋_GB2312"/>
        </w:rPr>
        <w:t>4、税收缴纳证明：提供磋商截止日前六个月内至少一个月的纳税证明或完税证明，依法免税的单位应提供相关证明材料；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6、信用记录查询：①“信用中国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p>
      <w:pPr>
        <w:pStyle w:val="null3"/>
      </w:pPr>
      <w:r>
        <w:rPr>
          <w:rFonts w:ascii="仿宋_GB2312" w:hAnsi="仿宋_GB2312" w:cs="仿宋_GB2312" w:eastAsia="仿宋_GB2312"/>
        </w:rPr>
        <w:t>7、说明及承诺书：提供具有履行本合同所必需的设备和专业技术能力的说明及承诺书</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9、供应商资格要求：若投标人为生产厂家，须提供有效的《食品生产许可证》或《食品经营许可证》；若投标人为代理商的须提供有效的《食品经营许可证》并提供生产厂家有效的《食品生产许可证》；</w:t>
      </w:r>
    </w:p>
    <w:p>
      <w:pPr>
        <w:pStyle w:val="null3"/>
      </w:pPr>
      <w:r>
        <w:rPr>
          <w:rFonts w:ascii="仿宋_GB2312" w:hAnsi="仿宋_GB2312" w:cs="仿宋_GB2312" w:eastAsia="仿宋_GB2312"/>
        </w:rPr>
        <w:t>10、本项目不接受联合体磋商：本项目不接受联合体磋商（提供承诺书）</w:t>
      </w:r>
    </w:p>
    <w:p>
      <w:pPr>
        <w:pStyle w:val="null3"/>
      </w:pPr>
      <w:r>
        <w:rPr>
          <w:rFonts w:ascii="仿宋_GB2312" w:hAnsi="仿宋_GB2312" w:cs="仿宋_GB2312" w:eastAsia="仿宋_GB2312"/>
        </w:rPr>
        <w:t>11、本项目专门面向中小企业采购：提供中小企业声明函加盖公章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蒲城县消防救援大队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蒲城县延安西路24号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18792354641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陕西中正天投项目管理有限公司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陕西省西安市高新区锦业路32号锦业时代B3座1701室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18792625857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采购包1：737,262.00元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开户名称：陕西中正天投项目管理有限公司</w:t>
            </w:r>
          </w:p>
          <w:p>
            <w:pPr>
              <w:pStyle w:val="null3"/>
            </w:pPr>
            <w:r>
              <w:rPr>
                <w:rFonts w:ascii="仿宋_GB2312" w:hAnsi="仿宋_GB2312" w:cs="仿宋_GB2312" w:eastAsia="仿宋_GB2312"/>
              </w:rPr>
              <w:t>开户银行：交通银行西安北辰大道支行</w:t>
            </w:r>
          </w:p>
          <w:p>
            <w:pPr>
              <w:pStyle w:val="null3"/>
            </w:pPr>
            <w:r>
              <w:rPr>
                <w:rFonts w:ascii="仿宋_GB2312" w:hAnsi="仿宋_GB2312" w:cs="仿宋_GB2312" w:eastAsia="仿宋_GB2312"/>
              </w:rPr>
              <w:t>银行账号：611301014013000111177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蒲城县消防救援大队</w:t>
      </w:r>
      <w:r>
        <w:rPr>
          <w:rFonts w:ascii="仿宋_GB2312" w:hAnsi="仿宋_GB2312" w:cs="仿宋_GB2312" w:eastAsia="仿宋_GB2312"/>
        </w:rPr>
        <w:t>和</w:t>
      </w:r>
      <w:r>
        <w:rPr>
          <w:rFonts w:ascii="仿宋_GB2312" w:hAnsi="仿宋_GB2312" w:cs="仿宋_GB2312" w:eastAsia="仿宋_GB2312"/>
        </w:rPr>
        <w:t>陕西中正天投项目管理有限公司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蒲城县消防救援大队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陕西中正天投项目管理有限公司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蒲城县消防救援大队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陕西中正天投项目管理有限公司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符合&lt;&lt;中华人民共和国食品安全法&gt;&gt;、国家法律法规规定的标准、食品卫生管理制度、甲方要求、采购文件和乙方响应文件所要求的技术标准。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联系人：薛璐</w:t>
      </w:r>
    </w:p>
    <w:p>
      <w:pPr>
        <w:pStyle w:val="null3"/>
      </w:pPr>
      <w:r>
        <w:rPr>
          <w:rFonts w:ascii="仿宋_GB2312" w:hAnsi="仿宋_GB2312" w:cs="仿宋_GB2312" w:eastAsia="仿宋_GB2312"/>
        </w:rPr>
        <w:t>联系电话：18792625857</w:t>
      </w:r>
    </w:p>
    <w:p>
      <w:pPr>
        <w:pStyle w:val="null3"/>
      </w:pPr>
      <w:r>
        <w:rPr>
          <w:rFonts w:ascii="仿宋_GB2312" w:hAnsi="仿宋_GB2312" w:cs="仿宋_GB2312" w:eastAsia="仿宋_GB2312"/>
        </w:rPr>
        <w:t>地址：陕西省西安市高新区锦业路32号锦业时代B3座1701室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1、服务内容:蒲城大队食堂原材料配送服务 2、产品包括不限于:大米、食用油、面粉、鲜肉、蔬菜、调料、水果、乳制品等其他品种。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737,262.00</w:t>
      </w:r>
    </w:p>
    <w:p>
      <w:pPr>
        <w:pStyle w:val="null3"/>
      </w:pPr>
      <w:r>
        <w:rPr>
          <w:rFonts w:ascii="仿宋_GB2312" w:hAnsi="仿宋_GB2312" w:cs="仿宋_GB2312" w:eastAsia="仿宋_GB2312"/>
        </w:rPr>
        <w:t>采购包最高限价（元）: 737,262.00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蒲城县消防救援大队食堂原材料配送服务采购项目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737,262.00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标的名称：蒲城县消防救援大队食堂原材料配送服务采购项目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18"/>
              </w:rPr>
              <w:t>1、大米必须符合GB/T1354-2018&lt;&lt;大米&gt;&gt;标准，在保质期内，有合格标志。</w:t>
            </w:r>
          </w:p>
          <w:p>
            <w:pPr>
              <w:pStyle w:val="null3"/>
              <w:ind w:firstLine="560"/>
              <w:jc w:val="both"/>
            </w:pPr>
            <w:r>
              <w:rPr>
                <w:rFonts w:ascii="仿宋_GB2312" w:hAnsi="仿宋_GB2312" w:cs="仿宋_GB2312" w:eastAsia="仿宋_GB2312"/>
                <w:sz w:val="18"/>
              </w:rPr>
              <w:t>2、</w:t>
            </w:r>
            <w:r>
              <w:rPr>
                <w:rFonts w:ascii="仿宋_GB2312" w:hAnsi="仿宋_GB2312" w:cs="仿宋_GB2312" w:eastAsia="仿宋_GB2312"/>
                <w:sz w:val="18"/>
              </w:rPr>
              <w:t>食用油必须符合GB/T1536-2021&lt;&lt;菜籽油&gt;&gt;标准，在保质期内，有合格标志。</w:t>
            </w:r>
          </w:p>
          <w:p>
            <w:pPr>
              <w:pStyle w:val="null3"/>
              <w:ind w:firstLine="560"/>
              <w:jc w:val="both"/>
            </w:pPr>
            <w:r>
              <w:rPr>
                <w:rFonts w:ascii="仿宋_GB2312" w:hAnsi="仿宋_GB2312" w:cs="仿宋_GB2312" w:eastAsia="仿宋_GB2312"/>
                <w:sz w:val="18"/>
              </w:rPr>
              <w:t>3、面粉必须符合GB/T1355-2021&lt;&lt;小麦粉&gt;&gt;标准，在保质期内，有合格标志。</w:t>
            </w:r>
            <w:r>
              <w:br/>
            </w:r>
            <w:r>
              <w:rPr>
                <w:rFonts w:ascii="仿宋_GB2312" w:hAnsi="仿宋_GB2312" w:cs="仿宋_GB2312" w:eastAsia="仿宋_GB2312"/>
                <w:sz w:val="18"/>
              </w:rPr>
              <w:t xml:space="preserve">     4、食堂副食品、调味品(食盐、味精、酱油、醋等)在保质期内，有合格标志。</w:t>
            </w:r>
            <w:r>
              <w:br/>
            </w:r>
            <w:r>
              <w:rPr>
                <w:rFonts w:ascii="仿宋_GB2312" w:hAnsi="仿宋_GB2312" w:cs="仿宋_GB2312" w:eastAsia="仿宋_GB2312"/>
                <w:sz w:val="18"/>
              </w:rPr>
              <w:t xml:space="preserve">     5、饮用奶必须符合GB 19301-2010&lt;&lt;生乳&gt;&gt;规定的原奶生产，在保质期内，有合格标志。</w:t>
            </w:r>
            <w:r>
              <w:br/>
            </w:r>
            <w:r>
              <w:rPr>
                <w:rFonts w:ascii="仿宋_GB2312" w:hAnsi="仿宋_GB2312" w:cs="仿宋_GB2312" w:eastAsia="仿宋_GB2312"/>
                <w:sz w:val="18"/>
              </w:rPr>
              <w:t xml:space="preserve">     6、配送的鲜肉类必须在定点屠宰场(或宰杀店)宰杀加工，并经动物卫生检疫机构检疫合格，加盖检疫合格印章和屠宰场印章，并附有&lt;&lt;动物产品检疫合格证明&gt;&gt;。</w:t>
            </w:r>
          </w:p>
          <w:p>
            <w:pPr>
              <w:pStyle w:val="null3"/>
              <w:ind w:firstLine="560"/>
              <w:jc w:val="both"/>
            </w:pPr>
            <w:r>
              <w:rPr>
                <w:rFonts w:ascii="仿宋_GB2312" w:hAnsi="仿宋_GB2312" w:cs="仿宋_GB2312" w:eastAsia="仿宋_GB2312"/>
                <w:sz w:val="18"/>
              </w:rPr>
              <w:t>7、蔬菜:</w:t>
            </w:r>
          </w:p>
          <w:p>
            <w:pPr>
              <w:pStyle w:val="null3"/>
              <w:ind w:firstLine="560"/>
              <w:jc w:val="both"/>
            </w:pPr>
            <w:r>
              <w:rPr>
                <w:rFonts w:ascii="仿宋_GB2312" w:hAnsi="仿宋_GB2312" w:cs="仿宋_GB2312" w:eastAsia="仿宋_GB2312"/>
                <w:sz w:val="18"/>
              </w:rPr>
              <w:t>(1)叶菜类:新鲜、色泽鲜亮、无腐烂、无干叶、捆把内部无杂乱夹塞，菜品粗细均匀，脆嫩不老，不抽苔。茎部不老化，个体均匀，未发芽、变色.</w:t>
            </w:r>
          </w:p>
          <w:p>
            <w:pPr>
              <w:pStyle w:val="null3"/>
              <w:ind w:firstLine="560"/>
              <w:jc w:val="both"/>
            </w:pPr>
            <w:r>
              <w:rPr>
                <w:rFonts w:ascii="仿宋_GB2312" w:hAnsi="仿宋_GB2312" w:cs="仿宋_GB2312" w:eastAsia="仿宋_GB2312"/>
                <w:sz w:val="18"/>
              </w:rPr>
              <w:t>(2)根茎类:茎部不老化，个体均匀，未发芽、变色。</w:t>
            </w:r>
          </w:p>
          <w:p>
            <w:pPr>
              <w:pStyle w:val="null3"/>
              <w:ind w:firstLine="560"/>
              <w:jc w:val="both"/>
            </w:pPr>
            <w:r>
              <w:rPr>
                <w:rFonts w:ascii="仿宋_GB2312" w:hAnsi="仿宋_GB2312" w:cs="仿宋_GB2312" w:eastAsia="仿宋_GB2312"/>
                <w:sz w:val="18"/>
              </w:rPr>
              <w:t>(3)花果类:个体均匀，无腐烂、无变色，允许果型有轻微缺点，但不得变形、过熟。</w:t>
            </w:r>
          </w:p>
          <w:p>
            <w:pPr>
              <w:pStyle w:val="null3"/>
              <w:ind w:firstLine="560"/>
              <w:jc w:val="both"/>
            </w:pPr>
            <w:r>
              <w:rPr>
                <w:rFonts w:ascii="仿宋_GB2312" w:hAnsi="仿宋_GB2312" w:cs="仿宋_GB2312" w:eastAsia="仿宋_GB2312"/>
                <w:sz w:val="18"/>
              </w:rPr>
              <w:t>(4)菇菌类:外形饱满，不发霉、变黑。</w:t>
            </w:r>
          </w:p>
          <w:p>
            <w:pPr>
              <w:pStyle w:val="null3"/>
              <w:ind w:firstLine="560"/>
              <w:jc w:val="both"/>
            </w:pPr>
            <w:r>
              <w:rPr>
                <w:rFonts w:ascii="仿宋_GB2312" w:hAnsi="仿宋_GB2312" w:cs="仿宋_GB2312" w:eastAsia="仿宋_GB2312"/>
                <w:sz w:val="18"/>
              </w:rPr>
              <w:t>水果:时令水果，个体均匀，无腐烂、无变色，允许果型有轻微缺点，但不得变形、过熟。</w:t>
            </w:r>
          </w:p>
          <w:p>
            <w:pPr>
              <w:pStyle w:val="null3"/>
              <w:ind w:firstLine="560"/>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配送要求</w:t>
            </w:r>
            <w:r>
              <w:br/>
            </w:r>
            <w:r>
              <w:rPr>
                <w:rFonts w:ascii="仿宋_GB2312" w:hAnsi="仿宋_GB2312" w:cs="仿宋_GB2312" w:eastAsia="仿宋_GB2312"/>
              </w:rPr>
              <w:t xml:space="preserve"> 1、配送过程中的价格，根据蔬菜行业的各种特殊性，要采取随行就市的原则定期报价。</w:t>
            </w:r>
            <w:r>
              <w:br/>
            </w:r>
            <w:r>
              <w:rPr>
                <w:rFonts w:ascii="仿宋_GB2312" w:hAnsi="仿宋_GB2312" w:cs="仿宋_GB2312" w:eastAsia="仿宋_GB2312"/>
              </w:rPr>
              <w:t xml:space="preserve"> 2、配送公司要在甲方规定的时间内把蔬菜食品运至甲方食堂，如有临时增加配送任务，应在半小时之内配送完成，以保障甲方食堂的正常运行。</w:t>
            </w:r>
            <w:r>
              <w:br/>
            </w:r>
            <w:r>
              <w:rPr>
                <w:rFonts w:ascii="仿宋_GB2312" w:hAnsi="仿宋_GB2312" w:cs="仿宋_GB2312" w:eastAsia="仿宋_GB2312"/>
              </w:rPr>
              <w:t xml:space="preserve"> 3、注重农产品质量，通过配送使健康绿色蔬菜及时送到甲方食堂，让职工能轻松体验健康蔬菜食品。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符合国家相关法律法规及行业质量标准和采购人要求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剩余根据采购需求据实按月结算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提供2024年度完整的财务审计报告或开标时间前六个月内银行出具的资信证明；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若投标人为生产厂家，须提供有效的《食品生产许可证》或《食品经营许可证》；若投标人为代理商的须提供有效的《食品经营许可证》并提供生产厂家有效的《食品生产许可证》；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提供中小企业声明函加盖公章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投标人名称和营业执照一致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按招标文件要求签字、盖章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投标价格≤最高限价</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服务内容及服务邀请应答表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技术参数满足采购需求质量标准要求，没有负偏离的得基础分10分。每负偏离一项扣2分。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针对本项目制定详细的服务方案，包含①供货方案，②配送安全，③配送时间，④配送流程；⑤配送车辆。 二、评审标准 1.完整性：方案必须全面，对评审内容中的各项要求有详细描述； 2.合理性：切合项目具体情况，提出责任明确、要求具体的方案； 3.针对性：方案能够紧扣项目实际情况，内容科学合理。 三、赋分依据 ①供货方案：每完全满足一个评审标准得1分，满分3分；未提供不得分； ②配送安全：每完全满足一个评审标准得1分，满分3分；未提供不得分； ③配送时间：每完全满足一个评审标准得1分，满分3分；未提供不得分； ④配送流程：每完全满足一个评审标准得1分，满分3分；未提供不得分； ⑤配送车辆：每完全满足一个评审标准得1分，满分3分；未提供不得分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食材安全、质量管理方案</w:t>
            </w:r>
          </w:p>
        </w:tc>
        <w:tc>
          <w:tcPr>
            <w:tcW w:type="dxa" w:w="2492"/>
          </w:tcPr>
          <w:p>
            <w:pPr>
              <w:pStyle w:val="null3"/>
            </w:pPr>
            <w:r>
              <w:rPr>
                <w:rFonts w:ascii="仿宋_GB2312" w:hAnsi="仿宋_GB2312" w:cs="仿宋_GB2312" w:eastAsia="仿宋_GB2312"/>
              </w:rPr>
              <w:t>一、评审内容 针对本项目制定详细的食材安全管理方案，包含①食品质量（渠道来源正规）①详细的安全责任划分标准；②安全管理方案。 二、评审标准 1.完整性：方案必须全面，对评审内容中的各项要求有详细描述； 2.合理性：切合项目具体情况，提出责任明确、要求具体的方案； 3.针对性：方案能够紧扣项目实际情况，内容科学合理。 三、赋分依据 ①食品质量（渠道来源正规）：每完全满足一个评审标准得1分，满分3分；未提供不得分； ②详细的安全责任划分标准：每完全满足一个评审标准得1分，满分3分；未提供不得分； ③安全管理方案。：每完全满足一个评审标准得1分，满分3分；未提供不得分；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一、评审内容 针对本项目制定详细的时效保障措施，包含①采买时间及运输路线计划；②响应的及时性。 二、评审标准 1.完整性：方案必须全面，对评审内容中的各项要求有详细描述； 2.合理性：切合项目具体情况，提出责任明确、要求具体的方案； 3.针对性：方案能够紧扣项目实际情况，内容科学合理。 三、赋分依据 ①采买时间及运输路线计划：每完全满足一个评审标准得1分，满分3分；未提供不得分； ②响应的及时性：每完全满足一个评审标准得1分，满分3分；未提供不得分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针对本项目制定详细的应急方案，包含①恶劣天气的影响；②食品安全事故；③采购人临时的采购需求。 二、评审标准 1.完整性：方案必须全面，对评审内容中的各项要求有详细描述； 2.合理性：切合项目具体情况，提出责任明确、要求具体的方案； 3.针对性：方案能够紧扣项目实际情况，内容科学合理。 三、赋分依据 ①恶劣天气的影响：每完全满足一个评审标准得1分，满分3分；未提供不得分； ②食品安全事故：每完全满足一个评审标准得1分，满分3分；未提供不得分； ③采购人临时的采购需求：每完全满足一个评审标准得1分，满分3分；未提供不得分；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针对本项目提供售后服务方案，包含①对食材的退换货问题；②食材的质量问题；③食材的安全问题。 二、评审标准 1.完整性：方案必须全面，对评审内容中的各项要求有详细描述； 2.合理性：切合项目具体情况，提出责任明确、要求具体的方案； 3.针对性：方案能够紧扣项目实际情况，内容科学合理。 三、赋分依据 ①对食材的退换货问题：每完全满足一个评审标准得1分，满分3分；未提供不得分； ②食材的质量问题：每完全满足一个评审标准得1分，满分3分；未提供不得分； ③食材的安全问题：每完全满足一个评审标准得1分，满分3分；未提供不得分：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配送人员</w:t>
            </w:r>
          </w:p>
        </w:tc>
        <w:tc>
          <w:tcPr>
            <w:tcW w:type="dxa" w:w="2492"/>
          </w:tcPr>
          <w:p>
            <w:pPr>
              <w:pStyle w:val="null3"/>
            </w:pPr>
            <w:r>
              <w:rPr>
                <w:rFonts w:ascii="仿宋_GB2312" w:hAnsi="仿宋_GB2312" w:cs="仿宋_GB2312" w:eastAsia="仿宋_GB2312"/>
              </w:rPr>
              <w:t>一、评审内容 针对本项目投入人员，包含①人员构成及数量 ②岗位职责。 二、评审标准 1.完整性：方案必须全面，对评审内容中的各项要求有详细描述； 2.合理性：切合项目具体情况，提出责任明确、要求具体的方案； 3.针对性：方案能够紧扣项目实际情况，内容科学合理。 三、赋分依据 ①人员构成及数量：每完全满足一个评审标准得1分，满分3分；未提供不得分； ②岗位职责：每完全满足一个评审标准得1分，满分3分；未提供不得分。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提供2023年1月1日至今类似项目业绩，业绩以合同为依据，以合同签订时间为准，每提供一个业绩证明计2分，满分6分。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