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CF36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详细评审-管理制度</w:t>
      </w:r>
    </w:p>
    <w:p w14:paraId="38614DB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3F41000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2026-03-30T08:36:04Z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