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33796D">
      <w:pPr>
        <w:pStyle w:val="2"/>
        <w:numPr>
          <w:ilvl w:val="0"/>
          <w:numId w:val="0"/>
        </w:numPr>
        <w:spacing w:before="0" w:after="0" w:line="240" w:lineRule="auto"/>
        <w:jc w:val="center"/>
        <w:rPr>
          <w:rFonts w:hint="eastAsia" w:ascii="宋体" w:hAnsi="宋体" w:eastAsia="宋体" w:cs="宋体"/>
          <w:spacing w:val="0"/>
          <w:kern w:val="0"/>
          <w:sz w:val="44"/>
          <w:szCs w:val="44"/>
          <w:highlight w:val="none"/>
          <w:lang w:val="en-US" w:eastAsia="zh-CN"/>
        </w:rPr>
      </w:pPr>
      <w:bookmarkStart w:id="0" w:name="_Toc8756"/>
      <w:bookmarkStart w:id="1" w:name="_Toc10069"/>
      <w:bookmarkStart w:id="2" w:name="_Toc25547"/>
      <w:r>
        <w:rPr>
          <w:rFonts w:hint="eastAsia" w:ascii="宋体" w:hAnsi="宋体" w:cs="宋体"/>
          <w:b/>
          <w:bCs/>
          <w:color w:val="000000"/>
          <w:spacing w:val="0"/>
          <w:kern w:val="0"/>
          <w:sz w:val="44"/>
          <w:szCs w:val="44"/>
          <w:highlight w:val="none"/>
          <w:lang w:val="en-US" w:eastAsia="zh-CN"/>
        </w:rPr>
        <w:t xml:space="preserve"> </w:t>
      </w:r>
      <w:r>
        <w:rPr>
          <w:rFonts w:hint="eastAsia" w:ascii="宋体" w:hAnsi="宋体" w:eastAsia="宋体" w:cs="宋体"/>
          <w:b/>
          <w:bCs/>
          <w:color w:val="000000"/>
          <w:spacing w:val="0"/>
          <w:kern w:val="0"/>
          <w:sz w:val="44"/>
          <w:szCs w:val="44"/>
          <w:highlight w:val="none"/>
        </w:rPr>
        <w:t>合同条款及格式</w:t>
      </w:r>
      <w:bookmarkEnd w:id="0"/>
      <w:bookmarkEnd w:id="1"/>
      <w:bookmarkEnd w:id="2"/>
    </w:p>
    <w:p w14:paraId="34453DE4">
      <w:pPr>
        <w:jc w:val="center"/>
        <w:rPr>
          <w:rFonts w:hint="eastAsia" w:ascii="宋体" w:hAnsi="宋体" w:eastAsia="宋体" w:cs="宋体"/>
          <w:spacing w:val="0"/>
          <w:kern w:val="0"/>
          <w:highlight w:val="none"/>
          <w:lang w:val="en-US" w:eastAsia="zh-CN"/>
        </w:rPr>
      </w:pPr>
    </w:p>
    <w:p w14:paraId="02C3DEB8">
      <w:pPr>
        <w:pStyle w:val="4"/>
        <w:jc w:val="center"/>
        <w:rPr>
          <w:rFonts w:hint="eastAsia" w:ascii="宋体" w:hAnsi="宋体" w:eastAsia="宋体" w:cs="宋体"/>
          <w:spacing w:val="0"/>
          <w:kern w:val="0"/>
          <w:highlight w:val="none"/>
          <w:lang w:val="en-US" w:eastAsia="zh-CN"/>
        </w:rPr>
      </w:pPr>
    </w:p>
    <w:p w14:paraId="0044BA99">
      <w:pPr>
        <w:rPr>
          <w:rFonts w:hint="eastAsia" w:ascii="宋体" w:hAnsi="宋体" w:eastAsia="宋体" w:cs="宋体"/>
          <w:spacing w:val="0"/>
          <w:kern w:val="0"/>
          <w:highlight w:val="none"/>
          <w:lang w:val="en-US" w:eastAsia="zh-CN"/>
        </w:rPr>
      </w:pPr>
    </w:p>
    <w:p w14:paraId="1BD9DBC1">
      <w:pPr>
        <w:tabs>
          <w:tab w:val="left" w:pos="630"/>
        </w:tabs>
        <w:spacing w:line="360" w:lineRule="auto"/>
        <w:jc w:val="center"/>
        <w:rPr>
          <w:rFonts w:hint="eastAsia" w:asciiTheme="minorEastAsia" w:hAnsiTheme="minorEastAsia" w:eastAsiaTheme="minorEastAsia" w:cstheme="minorEastAsia"/>
          <w:b/>
          <w:bCs/>
          <w:spacing w:val="0"/>
          <w:kern w:val="0"/>
          <w:sz w:val="36"/>
          <w:szCs w:val="36"/>
          <w:highlight w:val="none"/>
          <w:lang w:eastAsia="zh-CN"/>
        </w:rPr>
      </w:pPr>
      <w:r>
        <w:rPr>
          <w:rFonts w:hint="eastAsia" w:asciiTheme="minorEastAsia" w:hAnsiTheme="minorEastAsia" w:eastAsiaTheme="minorEastAsia" w:cstheme="minorEastAsia"/>
          <w:b/>
          <w:bCs/>
          <w:sz w:val="36"/>
          <w:szCs w:val="36"/>
          <w:lang w:val="en-US" w:eastAsia="zh-CN"/>
        </w:rPr>
        <w:t>白水县2025年中央财政林草改革发展资金松材线虫病监测防控项目</w:t>
      </w:r>
    </w:p>
    <w:p w14:paraId="702BF411">
      <w:pPr>
        <w:spacing w:line="360" w:lineRule="auto"/>
        <w:jc w:val="center"/>
        <w:rPr>
          <w:rFonts w:hint="eastAsia" w:ascii="宋体" w:hAnsi="宋体" w:eastAsia="宋体" w:cs="宋体"/>
          <w:b/>
          <w:spacing w:val="0"/>
          <w:kern w:val="0"/>
          <w:sz w:val="52"/>
          <w:szCs w:val="52"/>
          <w:highlight w:val="none"/>
          <w:lang w:eastAsia="zh-CN"/>
        </w:rPr>
      </w:pPr>
    </w:p>
    <w:p w14:paraId="6AB0C3DA">
      <w:pPr>
        <w:pStyle w:val="7"/>
        <w:rPr>
          <w:rFonts w:hint="eastAsia" w:ascii="宋体" w:hAnsi="宋体" w:eastAsia="宋体" w:cs="宋体"/>
          <w:spacing w:val="0"/>
          <w:kern w:val="0"/>
          <w:sz w:val="72"/>
          <w:szCs w:val="72"/>
          <w:highlight w:val="none"/>
        </w:rPr>
      </w:pPr>
    </w:p>
    <w:p w14:paraId="14483446">
      <w:pPr>
        <w:keepNext w:val="0"/>
        <w:keepLines w:val="0"/>
        <w:pageBreakBefore w:val="0"/>
        <w:widowControl w:val="0"/>
        <w:kinsoku/>
        <w:wordWrap/>
        <w:overflowPunct/>
        <w:topLinePunct w:val="0"/>
        <w:autoSpaceDE/>
        <w:autoSpaceDN/>
        <w:bidi w:val="0"/>
        <w:adjustRightInd w:val="0"/>
        <w:snapToGrid w:val="0"/>
        <w:ind w:firstLine="0"/>
        <w:jc w:val="center"/>
        <w:textAlignment w:val="auto"/>
        <w:outlineLvl w:val="9"/>
        <w:rPr>
          <w:rFonts w:hint="eastAsia" w:ascii="宋体" w:hAnsi="宋体" w:eastAsia="宋体" w:cs="宋体"/>
          <w:b/>
          <w:bCs/>
          <w:color w:val="000000"/>
          <w:spacing w:val="0"/>
          <w:kern w:val="0"/>
          <w:sz w:val="44"/>
          <w:szCs w:val="44"/>
          <w:highlight w:val="none"/>
          <w:lang w:eastAsia="zh-CN"/>
        </w:rPr>
      </w:pPr>
      <w:r>
        <w:rPr>
          <w:rFonts w:hint="eastAsia" w:ascii="宋体" w:hAnsi="宋体" w:eastAsia="宋体" w:cs="宋体"/>
          <w:b/>
          <w:bCs/>
          <w:color w:val="000000"/>
          <w:spacing w:val="0"/>
          <w:kern w:val="0"/>
          <w:sz w:val="44"/>
          <w:szCs w:val="44"/>
          <w:highlight w:val="none"/>
          <w:lang w:eastAsia="zh-CN"/>
        </w:rPr>
        <w:t>（</w:t>
      </w:r>
      <w:r>
        <w:rPr>
          <w:rFonts w:hint="eastAsia" w:ascii="宋体" w:hAnsi="宋体" w:eastAsia="宋体" w:cs="宋体"/>
          <w:b/>
          <w:bCs/>
          <w:color w:val="000000"/>
          <w:spacing w:val="0"/>
          <w:kern w:val="0"/>
          <w:sz w:val="44"/>
          <w:szCs w:val="44"/>
          <w:highlight w:val="none"/>
          <w:lang w:val="en-US" w:eastAsia="zh-CN"/>
        </w:rPr>
        <w:t>示范文本</w:t>
      </w:r>
      <w:r>
        <w:rPr>
          <w:rFonts w:hint="eastAsia" w:ascii="宋体" w:hAnsi="宋体" w:eastAsia="宋体" w:cs="宋体"/>
          <w:b/>
          <w:bCs/>
          <w:color w:val="000000"/>
          <w:spacing w:val="0"/>
          <w:kern w:val="0"/>
          <w:sz w:val="44"/>
          <w:szCs w:val="44"/>
          <w:highlight w:val="none"/>
          <w:lang w:eastAsia="zh-CN"/>
        </w:rPr>
        <w:t>）</w:t>
      </w:r>
    </w:p>
    <w:p w14:paraId="304312E4">
      <w:pPr>
        <w:ind w:firstLine="480"/>
        <w:rPr>
          <w:rFonts w:hint="eastAsia" w:ascii="宋体" w:hAnsi="宋体" w:eastAsia="宋体" w:cs="宋体"/>
          <w:color w:val="000000"/>
          <w:spacing w:val="0"/>
          <w:kern w:val="0"/>
          <w:highlight w:val="none"/>
        </w:rPr>
      </w:pPr>
    </w:p>
    <w:p w14:paraId="7885599A">
      <w:pPr>
        <w:ind w:firstLine="480"/>
        <w:rPr>
          <w:rFonts w:hint="eastAsia" w:ascii="宋体" w:hAnsi="宋体" w:eastAsia="宋体" w:cs="宋体"/>
          <w:color w:val="000000"/>
          <w:spacing w:val="0"/>
          <w:kern w:val="0"/>
          <w:highlight w:val="none"/>
        </w:rPr>
      </w:pPr>
    </w:p>
    <w:p w14:paraId="17370A1C">
      <w:pPr>
        <w:ind w:firstLine="480"/>
        <w:rPr>
          <w:rFonts w:hint="eastAsia" w:ascii="宋体" w:hAnsi="宋体" w:eastAsia="宋体" w:cs="宋体"/>
          <w:color w:val="000000"/>
          <w:spacing w:val="0"/>
          <w:kern w:val="0"/>
          <w:highlight w:val="none"/>
        </w:rPr>
      </w:pPr>
    </w:p>
    <w:p w14:paraId="1EB1A0C4">
      <w:pPr>
        <w:spacing w:line="600" w:lineRule="auto"/>
        <w:ind w:firstLine="480"/>
        <w:rPr>
          <w:rFonts w:hint="eastAsia" w:ascii="宋体" w:hAnsi="宋体" w:eastAsia="宋体" w:cs="宋体"/>
          <w:color w:val="000000"/>
          <w:spacing w:val="0"/>
          <w:kern w:val="0"/>
          <w:highlight w:val="none"/>
        </w:rPr>
      </w:pPr>
    </w:p>
    <w:p w14:paraId="2C7776D6">
      <w:pPr>
        <w:pStyle w:val="3"/>
        <w:rPr>
          <w:rFonts w:hint="eastAsia" w:ascii="宋体" w:hAnsi="宋体" w:eastAsia="宋体" w:cs="宋体"/>
          <w:color w:val="000000"/>
          <w:spacing w:val="0"/>
          <w:kern w:val="0"/>
          <w:highlight w:val="none"/>
        </w:rPr>
      </w:pPr>
    </w:p>
    <w:p w14:paraId="1A6E27C4">
      <w:pPr>
        <w:pStyle w:val="3"/>
        <w:rPr>
          <w:rFonts w:hint="eastAsia" w:ascii="宋体" w:hAnsi="宋体" w:eastAsia="宋体" w:cs="宋体"/>
          <w:color w:val="000000"/>
          <w:spacing w:val="0"/>
          <w:kern w:val="0"/>
          <w:highlight w:val="none"/>
        </w:rPr>
      </w:pPr>
    </w:p>
    <w:p w14:paraId="44AA9F5B">
      <w:pPr>
        <w:pStyle w:val="3"/>
        <w:rPr>
          <w:rFonts w:hint="eastAsia" w:ascii="宋体" w:hAnsi="宋体" w:eastAsia="宋体" w:cs="宋体"/>
          <w:color w:val="000000"/>
          <w:spacing w:val="0"/>
          <w:kern w:val="0"/>
          <w:highlight w:val="none"/>
        </w:rPr>
      </w:pPr>
    </w:p>
    <w:p w14:paraId="3F9DED29">
      <w:pPr>
        <w:pStyle w:val="3"/>
        <w:rPr>
          <w:rFonts w:hint="eastAsia" w:ascii="宋体" w:hAnsi="宋体" w:eastAsia="宋体" w:cs="宋体"/>
          <w:color w:val="000000"/>
          <w:spacing w:val="0"/>
          <w:kern w:val="0"/>
          <w:highlight w:val="none"/>
        </w:rPr>
      </w:pPr>
    </w:p>
    <w:p w14:paraId="3084AFB7">
      <w:pPr>
        <w:pStyle w:val="3"/>
        <w:rPr>
          <w:rFonts w:hint="eastAsia" w:ascii="宋体" w:hAnsi="宋体" w:eastAsia="宋体" w:cs="宋体"/>
          <w:color w:val="000000"/>
          <w:spacing w:val="0"/>
          <w:kern w:val="0"/>
          <w:highlight w:val="none"/>
        </w:rPr>
      </w:pPr>
    </w:p>
    <w:p w14:paraId="01CC5FE1">
      <w:pPr>
        <w:pStyle w:val="3"/>
        <w:rPr>
          <w:rFonts w:hint="eastAsia" w:ascii="宋体" w:hAnsi="宋体" w:eastAsia="宋体" w:cs="宋体"/>
          <w:color w:val="000000"/>
          <w:spacing w:val="0"/>
          <w:kern w:val="0"/>
          <w:highlight w:val="none"/>
        </w:rPr>
      </w:pPr>
    </w:p>
    <w:p w14:paraId="3C869080">
      <w:pPr>
        <w:pStyle w:val="3"/>
        <w:rPr>
          <w:rFonts w:hint="eastAsia" w:ascii="宋体" w:hAnsi="宋体" w:eastAsia="宋体" w:cs="宋体"/>
          <w:color w:val="000000"/>
          <w:spacing w:val="0"/>
          <w:kern w:val="0"/>
          <w:highlight w:val="none"/>
        </w:rPr>
      </w:pPr>
    </w:p>
    <w:p w14:paraId="31171650">
      <w:pPr>
        <w:rPr>
          <w:rFonts w:hint="eastAsia" w:ascii="宋体" w:hAnsi="宋体" w:eastAsia="宋体" w:cs="宋体"/>
          <w:color w:val="000000"/>
          <w:spacing w:val="0"/>
          <w:kern w:val="0"/>
          <w:highlight w:val="none"/>
        </w:rPr>
      </w:pPr>
    </w:p>
    <w:p w14:paraId="03EF8D24">
      <w:pPr>
        <w:keepNext w:val="0"/>
        <w:keepLines w:val="0"/>
        <w:pageBreakBefore w:val="0"/>
        <w:widowControl w:val="0"/>
        <w:kinsoku/>
        <w:wordWrap/>
        <w:overflowPunct/>
        <w:topLinePunct w:val="0"/>
        <w:autoSpaceDE/>
        <w:autoSpaceDN/>
        <w:bidi w:val="0"/>
        <w:adjustRightInd/>
        <w:snapToGrid/>
        <w:spacing w:line="600" w:lineRule="auto"/>
        <w:ind w:left="0" w:leftChars="0" w:firstLine="964" w:firstLineChars="300"/>
        <w:jc w:val="left"/>
        <w:textAlignment w:val="auto"/>
        <w:rPr>
          <w:rFonts w:hint="eastAsia" w:ascii="宋体" w:hAnsi="宋体" w:eastAsia="宋体" w:cs="宋体"/>
          <w:b/>
          <w:color w:val="000000"/>
          <w:spacing w:val="0"/>
          <w:kern w:val="0"/>
          <w:sz w:val="32"/>
          <w:szCs w:val="32"/>
          <w:highlight w:val="none"/>
          <w:u w:val="single"/>
        </w:rPr>
      </w:pPr>
      <w:r>
        <w:rPr>
          <w:rFonts w:hint="eastAsia" w:ascii="宋体" w:hAnsi="宋体" w:eastAsia="宋体" w:cs="宋体"/>
          <w:b/>
          <w:color w:val="000000"/>
          <w:spacing w:val="0"/>
          <w:kern w:val="0"/>
          <w:sz w:val="32"/>
          <w:szCs w:val="32"/>
          <w:highlight w:val="none"/>
        </w:rPr>
        <w:t>甲方：</w:t>
      </w:r>
      <w:r>
        <w:rPr>
          <w:rFonts w:hint="eastAsia" w:ascii="宋体" w:hAnsi="宋体" w:eastAsia="宋体" w:cs="宋体"/>
          <w:b/>
          <w:color w:val="000000"/>
          <w:spacing w:val="0"/>
          <w:kern w:val="0"/>
          <w:sz w:val="32"/>
          <w:szCs w:val="32"/>
          <w:highlight w:val="none"/>
          <w:u w:val="single"/>
        </w:rPr>
        <w:t xml:space="preserve">                              </w:t>
      </w:r>
    </w:p>
    <w:p w14:paraId="281CE4B9">
      <w:pPr>
        <w:keepNext w:val="0"/>
        <w:keepLines w:val="0"/>
        <w:pageBreakBefore w:val="0"/>
        <w:widowControl w:val="0"/>
        <w:kinsoku/>
        <w:wordWrap/>
        <w:overflowPunct/>
        <w:topLinePunct w:val="0"/>
        <w:autoSpaceDE/>
        <w:autoSpaceDN/>
        <w:bidi w:val="0"/>
        <w:adjustRightInd/>
        <w:snapToGrid/>
        <w:spacing w:line="600" w:lineRule="auto"/>
        <w:ind w:left="0" w:leftChars="0" w:firstLine="964" w:firstLineChars="300"/>
        <w:jc w:val="left"/>
        <w:textAlignment w:val="auto"/>
        <w:rPr>
          <w:rFonts w:hint="eastAsia" w:ascii="宋体" w:hAnsi="宋体" w:eastAsia="宋体" w:cs="宋体"/>
          <w:b/>
          <w:color w:val="000000"/>
          <w:spacing w:val="0"/>
          <w:kern w:val="0"/>
          <w:sz w:val="32"/>
          <w:szCs w:val="32"/>
          <w:highlight w:val="none"/>
        </w:rPr>
      </w:pPr>
      <w:r>
        <w:rPr>
          <w:rFonts w:hint="eastAsia" w:ascii="宋体" w:hAnsi="宋体" w:eastAsia="宋体" w:cs="宋体"/>
          <w:b/>
          <w:color w:val="000000"/>
          <w:spacing w:val="0"/>
          <w:kern w:val="0"/>
          <w:sz w:val="32"/>
          <w:szCs w:val="32"/>
          <w:highlight w:val="none"/>
        </w:rPr>
        <w:t>乙方：</w:t>
      </w:r>
      <w:r>
        <w:rPr>
          <w:rFonts w:hint="eastAsia" w:ascii="宋体" w:hAnsi="宋体" w:eastAsia="宋体" w:cs="宋体"/>
          <w:b/>
          <w:color w:val="000000"/>
          <w:spacing w:val="0"/>
          <w:kern w:val="0"/>
          <w:sz w:val="32"/>
          <w:szCs w:val="32"/>
          <w:highlight w:val="none"/>
          <w:u w:val="single"/>
        </w:rPr>
        <w:t xml:space="preserve">                              </w:t>
      </w:r>
    </w:p>
    <w:p w14:paraId="2DC4B41E">
      <w:pPr>
        <w:spacing w:line="600" w:lineRule="auto"/>
        <w:ind w:left="1487" w:leftChars="708" w:firstLine="1606" w:firstLineChars="500"/>
        <w:jc w:val="left"/>
        <w:rPr>
          <w:rFonts w:hint="eastAsia" w:ascii="宋体" w:hAnsi="宋体" w:eastAsia="宋体" w:cs="宋体"/>
          <w:b/>
          <w:color w:val="000000"/>
          <w:spacing w:val="0"/>
          <w:kern w:val="0"/>
          <w:sz w:val="32"/>
          <w:szCs w:val="32"/>
          <w:highlight w:val="none"/>
        </w:rPr>
      </w:pPr>
      <w:r>
        <w:rPr>
          <w:rFonts w:hint="eastAsia" w:ascii="宋体" w:hAnsi="宋体" w:eastAsia="宋体" w:cs="宋体"/>
          <w:b/>
          <w:color w:val="000000"/>
          <w:spacing w:val="0"/>
          <w:kern w:val="0"/>
          <w:sz w:val="32"/>
          <w:szCs w:val="32"/>
          <w:highlight w:val="none"/>
        </w:rPr>
        <w:t>二〇二</w:t>
      </w:r>
      <w:r>
        <w:rPr>
          <w:rFonts w:hint="eastAsia" w:ascii="宋体" w:hAnsi="宋体" w:eastAsia="宋体" w:cs="宋体"/>
          <w:b/>
          <w:color w:val="000000"/>
          <w:spacing w:val="0"/>
          <w:kern w:val="0"/>
          <w:sz w:val="32"/>
          <w:szCs w:val="32"/>
          <w:highlight w:val="none"/>
          <w:lang w:val="en-US" w:eastAsia="zh-CN"/>
        </w:rPr>
        <w:t>五</w:t>
      </w:r>
      <w:r>
        <w:rPr>
          <w:rFonts w:hint="eastAsia" w:ascii="宋体" w:hAnsi="宋体" w:eastAsia="宋体" w:cs="宋体"/>
          <w:b/>
          <w:color w:val="000000"/>
          <w:spacing w:val="0"/>
          <w:kern w:val="0"/>
          <w:sz w:val="32"/>
          <w:szCs w:val="32"/>
          <w:highlight w:val="none"/>
        </w:rPr>
        <w:t>年</w:t>
      </w:r>
      <w:r>
        <w:rPr>
          <w:rFonts w:hint="eastAsia" w:ascii="宋体" w:hAnsi="宋体" w:eastAsia="宋体" w:cs="宋体"/>
          <w:b/>
          <w:color w:val="000000"/>
          <w:spacing w:val="0"/>
          <w:kern w:val="0"/>
          <w:sz w:val="32"/>
          <w:szCs w:val="32"/>
          <w:highlight w:val="none"/>
          <w:u w:val="single"/>
        </w:rPr>
        <w:t xml:space="preserve">   </w:t>
      </w:r>
      <w:r>
        <w:rPr>
          <w:rFonts w:hint="eastAsia" w:ascii="宋体" w:hAnsi="宋体" w:eastAsia="宋体" w:cs="宋体"/>
          <w:b/>
          <w:color w:val="000000"/>
          <w:spacing w:val="0"/>
          <w:kern w:val="0"/>
          <w:sz w:val="32"/>
          <w:szCs w:val="32"/>
          <w:highlight w:val="none"/>
        </w:rPr>
        <w:t>月</w:t>
      </w:r>
    </w:p>
    <w:p w14:paraId="1DC226BD">
      <w:pPr>
        <w:spacing w:before="163" w:beforeLines="50" w:line="360" w:lineRule="auto"/>
        <w:jc w:val="center"/>
        <w:rPr>
          <w:rFonts w:hint="eastAsia" w:ascii="宋体" w:hAnsi="宋体" w:eastAsia="宋体" w:cs="宋体"/>
          <w:b/>
          <w:bCs/>
          <w:color w:val="000000"/>
          <w:spacing w:val="0"/>
          <w:kern w:val="0"/>
          <w:sz w:val="32"/>
          <w:szCs w:val="32"/>
          <w:highlight w:val="none"/>
          <w:lang w:val="en-US" w:eastAsia="zh-CN"/>
        </w:rPr>
      </w:pPr>
    </w:p>
    <w:p w14:paraId="30469F6F">
      <w:pPr>
        <w:rPr>
          <w:rFonts w:hint="eastAsia" w:ascii="宋体" w:hAnsi="宋体" w:eastAsia="宋体" w:cs="宋体"/>
          <w:spacing w:val="0"/>
          <w:kern w:val="0"/>
          <w:sz w:val="24"/>
          <w:szCs w:val="24"/>
          <w:highlight w:val="none"/>
        </w:rPr>
      </w:pPr>
      <w:r>
        <w:rPr>
          <w:rFonts w:hint="eastAsia" w:ascii="宋体" w:hAnsi="宋体" w:eastAsia="宋体" w:cs="宋体"/>
          <w:spacing w:val="0"/>
          <w:kern w:val="0"/>
          <w:sz w:val="24"/>
          <w:szCs w:val="24"/>
          <w:highlight w:val="none"/>
        </w:rPr>
        <w:br w:type="page"/>
      </w:r>
    </w:p>
    <w:p w14:paraId="012CE415">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甲方：</w:t>
      </w:r>
      <w:r>
        <w:rPr>
          <w:rFonts w:hint="eastAsia" w:asciiTheme="minorEastAsia" w:hAnsiTheme="minorEastAsia" w:cstheme="minorEastAsia"/>
          <w:b/>
          <w:bCs/>
          <w:sz w:val="24"/>
          <w:szCs w:val="24"/>
          <w:highlight w:val="none"/>
          <w:lang w:val="en-US" w:eastAsia="zh-CN"/>
        </w:rPr>
        <w:t>白水县林业技术推广站</w:t>
      </w:r>
    </w:p>
    <w:p w14:paraId="7B3D5698">
      <w:pPr>
        <w:keepNext w:val="0"/>
        <w:keepLines w:val="0"/>
        <w:pageBreakBefore w:val="0"/>
        <w:kinsoku/>
        <w:wordWrap/>
        <w:overflowPunct/>
        <w:topLinePunct w:val="0"/>
        <w:autoSpaceDE/>
        <w:autoSpaceDN/>
        <w:bidi w:val="0"/>
        <w:spacing w:line="560" w:lineRule="exact"/>
        <w:textAlignment w:val="auto"/>
        <w:rPr>
          <w:rFonts w:hint="default" w:asciiTheme="minorEastAsia" w:hAnsiTheme="minorEastAsia" w:eastAsiaTheme="minorEastAsia" w:cstheme="minorEastAsia"/>
          <w:sz w:val="24"/>
          <w:szCs w:val="24"/>
          <w:highlight w:val="none"/>
          <w:u w:val="single"/>
          <w:lang w:val="en-US" w:eastAsia="zh-CN"/>
        </w:rPr>
      </w:pPr>
      <w:r>
        <w:rPr>
          <w:rFonts w:hint="eastAsia" w:asciiTheme="minorEastAsia" w:hAnsiTheme="minorEastAsia" w:eastAsiaTheme="minorEastAsia" w:cstheme="minorEastAsia"/>
          <w:b/>
          <w:sz w:val="24"/>
          <w:szCs w:val="24"/>
          <w:highlight w:val="none"/>
        </w:rPr>
        <w:t>乙方：</w:t>
      </w:r>
      <w:r>
        <w:rPr>
          <w:rFonts w:hint="eastAsia" w:asciiTheme="minorEastAsia" w:hAnsiTheme="minorEastAsia" w:eastAsiaTheme="minorEastAsia" w:cstheme="minorEastAsia"/>
          <w:sz w:val="24"/>
          <w:szCs w:val="24"/>
          <w:highlight w:val="none"/>
          <w:u w:val="non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none"/>
          <w:lang w:val="en-US" w:eastAsia="zh-CN"/>
        </w:rPr>
        <w:t xml:space="preserve"> </w:t>
      </w:r>
    </w:p>
    <w:p w14:paraId="4D2AF664">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甲乙双方根据《合同法》及国家相关规定，本着公平、公正，互利互惠之原则，经双方协商，达成以下条款，并双方共同遵守。</w:t>
      </w:r>
    </w:p>
    <w:p w14:paraId="03CC947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一、项目概况</w:t>
      </w:r>
    </w:p>
    <w:p w14:paraId="6EE7417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1.项目名称:白水县2025年中央财政林草改革发展资金松材线虫病监测防控项目</w:t>
      </w:r>
    </w:p>
    <w:p w14:paraId="65477C0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2.项目地点:根据采购人要求实施。</w:t>
      </w:r>
    </w:p>
    <w:p w14:paraId="240791B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3.项目内容:根据采购人要求实施。</w:t>
      </w:r>
    </w:p>
    <w:p w14:paraId="752A8C1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二、合同价款</w:t>
      </w:r>
    </w:p>
    <w:p w14:paraId="7B1A8F9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1.合同金额(大写) :</w:t>
      </w:r>
      <w:r>
        <w:rPr>
          <w:rFonts w:hint="eastAsia" w:asciiTheme="minorEastAsia" w:hAnsiTheme="minorEastAsia" w:eastAsiaTheme="minorEastAsia" w:cstheme="minorEastAsia"/>
          <w:sz w:val="24"/>
          <w:szCs w:val="24"/>
          <w:highlight w:val="none"/>
          <w:u w:val="none"/>
        </w:rPr>
        <w:t xml:space="preserve"> </w:t>
      </w:r>
      <w:r>
        <w:rPr>
          <w:rFonts w:hint="eastAsia" w:asciiTheme="minorEastAsia" w:hAnsiTheme="minorEastAsia" w:cstheme="minorEastAsia"/>
          <w:sz w:val="24"/>
          <w:szCs w:val="24"/>
          <w:highlight w:val="none"/>
          <w:u w:val="single"/>
          <w:lang w:val="en-US" w:eastAsia="zh-CN"/>
        </w:rPr>
        <w:t xml:space="preserve">                     </w:t>
      </w:r>
    </w:p>
    <w:p w14:paraId="02E2085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2.合同总价不受市场价格变化因素的影响。</w:t>
      </w:r>
    </w:p>
    <w:p w14:paraId="15D5BC3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三、付款方式及程序</w:t>
      </w:r>
    </w:p>
    <w:p w14:paraId="01CFD1D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3.1由甲方实施</w:t>
      </w:r>
      <w:r>
        <w:rPr>
          <w:rFonts w:hint="eastAsia" w:asciiTheme="minorEastAsia" w:hAnsi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lang w:val="en-US" w:eastAsia="zh-CN"/>
        </w:rPr>
        <w:t>经费结算，在付款前，乙方应向甲方提供增值税普通发票。</w:t>
      </w:r>
    </w:p>
    <w:p w14:paraId="35E73BED">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3.2报账须按照政府财务制度和相关流程实施，乙方同意参照甲方内部报账程序进行付款申请并对其报账流程表示认可，根据第三方质量管控评估结果，经采购人验收合格后按照报账流程审批付款。</w:t>
      </w:r>
    </w:p>
    <w:p w14:paraId="36183F0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四、双方权利及义务:</w:t>
      </w:r>
    </w:p>
    <w:p w14:paraId="6F382C6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1.甲方权利及义务:</w:t>
      </w:r>
    </w:p>
    <w:p w14:paraId="6D4C9F2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1.1有权监督乙方的工作进度和工作质量，对乙方按照合同约定所完成的工作内容予以阶段确认。</w:t>
      </w:r>
    </w:p>
    <w:p w14:paraId="4C76ABE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1.2有权在技术服务过程中，提出修改意见。</w:t>
      </w:r>
    </w:p>
    <w:p w14:paraId="0852DD7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1.3应向乙方提供并允许乙方为完成本项目使用双方商议确认的信息、数据、资料;协助乙方解决项目实施中需由甲方协助解决的问题。</w:t>
      </w:r>
    </w:p>
    <w:p w14:paraId="5085B34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1.4应按本合同的约定向乙方支付合同款和组织项目验收。</w:t>
      </w:r>
    </w:p>
    <w:p w14:paraId="47375206">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1.5遵守本合同约定的知识产权，履行保密义务。</w:t>
      </w:r>
    </w:p>
    <w:p w14:paraId="3B61E8D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2.乙方的权利及义务:</w:t>
      </w:r>
    </w:p>
    <w:p w14:paraId="5BFA91F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2.1指定专人负责本项目的实施，乙方应在合同约定的时间内，向甲方提交书面的项目工作方案并依据甲方要求及相关规定制定培训计划，工作环境条件明细，服务人员名单及职责分工。</w:t>
      </w:r>
    </w:p>
    <w:p w14:paraId="7A3BA4A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2.2应按照工作方案，向甲方提供合格的服务和技术资料。保证服务内容与甲方要求的质量和数量一致。</w:t>
      </w:r>
    </w:p>
    <w:p w14:paraId="7A6F266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2.3保证在合同履行期间，拥有甲方要求的资质和服务能力，并保证不会侵犯任何第三方知识产权。</w:t>
      </w:r>
    </w:p>
    <w:p w14:paraId="53B44B6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2.4乙方应该制定与培训符合的疫情防控预案。</w:t>
      </w:r>
    </w:p>
    <w:p w14:paraId="3C044B21">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2.5乙方应具备与培训需求相适应的培训场地及培训师资。</w:t>
      </w:r>
    </w:p>
    <w:p w14:paraId="0360C8D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2.6守本合同约定的知识产权，履行保密义务。</w:t>
      </w:r>
    </w:p>
    <w:p w14:paraId="2F6C246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bookmarkStart w:id="3" w:name="_GoBack"/>
      <w:bookmarkEnd w:id="3"/>
      <w:r>
        <w:rPr>
          <w:rFonts w:hint="eastAsia" w:asciiTheme="minorEastAsia" w:hAnsiTheme="minorEastAsia" w:eastAsiaTheme="minorEastAsia" w:cstheme="minorEastAsia"/>
          <w:b/>
          <w:bCs/>
          <w:sz w:val="24"/>
          <w:szCs w:val="24"/>
          <w:highlight w:val="none"/>
          <w:lang w:val="en-US" w:eastAsia="zh-CN"/>
        </w:rPr>
        <w:t>五、违约责任:</w:t>
      </w:r>
    </w:p>
    <w:p w14:paraId="20E7251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1.按《中华人民共和国政府采购法》、《中华人民共和国民法典》中的相关条款执行。</w:t>
      </w:r>
    </w:p>
    <w:p w14:paraId="0FA2F4A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2.未按合同或招标文件要求提供服务或服务质量不能满足招标文件技术要求，甲方有权终止合同，并对乙方违约行为进行追究。</w:t>
      </w:r>
    </w:p>
    <w:p w14:paraId="4B8A8B48">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3.乙方的投标文件为签订正式书面合同书不可分割的部分，乙方应履行相应的责任。</w:t>
      </w:r>
    </w:p>
    <w:p w14:paraId="7D13A63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六、不可抗力情况下的免责约定</w:t>
      </w:r>
    </w:p>
    <w:p w14:paraId="1E359426">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双方约定不可抗力情况指:双方不可预见、不可避免、不可克服的客观情况，但不包括双方的违约或疏忽。这些事件包括但不限于:战争、严重火灾、洪水、台风、地震等。</w:t>
      </w:r>
    </w:p>
    <w:p w14:paraId="7FB8B52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七、其他</w:t>
      </w:r>
    </w:p>
    <w:p w14:paraId="6D81904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lang w:val="en-US" w:eastAsia="zh-CN"/>
        </w:rPr>
        <w:t>乙方应按照投标文件向采购人提供</w:t>
      </w:r>
      <w:r>
        <w:rPr>
          <w:rFonts w:hint="eastAsia" w:asciiTheme="minorEastAsia" w:hAnsi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lang w:val="en-US" w:eastAsia="zh-CN"/>
        </w:rPr>
        <w:t>，具体</w:t>
      </w:r>
      <w:r>
        <w:rPr>
          <w:rFonts w:hint="eastAsia" w:asciiTheme="minorEastAsia" w:hAnsi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lang w:val="en-US" w:eastAsia="zh-CN"/>
        </w:rPr>
        <w:t>内容、方式、次数</w:t>
      </w:r>
      <w:r>
        <w:rPr>
          <w:rFonts w:hint="eastAsia" w:asciiTheme="minorEastAsia" w:hAnsiTheme="minorEastAsia" w:cstheme="minorEastAsia"/>
          <w:sz w:val="24"/>
          <w:szCs w:val="24"/>
          <w:highlight w:val="none"/>
          <w:lang w:val="en-US" w:eastAsia="zh-CN"/>
        </w:rPr>
        <w:t>等</w:t>
      </w:r>
      <w:r>
        <w:rPr>
          <w:rFonts w:hint="eastAsia" w:asciiTheme="minorEastAsia" w:hAnsiTheme="minorEastAsia" w:eastAsiaTheme="minorEastAsia" w:cstheme="minorEastAsia"/>
          <w:sz w:val="24"/>
          <w:szCs w:val="24"/>
          <w:highlight w:val="none"/>
          <w:lang w:val="en-US" w:eastAsia="zh-CN"/>
        </w:rPr>
        <w:t>按服务要求由甲乙双方协商确定。</w:t>
      </w:r>
    </w:p>
    <w:p w14:paraId="5ECABA82">
      <w:pPr>
        <w:pStyle w:val="3"/>
        <w:rPr>
          <w:rFonts w:hint="eastAsia" w:asciiTheme="minorEastAsia" w:hAnsiTheme="minorEastAsia" w:eastAsiaTheme="minorEastAsia" w:cstheme="minorEastAsia"/>
          <w:sz w:val="24"/>
          <w:szCs w:val="24"/>
          <w:highlight w:val="none"/>
          <w:lang w:val="en-US" w:eastAsia="zh-CN"/>
        </w:rPr>
      </w:pPr>
    </w:p>
    <w:p w14:paraId="34A523D9">
      <w:pPr>
        <w:rPr>
          <w:rFonts w:hint="eastAsia" w:asciiTheme="minorEastAsia" w:hAnsiTheme="minorEastAsia" w:eastAsiaTheme="minorEastAsia" w:cstheme="minorEastAsia"/>
          <w:sz w:val="24"/>
          <w:szCs w:val="24"/>
          <w:highlight w:val="none"/>
          <w:lang w:val="en-US" w:eastAsia="zh-CN"/>
        </w:rPr>
      </w:pPr>
    </w:p>
    <w:p w14:paraId="155D449F">
      <w:pPr>
        <w:pStyle w:val="3"/>
        <w:rPr>
          <w:rFonts w:hint="eastAsia" w:asciiTheme="minorEastAsia" w:hAnsiTheme="minorEastAsia" w:eastAsiaTheme="minorEastAsia" w:cstheme="minorEastAsia"/>
          <w:sz w:val="24"/>
          <w:szCs w:val="24"/>
          <w:highlight w:val="none"/>
          <w:lang w:val="en-US" w:eastAsia="zh-CN"/>
        </w:rPr>
      </w:pPr>
    </w:p>
    <w:p w14:paraId="4DF1BBCE">
      <w:pPr>
        <w:rPr>
          <w:rFonts w:hint="eastAsia" w:asciiTheme="minorEastAsia" w:hAnsiTheme="minorEastAsia" w:eastAsiaTheme="minorEastAsia" w:cstheme="minorEastAsia"/>
          <w:sz w:val="24"/>
          <w:szCs w:val="24"/>
          <w:highlight w:val="none"/>
          <w:lang w:val="en-US" w:eastAsia="zh-CN"/>
        </w:rPr>
      </w:pPr>
    </w:p>
    <w:p w14:paraId="4796334E">
      <w:pPr>
        <w:pStyle w:val="3"/>
        <w:rPr>
          <w:rFonts w:hint="eastAsia" w:asciiTheme="minorEastAsia" w:hAnsiTheme="minorEastAsia" w:eastAsiaTheme="minorEastAsia" w:cstheme="minorEastAsia"/>
          <w:sz w:val="24"/>
          <w:szCs w:val="24"/>
          <w:highlight w:val="none"/>
          <w:lang w:val="en-US" w:eastAsia="zh-CN"/>
        </w:rPr>
      </w:pPr>
    </w:p>
    <w:p w14:paraId="5051DA42">
      <w:pPr>
        <w:rPr>
          <w:rFonts w:hint="eastAsia" w:asciiTheme="minorEastAsia" w:hAnsiTheme="minorEastAsia" w:eastAsiaTheme="minorEastAsia" w:cstheme="minorEastAsia"/>
          <w:sz w:val="24"/>
          <w:szCs w:val="24"/>
          <w:highlight w:val="none"/>
          <w:lang w:val="en-US" w:eastAsia="zh-CN"/>
        </w:rPr>
      </w:pPr>
    </w:p>
    <w:p w14:paraId="2C2317FA">
      <w:pPr>
        <w:pStyle w:val="3"/>
        <w:rPr>
          <w:rFonts w:hint="eastAsia" w:asciiTheme="minorEastAsia" w:hAnsiTheme="minorEastAsia" w:eastAsiaTheme="minorEastAsia" w:cstheme="minorEastAsia"/>
          <w:sz w:val="24"/>
          <w:szCs w:val="24"/>
          <w:highlight w:val="none"/>
          <w:lang w:val="en-US" w:eastAsia="zh-CN"/>
        </w:rPr>
      </w:pPr>
    </w:p>
    <w:tbl>
      <w:tblPr>
        <w:tblStyle w:val="5"/>
        <w:tblpPr w:leftFromText="180" w:rightFromText="180" w:vertAnchor="text" w:horzAnchor="page" w:tblpX="1654" w:tblpY="191"/>
        <w:tblOverlap w:val="never"/>
        <w:tblW w:w="0" w:type="auto"/>
        <w:jc w:val="center"/>
        <w:tblLayout w:type="fixed"/>
        <w:tblCellMar>
          <w:top w:w="0" w:type="dxa"/>
          <w:left w:w="108" w:type="dxa"/>
          <w:bottom w:w="0" w:type="dxa"/>
          <w:right w:w="108" w:type="dxa"/>
        </w:tblCellMar>
      </w:tblPr>
      <w:tblGrid>
        <w:gridCol w:w="4709"/>
        <w:gridCol w:w="4423"/>
      </w:tblGrid>
      <w:tr w14:paraId="5F497B88">
        <w:tblPrEx>
          <w:tblCellMar>
            <w:top w:w="0" w:type="dxa"/>
            <w:left w:w="108" w:type="dxa"/>
            <w:bottom w:w="0" w:type="dxa"/>
            <w:right w:w="108" w:type="dxa"/>
          </w:tblCellMar>
        </w:tblPrEx>
        <w:trPr>
          <w:trHeight w:val="3480" w:hRule="atLeast"/>
          <w:jc w:val="center"/>
        </w:trPr>
        <w:tc>
          <w:tcPr>
            <w:tcW w:w="4709" w:type="dxa"/>
            <w:noWrap/>
            <w:vAlign w:val="top"/>
          </w:tcPr>
          <w:p w14:paraId="6FDA425C">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甲方名称</w:t>
            </w:r>
            <w:r>
              <w:rPr>
                <w:rFonts w:hint="eastAsia" w:ascii="宋体" w:hAnsi="宋体" w:eastAsia="宋体" w:cs="宋体"/>
                <w:spacing w:val="-20"/>
                <w:kern w:val="0"/>
                <w:sz w:val="24"/>
                <w:szCs w:val="24"/>
                <w:highlight w:val="none"/>
              </w:rPr>
              <w:t>（盖章）</w:t>
            </w:r>
            <w:r>
              <w:rPr>
                <w:rFonts w:hint="eastAsia" w:ascii="宋体" w:hAnsi="宋体" w:eastAsia="宋体" w:cs="宋体"/>
                <w:kern w:val="0"/>
                <w:sz w:val="24"/>
                <w:szCs w:val="24"/>
                <w:highlight w:val="none"/>
              </w:rPr>
              <w:t>：</w:t>
            </w:r>
          </w:p>
          <w:p w14:paraId="67762E4B">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    址：</w:t>
            </w:r>
          </w:p>
          <w:p w14:paraId="07FCCA6A">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代表人（签字）：</w:t>
            </w:r>
          </w:p>
          <w:p w14:paraId="4CAC3DD3">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    话：</w:t>
            </w:r>
          </w:p>
          <w:p w14:paraId="450DE3D9">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p w14:paraId="0774797A">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账    号：</w:t>
            </w:r>
          </w:p>
        </w:tc>
        <w:tc>
          <w:tcPr>
            <w:tcW w:w="4423" w:type="dxa"/>
            <w:noWrap/>
            <w:vAlign w:val="top"/>
          </w:tcPr>
          <w:p w14:paraId="083488A1">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乙方名称</w:t>
            </w:r>
            <w:r>
              <w:rPr>
                <w:rFonts w:hint="eastAsia" w:ascii="宋体" w:hAnsi="宋体" w:eastAsia="宋体" w:cs="宋体"/>
                <w:spacing w:val="-20"/>
                <w:kern w:val="0"/>
                <w:sz w:val="24"/>
                <w:szCs w:val="24"/>
                <w:highlight w:val="none"/>
              </w:rPr>
              <w:t>（盖章）</w:t>
            </w:r>
            <w:r>
              <w:rPr>
                <w:rFonts w:hint="eastAsia" w:ascii="宋体" w:hAnsi="宋体" w:eastAsia="宋体" w:cs="宋体"/>
                <w:kern w:val="0"/>
                <w:sz w:val="24"/>
                <w:szCs w:val="24"/>
                <w:highlight w:val="none"/>
              </w:rPr>
              <w:t>：</w:t>
            </w:r>
          </w:p>
          <w:p w14:paraId="201DC104">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    址：</w:t>
            </w:r>
          </w:p>
          <w:p w14:paraId="47EE411C">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代表人（签字）：</w:t>
            </w:r>
          </w:p>
          <w:p w14:paraId="6A13D3C3">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    话：</w:t>
            </w:r>
          </w:p>
          <w:p w14:paraId="262483B7">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p w14:paraId="092B2011">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账    号：</w:t>
            </w:r>
          </w:p>
        </w:tc>
      </w:tr>
    </w:tbl>
    <w:p w14:paraId="28991860">
      <w:pPr>
        <w:keepNext w:val="0"/>
        <w:keepLines w:val="0"/>
        <w:pageBreakBefore w:val="0"/>
        <w:widowControl w:val="0"/>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color w:val="auto"/>
          <w:sz w:val="24"/>
          <w:szCs w:val="24"/>
          <w:highlight w:val="yellow"/>
        </w:rPr>
      </w:pPr>
    </w:p>
    <w:p w14:paraId="148C8CF4">
      <w:pPr>
        <w:keepNext w:val="0"/>
        <w:keepLines w:val="0"/>
        <w:pageBreakBefore w:val="0"/>
        <w:widowControl w:val="0"/>
        <w:wordWrap/>
        <w:overflowPunct/>
        <w:topLinePunct w:val="0"/>
        <w:autoSpaceDE/>
        <w:autoSpaceDN/>
        <w:bidi w:val="0"/>
        <w:adjustRightInd w:val="0"/>
        <w:snapToGrid w:val="0"/>
        <w:spacing w:line="360" w:lineRule="auto"/>
        <w:ind w:right="0" w:firstLine="422" w:firstLineChars="200"/>
        <w:textAlignment w:val="auto"/>
        <w:rPr>
          <w:rFonts w:hint="eastAsia" w:ascii="宋体" w:hAnsi="宋体" w:eastAsia="宋体" w:cs="宋体"/>
          <w:b/>
          <w:bCs/>
          <w:spacing w:val="0"/>
          <w:kern w:val="0"/>
          <w:sz w:val="40"/>
          <w:szCs w:val="40"/>
          <w:highlight w:val="yellow"/>
          <w:lang w:eastAsia="zh-CN"/>
        </w:rPr>
      </w:pPr>
      <w:r>
        <w:rPr>
          <w:rFonts w:hint="eastAsia" w:ascii="宋体" w:hAnsi="宋体" w:eastAsia="宋体" w:cs="宋体"/>
          <w:b/>
          <w:bCs/>
          <w:color w:val="auto"/>
          <w:sz w:val="21"/>
          <w:szCs w:val="21"/>
          <w:highlight w:val="none"/>
        </w:rPr>
        <w:t>注：上述合同仅作为参考文本，合同签订时双方可根据项目的具体要求进行修订，实质性内容不得违背</w:t>
      </w:r>
      <w:r>
        <w:rPr>
          <w:rFonts w:hint="eastAsia" w:ascii="宋体" w:hAnsi="宋体" w:eastAsia="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文件的条款。</w:t>
      </w:r>
    </w:p>
    <w:p w14:paraId="4B1D44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8E692C"/>
    <w:rsid w:val="6E0A11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rFonts w:ascii="Times New Roman" w:hAnsi="Times New Roman" w:eastAsia="宋体" w:cs="Times New Roman"/>
      <w:b/>
      <w:bCs/>
      <w:kern w:val="44"/>
      <w:sz w:val="44"/>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szCs w:val="24"/>
    </w:rPr>
  </w:style>
  <w:style w:type="paragraph" w:styleId="4">
    <w:name w:val="Body Text"/>
    <w:basedOn w:val="1"/>
    <w:next w:val="1"/>
    <w:qFormat/>
    <w:uiPriority w:val="0"/>
    <w:pPr>
      <w:spacing w:after="120"/>
    </w:pPr>
  </w:style>
  <w:style w:type="paragraph" w:customStyle="1" w:styleId="7">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1204</Words>
  <Characters>1250</Characters>
  <Lines>0</Lines>
  <Paragraphs>0</Paragraphs>
  <TotalTime>1</TotalTime>
  <ScaleCrop>false</ScaleCrop>
  <LinksUpToDate>false</LinksUpToDate>
  <CharactersWithSpaces>1387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2025-09-23T07:13:00Z</dcterms:created>
  <dc:creator>admin</dc:creator>
  <cp:lastModifiedBy>超级刀刀贼</cp:lastModifiedBy>
  <dcterms:modified xsi:type="dcterms:W3CDTF">2025-10-11T09:15:59Z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eyJoZGlkIjoiOGRmMDkwZWRkOGYzYzY3OTJkMTI2NGE5MTYzNDEzMjYiLCJ1c2VySWQiOiIyNzk1NDI0NDcifQ==</vt:lpwstr>
  </property>
  <property fmtid="{D5CDD505-2E9C-101B-9397-08002B2CF9AE}" pid="4" name="ICV">
    <vt:lpwstr>E47936F63B7A4955BF37085BE7F07387_12</vt:lpwstr>
  </property>
</Properties>
</file>