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60636">
      <w:pPr>
        <w:pStyle w:val="2"/>
        <w:spacing w:before="121" w:line="222" w:lineRule="auto"/>
        <w:ind w:left="1676"/>
        <w:rPr>
          <w:rFonts w:hint="eastAsia" w:ascii="宋体" w:hAnsi="宋体" w:eastAsia="宋体" w:cs="宋体"/>
          <w:sz w:val="28"/>
          <w:szCs w:val="28"/>
        </w:rPr>
      </w:pPr>
      <w:r>
        <w:rPr>
          <w:rFonts w:hint="eastAsia" w:ascii="宋体" w:hAnsi="宋体" w:eastAsia="宋体" w:cs="宋体"/>
          <w:b/>
          <w:bCs/>
          <w:spacing w:val="-3"/>
          <w:sz w:val="28"/>
          <w:szCs w:val="28"/>
          <w:lang w:eastAsia="zh-CN"/>
        </w:rPr>
        <w:t>白水县城区公园广场委托运营管理项目</w:t>
      </w:r>
      <w:r>
        <w:rPr>
          <w:rFonts w:hint="eastAsia" w:ascii="宋体" w:hAnsi="宋体" w:eastAsia="宋体" w:cs="宋体"/>
          <w:b/>
          <w:bCs/>
          <w:spacing w:val="-3"/>
          <w:sz w:val="28"/>
          <w:szCs w:val="28"/>
        </w:rPr>
        <w:t>承包合同</w:t>
      </w:r>
    </w:p>
    <w:p w14:paraId="6A65609E">
      <w:pPr>
        <w:spacing w:line="285" w:lineRule="auto"/>
        <w:rPr>
          <w:rFonts w:hint="eastAsia" w:ascii="宋体" w:hAnsi="宋体" w:eastAsia="宋体" w:cs="宋体"/>
          <w:sz w:val="21"/>
        </w:rPr>
      </w:pPr>
    </w:p>
    <w:p w14:paraId="18BA4B12">
      <w:pPr>
        <w:spacing w:line="286" w:lineRule="auto"/>
        <w:rPr>
          <w:rFonts w:hint="eastAsia" w:ascii="宋体" w:hAnsi="宋体" w:eastAsia="宋体" w:cs="宋体"/>
          <w:sz w:val="21"/>
        </w:rPr>
      </w:pPr>
    </w:p>
    <w:p w14:paraId="32B00EF4">
      <w:pPr>
        <w:pStyle w:val="2"/>
        <w:spacing w:before="91" w:line="330" w:lineRule="auto"/>
        <w:ind w:right="1287"/>
        <w:rPr>
          <w:rFonts w:hint="eastAsia" w:ascii="宋体" w:hAnsi="宋体" w:eastAsia="宋体" w:cs="宋体"/>
          <w:spacing w:val="11"/>
          <w:sz w:val="28"/>
          <w:szCs w:val="28"/>
        </w:rPr>
      </w:pPr>
      <w:r>
        <w:rPr>
          <w:rFonts w:hint="eastAsia" w:ascii="宋体" w:hAnsi="宋体" w:eastAsia="宋体" w:cs="宋体"/>
          <w:b/>
          <w:bCs/>
          <w:spacing w:val="-4"/>
          <w:sz w:val="28"/>
          <w:szCs w:val="28"/>
        </w:rPr>
        <w:t>甲方(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rPr>
        <w:fldChar w:fldCharType="separate"/>
      </w:r>
      <w:r>
        <w:rPr>
          <w:rFonts w:hint="eastAsia" w:ascii="宋体" w:hAnsi="宋体" w:eastAsia="宋体" w:cs="宋体"/>
          <w:b/>
          <w:bCs/>
          <w:spacing w:val="-4"/>
          <w:sz w:val="28"/>
          <w:szCs w:val="28"/>
        </w:rPr>
        <w:t>采购人</w:t>
      </w:r>
      <w:r>
        <w:rPr>
          <w:rFonts w:hint="eastAsia" w:ascii="宋体" w:hAnsi="宋体" w:eastAsia="宋体" w:cs="宋体"/>
          <w:b/>
          <w:bCs/>
          <w:spacing w:val="-4"/>
          <w:sz w:val="28"/>
          <w:szCs w:val="28"/>
        </w:rPr>
        <w:fldChar w:fldCharType="end"/>
      </w:r>
      <w:r>
        <w:rPr>
          <w:rFonts w:hint="eastAsia" w:ascii="宋体" w:hAnsi="宋体" w:eastAsia="宋体" w:cs="宋体"/>
          <w:b/>
          <w:bCs/>
          <w:spacing w:val="-4"/>
          <w:sz w:val="28"/>
          <w:szCs w:val="28"/>
        </w:rPr>
        <w:t>)：</w:t>
      </w:r>
      <w:r>
        <w:rPr>
          <w:rFonts w:hint="eastAsia" w:ascii="宋体" w:hAnsi="宋体" w:eastAsia="宋体" w:cs="宋体"/>
          <w:spacing w:val="-4"/>
          <w:sz w:val="28"/>
          <w:szCs w:val="28"/>
          <w:u w:val="single" w:color="auto"/>
        </w:rPr>
        <w:t xml:space="preserve"> </w:t>
      </w:r>
      <w:r>
        <w:rPr>
          <w:rFonts w:hint="eastAsia" w:ascii="宋体" w:hAnsi="宋体" w:eastAsia="宋体" w:cs="宋体"/>
          <w:spacing w:val="-4"/>
          <w:sz w:val="28"/>
          <w:szCs w:val="28"/>
          <w:u w:val="single" w:color="auto"/>
          <w:lang w:val="en-US" w:eastAsia="zh-CN"/>
        </w:rPr>
        <w:t xml:space="preserve">                           </w:t>
      </w:r>
      <w:r>
        <w:rPr>
          <w:rFonts w:hint="eastAsia" w:ascii="宋体" w:hAnsi="宋体" w:eastAsia="宋体" w:cs="宋体"/>
          <w:b/>
          <w:bCs/>
          <w:spacing w:val="-4"/>
          <w:sz w:val="28"/>
          <w:szCs w:val="28"/>
          <w:u w:val="single" w:color="auto"/>
          <w:lang w:val="en-US" w:eastAsia="zh-CN"/>
        </w:rPr>
        <w:t xml:space="preserve"> </w:t>
      </w:r>
      <w:r>
        <w:rPr>
          <w:rFonts w:hint="eastAsia" w:ascii="宋体" w:hAnsi="宋体" w:eastAsia="宋体" w:cs="宋体"/>
          <w:spacing w:val="-4"/>
          <w:sz w:val="28"/>
          <w:szCs w:val="28"/>
          <w:u w:val="single" w:color="auto"/>
        </w:rPr>
        <w:t xml:space="preserve"> </w:t>
      </w:r>
      <w:r>
        <w:rPr>
          <w:rFonts w:hint="eastAsia" w:ascii="宋体" w:hAnsi="宋体" w:eastAsia="宋体" w:cs="宋体"/>
          <w:spacing w:val="11"/>
          <w:sz w:val="28"/>
          <w:szCs w:val="28"/>
        </w:rPr>
        <w:t xml:space="preserve"> </w:t>
      </w:r>
    </w:p>
    <w:p w14:paraId="293D9485">
      <w:pPr>
        <w:pStyle w:val="2"/>
        <w:spacing w:before="91" w:line="330" w:lineRule="auto"/>
        <w:ind w:right="1287"/>
        <w:rPr>
          <w:rFonts w:hint="eastAsia" w:ascii="宋体" w:hAnsi="宋体" w:eastAsia="宋体" w:cs="宋体"/>
          <w:sz w:val="28"/>
          <w:szCs w:val="28"/>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rPr>
        <w:fldChar w:fldCharType="separate"/>
      </w:r>
      <w:r>
        <w:rPr>
          <w:rFonts w:hint="eastAsia" w:ascii="宋体" w:hAnsi="宋体" w:eastAsia="宋体" w:cs="宋体"/>
          <w:b/>
          <w:bCs/>
          <w:spacing w:val="-3"/>
          <w:sz w:val="28"/>
          <w:szCs w:val="28"/>
        </w:rPr>
        <w:t>乙方</w:t>
      </w:r>
      <w:r>
        <w:rPr>
          <w:rFonts w:hint="eastAsia" w:ascii="宋体" w:hAnsi="宋体" w:eastAsia="宋体" w:cs="宋体"/>
          <w:b/>
          <w:bCs/>
          <w:spacing w:val="-3"/>
          <w:sz w:val="28"/>
          <w:szCs w:val="28"/>
        </w:rPr>
        <w:fldChar w:fldCharType="end"/>
      </w:r>
      <w:r>
        <w:rPr>
          <w:rFonts w:hint="eastAsia" w:ascii="宋体" w:hAnsi="宋体" w:eastAsia="宋体" w:cs="宋体"/>
          <w:b/>
          <w:bCs/>
          <w:spacing w:val="-3"/>
          <w:sz w:val="28"/>
          <w:szCs w:val="28"/>
        </w:rPr>
        <w:t>(供应商)：</w:t>
      </w:r>
      <w:r>
        <w:rPr>
          <w:rFonts w:hint="eastAsia" w:ascii="宋体" w:hAnsi="宋体" w:eastAsia="宋体" w:cs="宋体"/>
          <w:spacing w:val="-3"/>
          <w:sz w:val="28"/>
          <w:szCs w:val="28"/>
          <w:u w:val="single" w:color="auto"/>
        </w:rPr>
        <w:t xml:space="preserve">       </w:t>
      </w:r>
      <w:r>
        <w:rPr>
          <w:rFonts w:hint="eastAsia" w:ascii="宋体" w:hAnsi="宋体" w:eastAsia="宋体" w:cs="宋体"/>
          <w:spacing w:val="-3"/>
          <w:sz w:val="28"/>
          <w:szCs w:val="28"/>
          <w:u w:val="single" w:color="auto"/>
          <w:lang w:val="en-US" w:eastAsia="zh-CN"/>
        </w:rPr>
        <w:t xml:space="preserve">  </w:t>
      </w:r>
      <w:r>
        <w:rPr>
          <w:rFonts w:hint="eastAsia" w:ascii="宋体" w:hAnsi="宋体" w:eastAsia="宋体" w:cs="宋体"/>
          <w:spacing w:val="-3"/>
          <w:sz w:val="28"/>
          <w:szCs w:val="28"/>
          <w:u w:val="single" w:color="auto"/>
        </w:rPr>
        <w:t xml:space="preserve">     </w:t>
      </w:r>
      <w:r>
        <w:rPr>
          <w:rFonts w:hint="eastAsia" w:ascii="宋体" w:hAnsi="宋体" w:eastAsia="宋体" w:cs="宋体"/>
          <w:spacing w:val="-4"/>
          <w:sz w:val="28"/>
          <w:szCs w:val="28"/>
          <w:u w:val="single" w:color="auto"/>
        </w:rPr>
        <w:t xml:space="preserve">                 </w:t>
      </w:r>
    </w:p>
    <w:p w14:paraId="5E05A4A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1"/>
        <w:jc w:val="both"/>
        <w:textAlignment w:val="baseline"/>
        <w:rPr>
          <w:rFonts w:hint="eastAsia" w:ascii="宋体" w:hAnsi="宋体" w:eastAsia="宋体" w:cs="宋体"/>
          <w:sz w:val="24"/>
          <w:szCs w:val="24"/>
        </w:rPr>
      </w:pPr>
      <w:r>
        <w:rPr>
          <w:rFonts w:hint="eastAsia" w:ascii="宋体" w:hAnsi="宋体" w:eastAsia="宋体" w:cs="宋体"/>
          <w:sz w:val="24"/>
          <w:szCs w:val="24"/>
        </w:rPr>
        <w:t>甲乙双方根据</w:t>
      </w:r>
      <w:r>
        <w:rPr>
          <w:rFonts w:hint="eastAsia" w:ascii="宋体" w:hAnsi="宋体" w:eastAsia="宋体" w:cs="宋体"/>
          <w:sz w:val="24"/>
          <w:szCs w:val="24"/>
          <w:lang w:eastAsia="zh-CN"/>
        </w:rPr>
        <w:t>白水县城区公园广场委托运营管理项目</w:t>
      </w:r>
      <w:r>
        <w:rPr>
          <w:rFonts w:hint="eastAsia" w:ascii="宋体" w:hAnsi="宋体" w:eastAsia="宋体" w:cs="宋体"/>
          <w:sz w:val="24"/>
          <w:szCs w:val="24"/>
        </w:rPr>
        <w:t>采购结果及相关招标</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"http://set2.mail.qq.com/cgi-bin/mail_spam?action=check_link&amp;spam=0&amp;url=http%3A%2F%2Fwww%2Ebaidu%2Ecom%2Fs%3Fwd%3D%25E6%258A%2595%25E6%25A0%2587%25E6%2596%2587%25E4%25BB%25B6%26hl_tag%3Dtextlink%26tn%3DSE_hldp01350_v6v6zkg6" </w:instrText>
      </w:r>
      <w:r>
        <w:rPr>
          <w:rFonts w:hint="eastAsia" w:ascii="宋体" w:hAnsi="宋体" w:eastAsia="宋体" w:cs="宋体"/>
        </w:rPr>
        <w:fldChar w:fldCharType="separate"/>
      </w:r>
      <w:r>
        <w:rPr>
          <w:rFonts w:hint="eastAsia" w:ascii="宋体" w:hAnsi="宋体" w:eastAsia="宋体" w:cs="宋体"/>
          <w:sz w:val="24"/>
          <w:szCs w:val="24"/>
        </w:rPr>
        <w:t>文</w:t>
      </w:r>
      <w:r>
        <w:rPr>
          <w:rFonts w:hint="eastAsia" w:ascii="宋体" w:hAnsi="宋体" w:eastAsia="宋体" w:cs="宋体"/>
          <w:spacing w:val="-1"/>
          <w:sz w:val="24"/>
          <w:szCs w:val="24"/>
        </w:rPr>
        <w:t>件</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及投标</w:t>
      </w:r>
      <w:r>
        <w:rPr>
          <w:rFonts w:hint="eastAsia" w:ascii="宋体" w:hAnsi="宋体" w:eastAsia="宋体" w:cs="宋体"/>
          <w:spacing w:val="-3"/>
          <w:sz w:val="24"/>
          <w:szCs w:val="24"/>
        </w:rPr>
        <w:t>文件，本合同经双方友好协商平等、诚信、协作的原则，按照《中华人民共和国政府采购法》</w:t>
      </w:r>
      <w:r>
        <w:rPr>
          <w:rFonts w:hint="eastAsia" w:ascii="宋体" w:hAnsi="宋体" w:eastAsia="宋体" w:cs="宋体"/>
          <w:spacing w:val="-1"/>
          <w:sz w:val="24"/>
          <w:szCs w:val="24"/>
        </w:rPr>
        <w:t>和《中华人民共和国民法典》经协商一致，订立本合同，供双方共同遵守：</w:t>
      </w:r>
    </w:p>
    <w:p w14:paraId="40DF2EE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1"/>
        <w:rPr>
          <w:rFonts w:hint="eastAsia" w:ascii="宋体" w:hAnsi="宋体" w:eastAsia="宋体" w:cs="宋体"/>
          <w:sz w:val="24"/>
          <w:szCs w:val="24"/>
        </w:rPr>
      </w:pPr>
      <w:r>
        <w:rPr>
          <w:rFonts w:hint="eastAsia" w:ascii="宋体" w:hAnsi="宋体" w:eastAsia="宋体" w:cs="宋体"/>
          <w:b/>
          <w:bCs/>
          <w:spacing w:val="-5"/>
          <w:sz w:val="24"/>
          <w:szCs w:val="24"/>
        </w:rPr>
        <w:t>第一条、基本情况:</w:t>
      </w:r>
    </w:p>
    <w:p w14:paraId="49171C6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lang w:val="en-US" w:eastAsia="zh-CN"/>
        </w:rPr>
        <w:t>1、项目</w:t>
      </w:r>
      <w:r>
        <w:rPr>
          <w:rFonts w:hint="eastAsia" w:ascii="宋体" w:hAnsi="宋体" w:eastAsia="宋体" w:cs="宋体"/>
          <w:spacing w:val="-2"/>
          <w:sz w:val="24"/>
          <w:szCs w:val="24"/>
        </w:rPr>
        <w:t>名称：</w:t>
      </w:r>
      <w:r>
        <w:rPr>
          <w:rFonts w:hint="eastAsia" w:ascii="宋体" w:hAnsi="宋体" w:eastAsia="宋体" w:cs="宋体"/>
          <w:spacing w:val="-2"/>
          <w:sz w:val="24"/>
          <w:szCs w:val="24"/>
          <w:u w:val="single"/>
          <w:lang w:eastAsia="zh-CN"/>
        </w:rPr>
        <w:t>白水县城区公园广场委托运营管理项目</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w:t>
      </w:r>
    </w:p>
    <w:p w14:paraId="7643C94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6"/>
        <w:jc w:val="both"/>
        <w:textAlignment w:val="baseline"/>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rPr>
        <w:t>管理区域：</w:t>
      </w:r>
      <w:r>
        <w:rPr>
          <w:rFonts w:hint="eastAsia" w:ascii="宋体" w:hAnsi="宋体" w:eastAsia="宋体" w:cs="宋体"/>
          <w:spacing w:val="-3"/>
          <w:sz w:val="24"/>
          <w:szCs w:val="24"/>
          <w:lang w:val="en-US" w:eastAsia="zh-CN"/>
        </w:rPr>
        <w:t>城区公园广场共计 19 处，包括白水公园、人民广场、仓颉公园、法治公园及15 处口袋公园</w:t>
      </w:r>
      <w:r>
        <w:rPr>
          <w:rFonts w:hint="eastAsia" w:ascii="宋体" w:hAnsi="宋体" w:eastAsia="宋体" w:cs="宋体"/>
          <w:spacing w:val="-3"/>
          <w:sz w:val="24"/>
          <w:szCs w:val="24"/>
        </w:rPr>
        <w:t>。</w:t>
      </w:r>
    </w:p>
    <w:p w14:paraId="6059AB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rPr>
        <w:t>服务合同价款（承包费）</w:t>
      </w:r>
      <w:r>
        <w:rPr>
          <w:rFonts w:hint="eastAsia" w:ascii="宋体" w:hAnsi="宋体" w:eastAsia="宋体" w:cs="宋体"/>
          <w:spacing w:val="-4"/>
          <w:sz w:val="24"/>
          <w:szCs w:val="24"/>
        </w:rPr>
        <w:t>：</w:t>
      </w:r>
      <w:r>
        <w:rPr>
          <w:rFonts w:hint="eastAsia" w:ascii="宋体" w:hAnsi="宋体" w:eastAsia="宋体" w:cs="宋体"/>
          <w:spacing w:val="-3"/>
          <w:sz w:val="24"/>
          <w:szCs w:val="24"/>
        </w:rPr>
        <w:t>总价</w:t>
      </w:r>
      <w:r>
        <w:rPr>
          <w:rFonts w:hint="eastAsia" w:ascii="宋体" w:hAnsi="宋体" w:eastAsia="宋体" w:cs="宋体"/>
          <w:spacing w:val="-3"/>
          <w:sz w:val="24"/>
          <w:szCs w:val="24"/>
          <w:u w:val="single" w:color="auto"/>
        </w:rPr>
        <w:t xml:space="preserve">      </w:t>
      </w:r>
      <w:r>
        <w:rPr>
          <w:rFonts w:hint="eastAsia" w:ascii="宋体" w:hAnsi="宋体" w:eastAsia="宋体" w:cs="宋体"/>
          <w:spacing w:val="-99"/>
          <w:sz w:val="24"/>
          <w:szCs w:val="24"/>
        </w:rPr>
        <w:t xml:space="preserve"> </w:t>
      </w:r>
      <w:r>
        <w:rPr>
          <w:rFonts w:hint="eastAsia" w:ascii="宋体" w:hAnsi="宋体" w:eastAsia="宋体" w:cs="宋体"/>
          <w:spacing w:val="-3"/>
          <w:sz w:val="24"/>
          <w:szCs w:val="24"/>
        </w:rPr>
        <w:t>元/年（大写</w:t>
      </w:r>
      <w:r>
        <w:rPr>
          <w:rFonts w:hint="eastAsia" w:ascii="宋体" w:hAnsi="宋体" w:eastAsia="宋体" w:cs="宋体"/>
          <w:spacing w:val="-4"/>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85"/>
          <w:sz w:val="24"/>
          <w:szCs w:val="24"/>
        </w:rPr>
        <w:t xml:space="preserve"> </w:t>
      </w:r>
      <w:r>
        <w:rPr>
          <w:rFonts w:hint="eastAsia" w:ascii="宋体" w:hAnsi="宋体" w:eastAsia="宋体" w:cs="宋体"/>
          <w:spacing w:val="-4"/>
          <w:sz w:val="24"/>
          <w:szCs w:val="24"/>
        </w:rPr>
        <w:t>）；</w:t>
      </w:r>
    </w:p>
    <w:p w14:paraId="2AB142F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1"/>
        <w:rPr>
          <w:rFonts w:hint="eastAsia" w:ascii="宋体" w:hAnsi="宋体" w:eastAsia="宋体" w:cs="宋体"/>
          <w:b/>
          <w:bCs/>
          <w:spacing w:val="-5"/>
          <w:sz w:val="24"/>
          <w:szCs w:val="24"/>
        </w:rPr>
      </w:pPr>
      <w:r>
        <w:rPr>
          <w:rFonts w:hint="eastAsia" w:ascii="宋体" w:hAnsi="宋体" w:eastAsia="宋体" w:cs="宋体"/>
          <w:b/>
          <w:bCs/>
          <w:spacing w:val="-5"/>
          <w:sz w:val="24"/>
          <w:szCs w:val="24"/>
        </w:rPr>
        <w:t>第二条、服务内容</w:t>
      </w:r>
    </w:p>
    <w:p w14:paraId="7B87805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1、项目名称：</w:t>
      </w:r>
      <w:r>
        <w:rPr>
          <w:rFonts w:hint="eastAsia" w:ascii="宋体" w:hAnsi="宋体" w:eastAsia="宋体" w:cs="宋体"/>
          <w:spacing w:val="2"/>
          <w:sz w:val="24"/>
          <w:szCs w:val="24"/>
          <w:lang w:eastAsia="zh-CN"/>
        </w:rPr>
        <w:t>白水县城区公园广场委托运营管理项目</w:t>
      </w:r>
    </w:p>
    <w:p w14:paraId="7805CBF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2、服务内容：</w:t>
      </w:r>
    </w:p>
    <w:p w14:paraId="573EFC14">
      <w:pPr>
        <w:keepNext w:val="0"/>
        <w:keepLines w:val="0"/>
        <w:pageBreakBefore w:val="0"/>
        <w:widowControl/>
        <w:suppressLineNumbers w:val="0"/>
        <w:kinsoku/>
        <w:wordWrap/>
        <w:overflowPunct/>
        <w:topLinePunct w:val="0"/>
        <w:autoSpaceDE/>
        <w:autoSpaceDN/>
        <w:bidi w:val="0"/>
        <w:adjustRightInd/>
        <w:snapToGrid/>
        <w:spacing w:line="360" w:lineRule="auto"/>
        <w:ind w:left="0" w:right="0" w:firstLine="468" w:firstLineChars="200"/>
        <w:jc w:val="left"/>
        <w:textAlignment w:val="auto"/>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zh-CN" w:bidi="ar-SA"/>
        </w:rPr>
        <w:t xml:space="preserve">建立健全公园管理制度、管理运行机制；公园内绿地及绿化植物的养护和管理；公园内环境卫生清洁维护，垃圾的收集、清运；公园内房屋建筑、园林小品、景观灯等设施设备的看护、小型维修及相关安全秩序的维护；公园内建筑物、构筑物、广场道路、座椅等设施及水、电设施设备的小型维修等日常养护和管理；保持公园设备设施、绿化景观和园容园貌良好，维护正常游览秩序；制止破坏公园设施的行为，若发生破坏，依法要求责任人赔偿；建立公园档案，并依法予以妥善保存，管理物业相关工程图纸、档案及竣工验收资料；配备维保，执行安全管理规范，保障公园经营游览等活动安全。引导公众、志愿者参与公园管理服务活动；车辆停放秩序的管理；区域内公厕的日常保洁、看护、设施设备的小型维修、日常养护和管理；监督物业区域内的外来单位施工，杜绝违法违章施工和非施工作业审批范围以外的公共场地及设施的破坏，如发生破坏及时查处破坏单位要求其及时回复，如因巡查不及时未查处破坏单位，择由养护单位负责恢复原有绿化。 </w:t>
      </w:r>
    </w:p>
    <w:p w14:paraId="34CB1939">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9"/>
          <w:sz w:val="24"/>
          <w:szCs w:val="24"/>
        </w:rPr>
        <w:t>第二条、</w:t>
      </w:r>
      <w:r>
        <w:rPr>
          <w:rFonts w:hint="eastAsia" w:ascii="宋体" w:hAnsi="宋体" w:eastAsia="宋体" w:cs="宋体"/>
          <w:b/>
          <w:bCs/>
          <w:spacing w:val="-9"/>
          <w:sz w:val="24"/>
          <w:szCs w:val="24"/>
          <w:lang w:val="en-US" w:eastAsia="zh-CN"/>
        </w:rPr>
        <w:t>服务期</w:t>
      </w:r>
      <w:r>
        <w:rPr>
          <w:rFonts w:hint="eastAsia" w:ascii="宋体" w:hAnsi="宋体" w:eastAsia="宋体" w:cs="宋体"/>
          <w:b/>
          <w:bCs/>
          <w:spacing w:val="-9"/>
          <w:sz w:val="24"/>
          <w:szCs w:val="24"/>
        </w:rPr>
        <w:t>期：</w:t>
      </w:r>
      <w:r>
        <w:rPr>
          <w:rFonts w:hint="eastAsia" w:ascii="宋体" w:hAnsi="宋体" w:eastAsia="宋体" w:cs="宋体"/>
          <w:spacing w:val="-49"/>
          <w:sz w:val="24"/>
          <w:szCs w:val="24"/>
        </w:rPr>
        <w:t xml:space="preserve"> </w:t>
      </w:r>
      <w:r>
        <w:rPr>
          <w:rFonts w:hint="eastAsia" w:ascii="宋体" w:hAnsi="宋体" w:eastAsia="宋体" w:cs="宋体"/>
          <w:spacing w:val="-9"/>
          <w:sz w:val="24"/>
          <w:szCs w:val="24"/>
        </w:rPr>
        <w:t>自合同签订之日起</w:t>
      </w:r>
      <w:r>
        <w:rPr>
          <w:rFonts w:hint="eastAsia" w:ascii="宋体" w:hAnsi="宋体" w:eastAsia="宋体" w:cs="宋体"/>
          <w:spacing w:val="-9"/>
          <w:sz w:val="24"/>
          <w:szCs w:val="24"/>
          <w:u w:val="single" w:color="auto"/>
        </w:rPr>
        <w:t xml:space="preserve">  1  </w:t>
      </w:r>
      <w:r>
        <w:rPr>
          <w:rFonts w:hint="eastAsia" w:ascii="宋体" w:hAnsi="宋体" w:eastAsia="宋体" w:cs="宋体"/>
          <w:spacing w:val="-99"/>
          <w:sz w:val="24"/>
          <w:szCs w:val="24"/>
        </w:rPr>
        <w:t xml:space="preserve"> </w:t>
      </w:r>
      <w:r>
        <w:rPr>
          <w:rFonts w:hint="eastAsia" w:ascii="宋体" w:hAnsi="宋体" w:eastAsia="宋体" w:cs="宋体"/>
          <w:spacing w:val="-9"/>
          <w:sz w:val="24"/>
          <w:szCs w:val="24"/>
        </w:rPr>
        <w:t>年。</w:t>
      </w:r>
    </w:p>
    <w:p w14:paraId="3EC62D5A">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2"/>
          <w:sz w:val="24"/>
          <w:szCs w:val="24"/>
        </w:rPr>
        <w:t>第三条、服务地点</w:t>
      </w:r>
      <w:r>
        <w:rPr>
          <w:rFonts w:hint="eastAsia" w:ascii="宋体" w:hAnsi="宋体" w:eastAsia="宋体" w:cs="宋体"/>
          <w:spacing w:val="-2"/>
          <w:sz w:val="24"/>
          <w:szCs w:val="24"/>
        </w:rPr>
        <w:t>：本合同涉及各公园广场范围内。</w:t>
      </w:r>
    </w:p>
    <w:p w14:paraId="0D02C8BB">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5"/>
          <w:sz w:val="24"/>
          <w:szCs w:val="24"/>
        </w:rPr>
        <w:t>第</w:t>
      </w:r>
      <w:r>
        <w:rPr>
          <w:rFonts w:hint="eastAsia" w:ascii="宋体" w:hAnsi="宋体" w:eastAsia="宋体" w:cs="宋体"/>
          <w:b/>
          <w:bCs/>
          <w:spacing w:val="-5"/>
          <w:sz w:val="24"/>
          <w:szCs w:val="24"/>
          <w:lang w:val="en-US" w:eastAsia="zh-CN"/>
        </w:rPr>
        <w:t>四</w:t>
      </w:r>
      <w:r>
        <w:rPr>
          <w:rFonts w:hint="eastAsia" w:ascii="宋体" w:hAnsi="宋体" w:eastAsia="宋体" w:cs="宋体"/>
          <w:b/>
          <w:bCs/>
          <w:spacing w:val="-5"/>
          <w:sz w:val="24"/>
          <w:szCs w:val="24"/>
        </w:rPr>
        <w:t>条、服务费用</w:t>
      </w:r>
    </w:p>
    <w:p w14:paraId="205AA721">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rPr>
      </w:pPr>
      <w:r>
        <w:rPr>
          <w:rFonts w:hint="eastAsia" w:ascii="宋体" w:hAnsi="宋体" w:eastAsia="宋体" w:cs="宋体"/>
          <w:spacing w:val="1"/>
          <w:sz w:val="24"/>
          <w:szCs w:val="24"/>
        </w:rPr>
        <w:t>1、本项目服务收费采用固定单价，一次核定，不受市场波动影响，盈余或亏损由乙方享有或承担。服务费用包括：人工费（含管理人员、保洁人员、维保人员、绿化养护人员、各工种维修人员等相关工资）、水费（含公厕、硬化绿化保洁冲洗、绿化养护浇灌等产生的全部自来水费）、电费（含现已交付正常使用的照明、设备等运行产生的全部电费）、小型设施维护费等</w:t>
      </w:r>
      <w:r>
        <w:rPr>
          <w:rFonts w:hint="eastAsia" w:ascii="宋体" w:hAnsi="宋体" w:eastAsia="宋体" w:cs="宋体"/>
          <w:color w:val="000000"/>
          <w:kern w:val="0"/>
          <w:sz w:val="24"/>
          <w:szCs w:val="24"/>
          <w:lang w:val="en-US" w:eastAsia="zh-CN" w:bidi="ar"/>
        </w:rPr>
        <w:t>。</w:t>
      </w:r>
    </w:p>
    <w:p w14:paraId="209D39E5">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rPr>
      </w:pPr>
      <w:r>
        <w:rPr>
          <w:rFonts w:hint="eastAsia" w:ascii="宋体" w:hAnsi="宋体" w:eastAsia="宋体" w:cs="宋体"/>
          <w:spacing w:val="-2"/>
          <w:sz w:val="24"/>
          <w:szCs w:val="24"/>
        </w:rPr>
        <w:t>2、服</w:t>
      </w:r>
      <w:r>
        <w:rPr>
          <w:rFonts w:hint="eastAsia" w:ascii="宋体" w:hAnsi="宋体" w:eastAsia="宋体" w:cs="宋体"/>
          <w:sz w:val="24"/>
          <w:szCs w:val="24"/>
        </w:rPr>
        <w:t>务费用按照管理面积据实计算，服务费总价款随着服务面积的增减或管理公厕数量及类型发生变化而相应的变化。</w:t>
      </w:r>
    </w:p>
    <w:p w14:paraId="4DAAABF5">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rPr>
      </w:pPr>
      <w:r>
        <w:rPr>
          <w:rFonts w:hint="eastAsia" w:ascii="宋体" w:hAnsi="宋体" w:eastAsia="宋体" w:cs="宋体"/>
          <w:sz w:val="24"/>
          <w:szCs w:val="24"/>
        </w:rPr>
        <w:t>3、甲方根据每月考评得分分值计算本月应付乙方服务费用。</w:t>
      </w:r>
    </w:p>
    <w:p w14:paraId="5EABD630">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5"/>
          <w:sz w:val="24"/>
          <w:szCs w:val="24"/>
        </w:rPr>
        <w:t>第</w:t>
      </w:r>
      <w:r>
        <w:rPr>
          <w:rFonts w:hint="eastAsia" w:ascii="宋体" w:hAnsi="宋体" w:eastAsia="宋体" w:cs="宋体"/>
          <w:b/>
          <w:bCs/>
          <w:spacing w:val="-5"/>
          <w:sz w:val="24"/>
          <w:szCs w:val="24"/>
          <w:lang w:val="en-US" w:eastAsia="zh-CN"/>
        </w:rPr>
        <w:t>五</w:t>
      </w:r>
      <w:r>
        <w:rPr>
          <w:rFonts w:hint="eastAsia" w:ascii="宋体" w:hAnsi="宋体" w:eastAsia="宋体" w:cs="宋体"/>
          <w:b/>
          <w:bCs/>
          <w:spacing w:val="-5"/>
          <w:sz w:val="24"/>
          <w:szCs w:val="24"/>
        </w:rPr>
        <w:t>条、付款方式及依据</w:t>
      </w:r>
    </w:p>
    <w:p w14:paraId="52D2212F">
      <w:pPr>
        <w:pStyle w:val="2"/>
        <w:keepNext w:val="0"/>
        <w:keepLines w:val="0"/>
        <w:pageBreakBefore w:val="0"/>
        <w:widowControl/>
        <w:wordWrap/>
        <w:overflowPunct/>
        <w:topLinePunct w:val="0"/>
        <w:bidi w:val="0"/>
        <w:spacing w:line="360" w:lineRule="auto"/>
        <w:ind w:left="0" w:right="0" w:firstLine="480"/>
        <w:rPr>
          <w:rFonts w:hint="eastAsia" w:ascii="宋体" w:hAnsi="宋体" w:eastAsia="宋体" w:cs="宋体"/>
          <w:sz w:val="24"/>
          <w:szCs w:val="24"/>
        </w:rPr>
      </w:pPr>
      <w:r>
        <w:rPr>
          <w:rFonts w:hint="eastAsia" w:ascii="宋体" w:hAnsi="宋体" w:eastAsia="宋体" w:cs="宋体"/>
          <w:spacing w:val="1"/>
          <w:sz w:val="24"/>
          <w:szCs w:val="24"/>
        </w:rPr>
        <w:t>付款方式：①甲方根据每月考评得分分值计算本</w:t>
      </w:r>
      <w:r>
        <w:rPr>
          <w:rFonts w:hint="eastAsia" w:ascii="宋体" w:hAnsi="宋体" w:eastAsia="宋体" w:cs="宋体"/>
          <w:sz w:val="24"/>
          <w:szCs w:val="24"/>
        </w:rPr>
        <w:t>月应付乙方养护服务费用。②每月结束</w:t>
      </w:r>
      <w:r>
        <w:rPr>
          <w:rFonts w:hint="eastAsia" w:ascii="宋体" w:hAnsi="宋体" w:eastAsia="宋体" w:cs="宋体"/>
          <w:spacing w:val="-1"/>
          <w:sz w:val="24"/>
          <w:szCs w:val="24"/>
        </w:rPr>
        <w:t>后，第二个月前五个工作日（节假日顺延）内，</w:t>
      </w:r>
      <w:r>
        <w:rPr>
          <w:rFonts w:hint="eastAsia" w:ascii="宋体" w:hAnsi="宋体" w:eastAsia="宋体" w:cs="宋体"/>
          <w:spacing w:val="-59"/>
          <w:sz w:val="24"/>
          <w:szCs w:val="24"/>
        </w:rPr>
        <w:t xml:space="preserve"> </w:t>
      </w:r>
      <w:r>
        <w:rPr>
          <w:rFonts w:hint="eastAsia" w:ascii="宋体" w:hAnsi="宋体" w:eastAsia="宋体" w:cs="宋体"/>
          <w:spacing w:val="-1"/>
          <w:sz w:val="24"/>
          <w:szCs w:val="24"/>
        </w:rPr>
        <w:t>甲方与乙方确认后，书面盖章通知乙方上月</w:t>
      </w:r>
      <w:r>
        <w:rPr>
          <w:rFonts w:hint="eastAsia" w:ascii="宋体" w:hAnsi="宋体" w:eastAsia="宋体" w:cs="宋体"/>
          <w:spacing w:val="1"/>
          <w:sz w:val="24"/>
          <w:szCs w:val="24"/>
        </w:rPr>
        <w:t>养护服务费用金额，乙方应按金额开具正式发票</w:t>
      </w:r>
      <w:r>
        <w:rPr>
          <w:rFonts w:hint="eastAsia" w:ascii="宋体" w:hAnsi="宋体" w:eastAsia="宋体" w:cs="宋体"/>
          <w:sz w:val="24"/>
          <w:szCs w:val="24"/>
        </w:rPr>
        <w:t>，并交给甲方。③养护服务费用按月支付。</w:t>
      </w:r>
      <w:r>
        <w:rPr>
          <w:rFonts w:hint="eastAsia" w:ascii="宋体" w:hAnsi="宋体" w:eastAsia="宋体" w:cs="宋体"/>
          <w:spacing w:val="-1"/>
          <w:sz w:val="24"/>
          <w:szCs w:val="24"/>
        </w:rPr>
        <w:t>于乙方送达合格发票十个工作日（节假日顺延）内支付上月养护服务费用。</w:t>
      </w:r>
    </w:p>
    <w:p w14:paraId="45122A77">
      <w:pPr>
        <w:pStyle w:val="2"/>
        <w:keepNext w:val="0"/>
        <w:keepLines w:val="0"/>
        <w:pageBreakBefore w:val="0"/>
        <w:widowControl/>
        <w:wordWrap/>
        <w:overflowPunct/>
        <w:topLinePunct w:val="0"/>
        <w:bidi w:val="0"/>
        <w:spacing w:line="360" w:lineRule="auto"/>
        <w:ind w:left="0" w:right="0" w:firstLine="479"/>
        <w:rPr>
          <w:rFonts w:hint="eastAsia" w:ascii="宋体" w:hAnsi="宋体" w:eastAsia="宋体" w:cs="宋体"/>
          <w:sz w:val="24"/>
          <w:szCs w:val="24"/>
        </w:rPr>
      </w:pPr>
      <w:r>
        <w:rPr>
          <w:rFonts w:hint="eastAsia" w:ascii="宋体" w:hAnsi="宋体" w:eastAsia="宋体" w:cs="宋体"/>
          <w:spacing w:val="1"/>
          <w:sz w:val="24"/>
          <w:szCs w:val="24"/>
        </w:rPr>
        <w:t>付款依据：招标文件、投标文件、等额发票、考</w:t>
      </w:r>
      <w:r>
        <w:rPr>
          <w:rFonts w:hint="eastAsia" w:ascii="宋体" w:hAnsi="宋体" w:eastAsia="宋体" w:cs="宋体"/>
          <w:sz w:val="24"/>
          <w:szCs w:val="24"/>
        </w:rPr>
        <w:t>核打分、评分结果作为月付款结算的依</w:t>
      </w:r>
      <w:r>
        <w:rPr>
          <w:rFonts w:hint="eastAsia" w:ascii="宋体" w:hAnsi="宋体" w:eastAsia="宋体" w:cs="宋体"/>
          <w:spacing w:val="-9"/>
          <w:sz w:val="24"/>
          <w:szCs w:val="24"/>
        </w:rPr>
        <w:t>据。</w:t>
      </w:r>
    </w:p>
    <w:p w14:paraId="4D98D33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1"/>
        <w:rPr>
          <w:rFonts w:hint="eastAsia" w:ascii="宋体" w:hAnsi="宋体" w:eastAsia="宋体" w:cs="宋体"/>
          <w:b/>
          <w:bCs/>
          <w:spacing w:val="-5"/>
          <w:sz w:val="24"/>
          <w:szCs w:val="24"/>
        </w:rPr>
      </w:pPr>
      <w:r>
        <w:rPr>
          <w:rFonts w:hint="eastAsia" w:ascii="宋体" w:hAnsi="宋体" w:eastAsia="宋体" w:cs="宋体"/>
          <w:b/>
          <w:bCs/>
          <w:spacing w:val="-5"/>
          <w:sz w:val="24"/>
          <w:szCs w:val="24"/>
          <w:lang w:val="en-US" w:eastAsia="zh-CN"/>
        </w:rPr>
        <w:t>第六条、</w:t>
      </w:r>
      <w:r>
        <w:rPr>
          <w:rFonts w:hint="eastAsia" w:ascii="宋体" w:hAnsi="宋体" w:eastAsia="宋体" w:cs="宋体"/>
          <w:b/>
          <w:bCs/>
          <w:spacing w:val="-5"/>
          <w:sz w:val="24"/>
          <w:szCs w:val="24"/>
        </w:rPr>
        <w:t>服务标准及考核办法</w:t>
      </w:r>
    </w:p>
    <w:p w14:paraId="0B2A49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1、公园、广场管理、绿化养护、公厕管理服务等按照</w:t>
      </w:r>
      <w:r>
        <w:rPr>
          <w:rFonts w:hint="eastAsia" w:ascii="宋体" w:hAnsi="宋体" w:eastAsia="宋体" w:cs="宋体"/>
          <w:spacing w:val="1"/>
          <w:sz w:val="24"/>
          <w:szCs w:val="24"/>
          <w:lang w:val="en-US" w:eastAsia="zh-CN"/>
        </w:rPr>
        <w:t>相关</w:t>
      </w:r>
      <w:r>
        <w:rPr>
          <w:rFonts w:hint="eastAsia" w:ascii="宋体" w:hAnsi="宋体" w:eastAsia="宋体" w:cs="宋体"/>
          <w:spacing w:val="1"/>
          <w:sz w:val="24"/>
          <w:szCs w:val="24"/>
        </w:rPr>
        <w:t>《绿化养护管理标准 2025版》执行，及《公园（广场）公厕管理考评标准及得分统计表》执行。</w:t>
      </w:r>
    </w:p>
    <w:p w14:paraId="51BE2F3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2、生产物资（肥料、农药、油漆、清洁剂等）所选材料必须保证质量可靠，符合国家相 关标准，满足使用要求。</w:t>
      </w:r>
    </w:p>
    <w:p w14:paraId="23F34EC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3、所使用机械设备应符合国家有关规范和标准。</w:t>
      </w:r>
    </w:p>
    <w:p w14:paraId="6DD0A35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4、备有物资仓库，生产物资及设备需满足日常作业的需求并满足突发事件应急需求储备。</w:t>
      </w:r>
    </w:p>
    <w:p w14:paraId="0279090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5、物资仓库需满足国家有关规定和标准，杜绝安全隐患。</w:t>
      </w:r>
    </w:p>
    <w:p w14:paraId="330E0E0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b/>
          <w:bCs/>
          <w:color w:val="auto"/>
          <w:spacing w:val="-4"/>
          <w:sz w:val="24"/>
          <w:szCs w:val="24"/>
        </w:rPr>
      </w:pPr>
      <w:r>
        <w:rPr>
          <w:rFonts w:hint="eastAsia" w:ascii="宋体" w:hAnsi="宋体" w:eastAsia="宋体" w:cs="宋体"/>
          <w:color w:val="auto"/>
          <w:spacing w:val="1"/>
          <w:sz w:val="24"/>
          <w:szCs w:val="24"/>
        </w:rPr>
        <w:t>6、绿化养护成活率95%，铺装完好率95%，设施设备完好率95%，公厕正常使用开放率95%。</w:t>
      </w:r>
    </w:p>
    <w:p w14:paraId="15F19595">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5"/>
          <w:sz w:val="24"/>
          <w:szCs w:val="24"/>
        </w:rPr>
        <w:t>第</w:t>
      </w:r>
      <w:r>
        <w:rPr>
          <w:rFonts w:hint="eastAsia" w:ascii="宋体" w:hAnsi="宋体" w:eastAsia="宋体" w:cs="宋体"/>
          <w:b/>
          <w:bCs/>
          <w:spacing w:val="-5"/>
          <w:sz w:val="24"/>
          <w:szCs w:val="24"/>
          <w:lang w:val="en-US" w:eastAsia="zh-CN"/>
        </w:rPr>
        <w:t>七</w:t>
      </w:r>
      <w:r>
        <w:rPr>
          <w:rFonts w:hint="eastAsia" w:ascii="宋体" w:hAnsi="宋体" w:eastAsia="宋体" w:cs="宋体"/>
          <w:b/>
          <w:bCs/>
          <w:spacing w:val="-5"/>
          <w:sz w:val="24"/>
          <w:szCs w:val="24"/>
        </w:rPr>
        <w:t>条、质量及安全保证</w:t>
      </w:r>
    </w:p>
    <w:p w14:paraId="1A49618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1、提供服务的人员必须严格遵守国家相关法</w:t>
      </w:r>
      <w:r>
        <w:rPr>
          <w:rFonts w:hint="eastAsia" w:ascii="宋体" w:hAnsi="宋体" w:eastAsia="宋体" w:cs="宋体"/>
          <w:spacing w:val="-2"/>
          <w:sz w:val="24"/>
          <w:szCs w:val="24"/>
        </w:rPr>
        <w:t>律法规。</w:t>
      </w:r>
    </w:p>
    <w:p w14:paraId="3C445C3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2、提供服务的公司必须具备项目服务能力。</w:t>
      </w:r>
    </w:p>
    <w:p w14:paraId="11D9F790">
      <w:pPr>
        <w:pStyle w:val="2"/>
        <w:keepNext w:val="0"/>
        <w:keepLines w:val="0"/>
        <w:pageBreakBefore w:val="0"/>
        <w:widowControl/>
        <w:wordWrap/>
        <w:overflowPunct/>
        <w:topLinePunct w:val="0"/>
        <w:bidi w:val="0"/>
        <w:spacing w:line="360" w:lineRule="auto"/>
        <w:ind w:left="0" w:right="0"/>
        <w:rPr>
          <w:rFonts w:hint="eastAsia" w:ascii="宋体" w:hAnsi="宋体" w:eastAsia="宋体" w:cs="宋体"/>
          <w:sz w:val="24"/>
          <w:szCs w:val="24"/>
        </w:rPr>
      </w:pPr>
      <w:r>
        <w:rPr>
          <w:rFonts w:hint="eastAsia" w:ascii="宋体" w:hAnsi="宋体" w:eastAsia="宋体" w:cs="宋体"/>
          <w:sz w:val="24"/>
          <w:szCs w:val="24"/>
        </w:rPr>
        <w:t>3、提供服务的公司必须按国家和地方相关法律法</w:t>
      </w:r>
      <w:r>
        <w:rPr>
          <w:rFonts w:hint="eastAsia" w:ascii="宋体" w:hAnsi="宋体" w:eastAsia="宋体" w:cs="宋体"/>
          <w:spacing w:val="-1"/>
          <w:sz w:val="24"/>
          <w:szCs w:val="24"/>
        </w:rPr>
        <w:t>规要求，为所派遣人员缴纳保险。</w:t>
      </w:r>
    </w:p>
    <w:p w14:paraId="24BCA66B">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5"/>
          <w:sz w:val="24"/>
          <w:szCs w:val="24"/>
        </w:rPr>
        <w:t>第</w:t>
      </w:r>
      <w:r>
        <w:rPr>
          <w:rFonts w:hint="eastAsia" w:ascii="宋体" w:hAnsi="宋体" w:eastAsia="宋体" w:cs="宋体"/>
          <w:b/>
          <w:bCs/>
          <w:spacing w:val="-5"/>
          <w:sz w:val="24"/>
          <w:szCs w:val="24"/>
          <w:lang w:val="en-US" w:eastAsia="zh-CN"/>
        </w:rPr>
        <w:t>八</w:t>
      </w:r>
      <w:r>
        <w:rPr>
          <w:rFonts w:hint="eastAsia" w:ascii="宋体" w:hAnsi="宋体" w:eastAsia="宋体" w:cs="宋体"/>
          <w:b/>
          <w:bCs/>
          <w:spacing w:val="-5"/>
          <w:sz w:val="24"/>
          <w:szCs w:val="24"/>
        </w:rPr>
        <w:t>条、服务职责</w:t>
      </w:r>
    </w:p>
    <w:p w14:paraId="4EE75D1C">
      <w:pPr>
        <w:pStyle w:val="2"/>
        <w:keepNext w:val="0"/>
        <w:keepLines w:val="0"/>
        <w:pageBreakBefore w:val="0"/>
        <w:widowControl/>
        <w:wordWrap/>
        <w:overflowPunct/>
        <w:topLinePunct w:val="0"/>
        <w:bidi w:val="0"/>
        <w:spacing w:line="360" w:lineRule="auto"/>
        <w:ind w:left="0" w:right="0" w:firstLine="482"/>
        <w:jc w:val="both"/>
        <w:rPr>
          <w:rFonts w:hint="eastAsia" w:ascii="宋体" w:hAnsi="宋体" w:eastAsia="宋体" w:cs="宋体"/>
          <w:sz w:val="24"/>
          <w:szCs w:val="24"/>
        </w:rPr>
      </w:pPr>
      <w:r>
        <w:rPr>
          <w:rFonts w:hint="eastAsia" w:ascii="宋体" w:hAnsi="宋体" w:eastAsia="宋体" w:cs="宋体"/>
          <w:spacing w:val="-4"/>
          <w:sz w:val="24"/>
          <w:szCs w:val="24"/>
        </w:rPr>
        <w:t>提供服务的公司及服务人员必须严格遵守相关规定，建立健全岗位责任制度和管理制度、</w:t>
      </w:r>
      <w:r>
        <w:rPr>
          <w:rFonts w:hint="eastAsia" w:ascii="宋体" w:hAnsi="宋体" w:eastAsia="宋体" w:cs="宋体"/>
          <w:spacing w:val="-2"/>
          <w:sz w:val="24"/>
          <w:szCs w:val="24"/>
        </w:rPr>
        <w:t>各种紧急(突发)事件应对处置预案等服务管理制度体系,并加</w:t>
      </w:r>
      <w:r>
        <w:rPr>
          <w:rFonts w:hint="eastAsia" w:ascii="宋体" w:hAnsi="宋体" w:eastAsia="宋体" w:cs="宋体"/>
          <w:spacing w:val="-3"/>
          <w:sz w:val="24"/>
          <w:szCs w:val="24"/>
        </w:rPr>
        <w:t>强对服务人员的管理，做到文明</w:t>
      </w:r>
      <w:r>
        <w:rPr>
          <w:rFonts w:hint="eastAsia" w:ascii="宋体" w:hAnsi="宋体" w:eastAsia="宋体" w:cs="宋体"/>
          <w:spacing w:val="-6"/>
          <w:sz w:val="24"/>
          <w:szCs w:val="24"/>
        </w:rPr>
        <w:t>服务。</w:t>
      </w:r>
    </w:p>
    <w:p w14:paraId="3217D36F">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9"/>
          <w:sz w:val="24"/>
          <w:szCs w:val="24"/>
        </w:rPr>
        <w:t>第</w:t>
      </w:r>
      <w:r>
        <w:rPr>
          <w:rFonts w:hint="eastAsia" w:ascii="宋体" w:hAnsi="宋体" w:eastAsia="宋体" w:cs="宋体"/>
          <w:b/>
          <w:bCs/>
          <w:spacing w:val="-9"/>
          <w:sz w:val="24"/>
          <w:szCs w:val="24"/>
          <w:lang w:val="en-US" w:eastAsia="zh-CN"/>
        </w:rPr>
        <w:t>九</w:t>
      </w:r>
      <w:r>
        <w:rPr>
          <w:rFonts w:hint="eastAsia" w:ascii="宋体" w:hAnsi="宋体" w:eastAsia="宋体" w:cs="宋体"/>
          <w:b/>
          <w:bCs/>
          <w:spacing w:val="-9"/>
          <w:sz w:val="24"/>
          <w:szCs w:val="24"/>
        </w:rPr>
        <w:t>条、</w:t>
      </w:r>
      <w:r>
        <w:rPr>
          <w:rFonts w:hint="eastAsia" w:ascii="宋体" w:hAnsi="宋体" w:eastAsia="宋体" w:cs="宋体"/>
          <w:spacing w:val="-67"/>
          <w:sz w:val="24"/>
          <w:szCs w:val="24"/>
        </w:rPr>
        <w:t xml:space="preserve"> </w:t>
      </w:r>
      <w:r>
        <w:rPr>
          <w:rFonts w:hint="eastAsia" w:ascii="宋体" w:hAnsi="宋体" w:eastAsia="宋体" w:cs="宋体"/>
          <w:b/>
          <w:bCs/>
          <w:spacing w:val="-9"/>
          <w:sz w:val="24"/>
          <w:szCs w:val="24"/>
        </w:rPr>
        <w:t>甲方的权利义务</w:t>
      </w:r>
    </w:p>
    <w:p w14:paraId="75E81C0D">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rPr>
      </w:pPr>
      <w:r>
        <w:rPr>
          <w:rFonts w:hint="eastAsia" w:ascii="宋体" w:hAnsi="宋体" w:eastAsia="宋体" w:cs="宋体"/>
          <w:spacing w:val="-2"/>
          <w:sz w:val="24"/>
          <w:szCs w:val="24"/>
        </w:rPr>
        <w:t>1</w:t>
      </w:r>
      <w:r>
        <w:rPr>
          <w:rFonts w:hint="eastAsia" w:ascii="宋体" w:hAnsi="宋体" w:eastAsia="宋体" w:cs="宋体"/>
          <w:sz w:val="24"/>
          <w:szCs w:val="24"/>
        </w:rPr>
        <w:t>、审定乙方制定的服务方案和制度，并监督实施。</w:t>
      </w:r>
    </w:p>
    <w:p w14:paraId="22540573">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、指导核实乙方的管理措施，监督检查管理质量，下发整改通知单。</w:t>
      </w:r>
    </w:p>
    <w:p w14:paraId="239BE862">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、不定期巡查，对不合格问题下达整改要求，如未及时并按质量要求整改者下发通报单并在考评中进行扣分。</w:t>
      </w:r>
    </w:p>
    <w:p w14:paraId="417DDF41">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、根据管理面积的变化，核定乙方的管理费用。</w:t>
      </w:r>
    </w:p>
    <w:p w14:paraId="00378538">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5、根据技术管理文件及考核办法、考核结果计算并支付管理费用。</w:t>
      </w:r>
    </w:p>
    <w:p w14:paraId="4A7E076B">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6、按期支付管理费用给乙方。</w:t>
      </w:r>
    </w:p>
    <w:p w14:paraId="0B7D31C2">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7、对乙方多次整改通知单不予执行，且警告无效者，甲方有权终止本合同。</w:t>
      </w:r>
    </w:p>
    <w:p w14:paraId="103DC057">
      <w:pPr>
        <w:pStyle w:val="2"/>
        <w:keepNext w:val="0"/>
        <w:keepLines w:val="0"/>
        <w:pageBreakBefore w:val="0"/>
        <w:widowControl/>
        <w:wordWrap/>
        <w:overflowPunct/>
        <w:topLinePunct w:val="0"/>
        <w:bidi w:val="0"/>
        <w:spacing w:line="360" w:lineRule="auto"/>
        <w:ind w:left="0" w:right="0" w:firstLine="491"/>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9、有权对技术管理文件中的相关检查项目、方式和评分标准根据实际情况进行调整修改。</w:t>
      </w:r>
    </w:p>
    <w:p w14:paraId="6E417B6A">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7"/>
          <w:sz w:val="24"/>
          <w:szCs w:val="24"/>
        </w:rPr>
        <w:t>第十条、</w:t>
      </w:r>
      <w:r>
        <w:rPr>
          <w:rFonts w:hint="eastAsia" w:ascii="宋体" w:hAnsi="宋体" w:eastAsia="宋体" w:cs="宋体"/>
          <w:spacing w:val="36"/>
          <w:sz w:val="24"/>
          <w:szCs w:val="24"/>
        </w:rPr>
        <w:t xml:space="preserve"> </w:t>
      </w:r>
      <w:r>
        <w:rPr>
          <w:rFonts w:hint="eastAsia" w:ascii="宋体" w:hAnsi="宋体" w:eastAsia="宋体" w:cs="宋体"/>
          <w:b/>
          <w:bCs/>
          <w:spacing w:val="-7"/>
          <w:sz w:val="24"/>
          <w:szCs w:val="24"/>
        </w:rPr>
        <w:t>乙方的权利义务</w:t>
      </w:r>
    </w:p>
    <w:p w14:paraId="2EF75BD6">
      <w:pPr>
        <w:pStyle w:val="2"/>
        <w:keepNext w:val="0"/>
        <w:keepLines w:val="0"/>
        <w:pageBreakBefore w:val="0"/>
        <w:widowControl/>
        <w:wordWrap/>
        <w:overflowPunct/>
        <w:topLinePunct w:val="0"/>
        <w:bidi w:val="0"/>
        <w:spacing w:line="360" w:lineRule="auto"/>
        <w:ind w:left="0" w:right="0" w:firstLine="483"/>
        <w:rPr>
          <w:rFonts w:hint="eastAsia" w:ascii="宋体" w:hAnsi="宋体" w:eastAsia="宋体" w:cs="宋体"/>
          <w:sz w:val="24"/>
          <w:szCs w:val="24"/>
        </w:rPr>
      </w:pPr>
      <w:r>
        <w:rPr>
          <w:rFonts w:hint="eastAsia" w:ascii="宋体" w:hAnsi="宋体" w:eastAsia="宋体" w:cs="宋体"/>
          <w:spacing w:val="-3"/>
          <w:sz w:val="24"/>
          <w:szCs w:val="24"/>
        </w:rPr>
        <w:t>1、根据有关法律、法规、规章及本合同的约定，按照服务标准和内容提供服务，收取服</w:t>
      </w:r>
      <w:r>
        <w:rPr>
          <w:rFonts w:hint="eastAsia" w:ascii="宋体" w:hAnsi="宋体" w:eastAsia="宋体" w:cs="宋体"/>
          <w:spacing w:val="-6"/>
          <w:sz w:val="24"/>
          <w:szCs w:val="24"/>
        </w:rPr>
        <w:t>务费用。</w:t>
      </w:r>
    </w:p>
    <w:p w14:paraId="79639C96">
      <w:pPr>
        <w:pStyle w:val="2"/>
        <w:keepNext w:val="0"/>
        <w:keepLines w:val="0"/>
        <w:pageBreakBefore w:val="0"/>
        <w:widowControl/>
        <w:wordWrap/>
        <w:overflowPunct/>
        <w:topLinePunct w:val="0"/>
        <w:bidi w:val="0"/>
        <w:spacing w:line="360" w:lineRule="auto"/>
        <w:ind w:left="0" w:right="0" w:firstLine="477"/>
        <w:rPr>
          <w:rFonts w:hint="eastAsia" w:ascii="宋体" w:hAnsi="宋体" w:eastAsia="宋体" w:cs="宋体"/>
          <w:sz w:val="24"/>
          <w:szCs w:val="24"/>
        </w:rPr>
      </w:pPr>
      <w:r>
        <w:rPr>
          <w:rFonts w:hint="eastAsia" w:ascii="宋体" w:hAnsi="宋体" w:eastAsia="宋体" w:cs="宋体"/>
          <w:spacing w:val="-2"/>
          <w:sz w:val="24"/>
          <w:szCs w:val="24"/>
        </w:rPr>
        <w:t>2、制定服务计划和管理制度，负责编制绿化养护、</w:t>
      </w:r>
      <w:r>
        <w:rPr>
          <w:rFonts w:hint="eastAsia" w:ascii="宋体" w:hAnsi="宋体" w:eastAsia="宋体" w:cs="宋体"/>
          <w:spacing w:val="-3"/>
          <w:sz w:val="24"/>
          <w:szCs w:val="24"/>
        </w:rPr>
        <w:t>秩序维护、环卫管理工作计划以及设</w:t>
      </w:r>
      <w:r>
        <w:rPr>
          <w:rFonts w:hint="eastAsia" w:ascii="宋体" w:hAnsi="宋体" w:eastAsia="宋体" w:cs="宋体"/>
          <w:spacing w:val="1"/>
          <w:sz w:val="24"/>
          <w:szCs w:val="24"/>
        </w:rPr>
        <w:t>施设备，附属建筑物的维修养护计划，经甲方审核批</w:t>
      </w:r>
      <w:r>
        <w:rPr>
          <w:rFonts w:hint="eastAsia" w:ascii="宋体" w:hAnsi="宋体" w:eastAsia="宋体" w:cs="宋体"/>
          <w:sz w:val="24"/>
          <w:szCs w:val="24"/>
        </w:rPr>
        <w:t>准，予以实施，保证公园、广场日常功</w:t>
      </w:r>
      <w:r>
        <w:rPr>
          <w:rFonts w:hint="eastAsia" w:ascii="宋体" w:hAnsi="宋体" w:eastAsia="宋体" w:cs="宋体"/>
          <w:spacing w:val="1"/>
          <w:sz w:val="24"/>
          <w:szCs w:val="24"/>
        </w:rPr>
        <w:t>能。并及时对管理区域内各事项进行养护，若</w:t>
      </w:r>
      <w:r>
        <w:rPr>
          <w:rFonts w:hint="eastAsia" w:ascii="宋体" w:hAnsi="宋体" w:eastAsia="宋体" w:cs="宋体"/>
          <w:sz w:val="24"/>
          <w:szCs w:val="24"/>
        </w:rPr>
        <w:t>养护不及时状态经由甲方发现超过两次以</w:t>
      </w:r>
      <w:r>
        <w:rPr>
          <w:rFonts w:hint="eastAsia" w:ascii="宋体" w:hAnsi="宋体" w:eastAsia="宋体" w:cs="宋体"/>
          <w:b/>
          <w:bCs/>
          <w:sz w:val="24"/>
          <w:szCs w:val="24"/>
        </w:rPr>
        <w:t>上</w:t>
      </w:r>
      <w:r>
        <w:rPr>
          <w:rFonts w:hint="eastAsia" w:ascii="宋体" w:hAnsi="宋体" w:eastAsia="宋体" w:cs="宋体"/>
          <w:sz w:val="24"/>
          <w:szCs w:val="24"/>
        </w:rPr>
        <w:t>，</w:t>
      </w:r>
      <w:r>
        <w:rPr>
          <w:rFonts w:hint="eastAsia" w:ascii="宋体" w:hAnsi="宋体" w:eastAsia="宋体" w:cs="宋体"/>
          <w:spacing w:val="-3"/>
          <w:sz w:val="24"/>
          <w:szCs w:val="24"/>
        </w:rPr>
        <w:t>视作乙方违约。</w:t>
      </w:r>
    </w:p>
    <w:p w14:paraId="1AFFA39C">
      <w:pPr>
        <w:pStyle w:val="2"/>
        <w:keepNext w:val="0"/>
        <w:keepLines w:val="0"/>
        <w:pageBreakBefore w:val="0"/>
        <w:widowControl/>
        <w:wordWrap/>
        <w:overflowPunct/>
        <w:topLinePunct w:val="0"/>
        <w:bidi w:val="0"/>
        <w:spacing w:line="360" w:lineRule="auto"/>
        <w:ind w:left="0" w:right="0" w:firstLine="472"/>
        <w:rPr>
          <w:rFonts w:hint="eastAsia" w:ascii="宋体" w:hAnsi="宋体" w:eastAsia="宋体" w:cs="宋体"/>
          <w:spacing w:val="-3"/>
          <w:sz w:val="24"/>
          <w:szCs w:val="24"/>
        </w:rPr>
      </w:pPr>
      <w:r>
        <w:rPr>
          <w:rFonts w:hint="eastAsia" w:ascii="宋体" w:hAnsi="宋体" w:eastAsia="宋体" w:cs="宋体"/>
          <w:spacing w:val="-3"/>
          <w:sz w:val="24"/>
          <w:szCs w:val="24"/>
        </w:rPr>
        <w:t>3、乙方在签订承包合同前须自行购买符合国家规定使用要求</w:t>
      </w:r>
      <w:r>
        <w:rPr>
          <w:rFonts w:hint="eastAsia" w:ascii="宋体" w:hAnsi="宋体" w:eastAsia="宋体" w:cs="宋体"/>
          <w:sz w:val="24"/>
          <w:szCs w:val="24"/>
        </w:rPr>
        <w:t>的现代化高效作业设备。以上资产的所有权为乙方所有，</w:t>
      </w:r>
      <w:r>
        <w:rPr>
          <w:rFonts w:hint="eastAsia" w:ascii="宋体" w:hAnsi="宋体" w:eastAsia="宋体" w:cs="宋体"/>
          <w:spacing w:val="-51"/>
          <w:sz w:val="24"/>
          <w:szCs w:val="24"/>
        </w:rPr>
        <w:t xml:space="preserve"> </w:t>
      </w:r>
      <w:r>
        <w:rPr>
          <w:rFonts w:hint="eastAsia" w:ascii="宋体" w:hAnsi="宋体" w:eastAsia="宋体" w:cs="宋体"/>
          <w:sz w:val="24"/>
          <w:szCs w:val="24"/>
        </w:rPr>
        <w:t>日常产</w:t>
      </w:r>
      <w:r>
        <w:rPr>
          <w:rFonts w:hint="eastAsia" w:ascii="宋体" w:hAnsi="宋体" w:eastAsia="宋体" w:cs="宋体"/>
          <w:spacing w:val="-1"/>
          <w:sz w:val="24"/>
          <w:szCs w:val="24"/>
        </w:rPr>
        <w:t>生的更换、维修费用</w:t>
      </w:r>
      <w:r>
        <w:rPr>
          <w:rFonts w:hint="eastAsia" w:ascii="宋体" w:hAnsi="宋体" w:eastAsia="宋体" w:cs="宋体"/>
          <w:spacing w:val="-3"/>
          <w:sz w:val="24"/>
          <w:szCs w:val="24"/>
        </w:rPr>
        <w:t>由乙方承担。</w:t>
      </w:r>
    </w:p>
    <w:p w14:paraId="6A85EE43">
      <w:pPr>
        <w:pStyle w:val="2"/>
        <w:keepNext w:val="0"/>
        <w:keepLines w:val="0"/>
        <w:pageBreakBefore w:val="0"/>
        <w:widowControl/>
        <w:wordWrap/>
        <w:overflowPunct/>
        <w:topLinePunct w:val="0"/>
        <w:bidi w:val="0"/>
        <w:spacing w:line="360" w:lineRule="auto"/>
        <w:ind w:left="0" w:right="0" w:firstLine="472"/>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、对需进入区域内的宣传、检查、执法、救援等公</w:t>
      </w:r>
      <w:r>
        <w:rPr>
          <w:rFonts w:hint="eastAsia" w:ascii="宋体" w:hAnsi="宋体" w:eastAsia="宋体" w:cs="宋体"/>
          <w:spacing w:val="-1"/>
          <w:sz w:val="24"/>
          <w:szCs w:val="24"/>
        </w:rPr>
        <w:t>共事务，甲乙双方均应积极配合。</w:t>
      </w:r>
    </w:p>
    <w:p w14:paraId="2D96094A">
      <w:pPr>
        <w:pStyle w:val="2"/>
        <w:keepNext w:val="0"/>
        <w:keepLines w:val="0"/>
        <w:pageBreakBefore w:val="0"/>
        <w:widowControl/>
        <w:wordWrap/>
        <w:overflowPunct/>
        <w:topLinePunct w:val="0"/>
        <w:bidi w:val="0"/>
        <w:spacing w:line="360" w:lineRule="auto"/>
        <w:ind w:left="0" w:right="0" w:firstLine="477"/>
        <w:rPr>
          <w:rFonts w:hint="eastAsia" w:ascii="宋体" w:hAnsi="宋体" w:eastAsia="宋体" w:cs="宋体"/>
          <w:sz w:val="24"/>
          <w:szCs w:val="24"/>
        </w:rPr>
      </w:pPr>
      <w:r>
        <w:rPr>
          <w:rFonts w:hint="eastAsia" w:ascii="宋体" w:hAnsi="宋体" w:eastAsia="宋体" w:cs="宋体"/>
          <w:spacing w:val="-2"/>
          <w:sz w:val="24"/>
          <w:szCs w:val="24"/>
          <w:lang w:val="en-US" w:eastAsia="zh-CN"/>
        </w:rPr>
        <w:t>5</w:t>
      </w:r>
      <w:r>
        <w:rPr>
          <w:rFonts w:hint="eastAsia" w:ascii="宋体" w:hAnsi="宋体" w:eastAsia="宋体" w:cs="宋体"/>
          <w:spacing w:val="-2"/>
          <w:sz w:val="24"/>
          <w:szCs w:val="24"/>
        </w:rPr>
        <w:t>、按期完成本合同规定的工作内容和各项临时任务。</w:t>
      </w:r>
      <w:r>
        <w:rPr>
          <w:rFonts w:hint="eastAsia" w:ascii="宋体" w:hAnsi="宋体" w:eastAsia="宋体" w:cs="宋体"/>
          <w:spacing w:val="-3"/>
          <w:sz w:val="24"/>
          <w:szCs w:val="24"/>
        </w:rPr>
        <w:t>甲方遇重大接待、绿化检查、媒体</w:t>
      </w:r>
      <w:r>
        <w:rPr>
          <w:rFonts w:hint="eastAsia" w:ascii="宋体" w:hAnsi="宋体" w:eastAsia="宋体" w:cs="宋体"/>
          <w:spacing w:val="-1"/>
          <w:sz w:val="24"/>
          <w:szCs w:val="24"/>
        </w:rPr>
        <w:t>正面报道及应急预案的紧急启动时，乙方有义务配合提供相应的车辆、人员，</w:t>
      </w:r>
      <w:r>
        <w:rPr>
          <w:rFonts w:hint="eastAsia" w:ascii="宋体" w:hAnsi="宋体" w:eastAsia="宋体" w:cs="宋体"/>
          <w:spacing w:val="-56"/>
          <w:sz w:val="24"/>
          <w:szCs w:val="24"/>
        </w:rPr>
        <w:t xml:space="preserve"> </w:t>
      </w:r>
      <w:r>
        <w:rPr>
          <w:rFonts w:hint="eastAsia" w:ascii="宋体" w:hAnsi="宋体" w:eastAsia="宋体" w:cs="宋体"/>
          <w:spacing w:val="-1"/>
          <w:sz w:val="24"/>
          <w:szCs w:val="24"/>
        </w:rPr>
        <w:t>由甲方统一安</w:t>
      </w:r>
      <w:r>
        <w:rPr>
          <w:rFonts w:hint="eastAsia" w:ascii="宋体" w:hAnsi="宋体" w:eastAsia="宋体" w:cs="宋体"/>
          <w:spacing w:val="-2"/>
          <w:sz w:val="24"/>
          <w:szCs w:val="24"/>
        </w:rPr>
        <w:t>排，集中调配。</w:t>
      </w:r>
    </w:p>
    <w:p w14:paraId="53BB7019">
      <w:pPr>
        <w:pStyle w:val="2"/>
        <w:keepNext w:val="0"/>
        <w:keepLines w:val="0"/>
        <w:pageBreakBefore w:val="0"/>
        <w:widowControl/>
        <w:wordWrap/>
        <w:overflowPunct/>
        <w:topLinePunct w:val="0"/>
        <w:bidi w:val="0"/>
        <w:spacing w:line="360" w:lineRule="auto"/>
        <w:ind w:left="0" w:right="0" w:firstLine="472"/>
        <w:rPr>
          <w:rFonts w:hint="eastAsia" w:ascii="宋体" w:hAnsi="宋体" w:eastAsia="宋体" w:cs="宋体"/>
          <w:sz w:val="24"/>
          <w:szCs w:val="24"/>
        </w:rPr>
      </w:pPr>
      <w:r>
        <w:rPr>
          <w:rFonts w:hint="eastAsia" w:ascii="宋体" w:hAnsi="宋体" w:eastAsia="宋体" w:cs="宋体"/>
          <w:spacing w:val="-7"/>
          <w:sz w:val="24"/>
          <w:szCs w:val="24"/>
          <w:lang w:val="en-US" w:eastAsia="zh-CN"/>
        </w:rPr>
        <w:t>6</w:t>
      </w:r>
      <w:r>
        <w:rPr>
          <w:rFonts w:hint="eastAsia" w:ascii="宋体" w:hAnsi="宋体" w:eastAsia="宋体" w:cs="宋体"/>
          <w:spacing w:val="-7"/>
          <w:sz w:val="24"/>
          <w:szCs w:val="24"/>
        </w:rPr>
        <w:t>、遵守国家有关规定，教育秩序维护人员在维护管理区域内的公共秩序时，应履行职责，</w:t>
      </w:r>
      <w:r>
        <w:rPr>
          <w:rFonts w:hint="eastAsia" w:ascii="宋体" w:hAnsi="宋体" w:eastAsia="宋体" w:cs="宋体"/>
          <w:spacing w:val="-2"/>
          <w:sz w:val="24"/>
          <w:szCs w:val="24"/>
        </w:rPr>
        <w:t>不得侵害公民的合法权益。</w:t>
      </w:r>
    </w:p>
    <w:p w14:paraId="089D5806">
      <w:pPr>
        <w:pStyle w:val="2"/>
        <w:keepNext w:val="0"/>
        <w:keepLines w:val="0"/>
        <w:pageBreakBefore w:val="0"/>
        <w:widowControl/>
        <w:wordWrap/>
        <w:overflowPunct/>
        <w:topLinePunct w:val="0"/>
        <w:bidi w:val="0"/>
        <w:spacing w:line="360" w:lineRule="auto"/>
        <w:ind w:left="0" w:right="0" w:firstLine="458"/>
        <w:rPr>
          <w:rFonts w:hint="eastAsia" w:ascii="宋体" w:hAnsi="宋体" w:eastAsia="宋体" w:cs="宋体"/>
          <w:sz w:val="24"/>
          <w:szCs w:val="24"/>
        </w:rPr>
      </w:pPr>
      <w:r>
        <w:rPr>
          <w:rFonts w:hint="eastAsia" w:ascii="宋体" w:hAnsi="宋体" w:eastAsia="宋体" w:cs="宋体"/>
          <w:spacing w:val="-7"/>
          <w:sz w:val="24"/>
          <w:szCs w:val="24"/>
          <w:lang w:val="en-US" w:eastAsia="zh-CN"/>
        </w:rPr>
        <w:t>7</w:t>
      </w:r>
      <w:r>
        <w:rPr>
          <w:rFonts w:hint="eastAsia" w:ascii="宋体" w:hAnsi="宋体" w:eastAsia="宋体" w:cs="宋体"/>
          <w:spacing w:val="-7"/>
          <w:sz w:val="24"/>
          <w:szCs w:val="24"/>
        </w:rPr>
        <w:t>、制定预防公园管理范围内突发事件的应急预案，包括但不限于恶劣天气、应急避险等，</w:t>
      </w:r>
      <w:r>
        <w:rPr>
          <w:rFonts w:hint="eastAsia" w:ascii="宋体" w:hAnsi="宋体" w:eastAsia="宋体" w:cs="宋体"/>
          <w:spacing w:val="-2"/>
          <w:sz w:val="24"/>
          <w:szCs w:val="24"/>
        </w:rPr>
        <w:t>明确妥善处置应急事件的具体内容。</w:t>
      </w:r>
    </w:p>
    <w:p w14:paraId="4BA8E8C9">
      <w:pPr>
        <w:pStyle w:val="2"/>
        <w:keepNext w:val="0"/>
        <w:keepLines w:val="0"/>
        <w:pageBreakBefore w:val="0"/>
        <w:widowControl/>
        <w:wordWrap/>
        <w:overflowPunct/>
        <w:topLinePunct w:val="0"/>
        <w:bidi w:val="0"/>
        <w:spacing w:line="360" w:lineRule="auto"/>
        <w:ind w:left="0" w:right="0" w:firstLine="473"/>
        <w:rPr>
          <w:rFonts w:hint="eastAsia" w:ascii="宋体" w:hAnsi="宋体" w:eastAsia="宋体" w:cs="宋体"/>
          <w:sz w:val="24"/>
          <w:szCs w:val="24"/>
        </w:rPr>
      </w:pPr>
      <w:r>
        <w:rPr>
          <w:rFonts w:hint="eastAsia" w:ascii="宋体" w:hAnsi="宋体" w:eastAsia="宋体" w:cs="宋体"/>
          <w:spacing w:val="-2"/>
          <w:sz w:val="24"/>
          <w:szCs w:val="24"/>
          <w:lang w:val="en-US" w:eastAsia="zh-CN"/>
        </w:rPr>
        <w:t>8</w:t>
      </w:r>
      <w:r>
        <w:rPr>
          <w:rFonts w:hint="eastAsia" w:ascii="宋体" w:hAnsi="宋体" w:eastAsia="宋体" w:cs="宋体"/>
          <w:spacing w:val="-2"/>
          <w:sz w:val="24"/>
          <w:szCs w:val="24"/>
        </w:rPr>
        <w:t>、负责对作业人员进行安全教育，岗前培训，提供安全</w:t>
      </w:r>
      <w:r>
        <w:rPr>
          <w:rFonts w:hint="eastAsia" w:ascii="宋体" w:hAnsi="宋体" w:eastAsia="宋体" w:cs="宋体"/>
          <w:spacing w:val="-3"/>
          <w:sz w:val="24"/>
          <w:szCs w:val="24"/>
        </w:rPr>
        <w:t>作业的一切措施，并承担相应的</w:t>
      </w:r>
      <w:r>
        <w:rPr>
          <w:rFonts w:hint="eastAsia" w:ascii="宋体" w:hAnsi="宋体" w:eastAsia="宋体" w:cs="宋体"/>
          <w:spacing w:val="1"/>
          <w:sz w:val="24"/>
          <w:szCs w:val="24"/>
        </w:rPr>
        <w:t>安全责任及费用。如因乙方原因给甲方、乙方或</w:t>
      </w:r>
      <w:r>
        <w:rPr>
          <w:rFonts w:hint="eastAsia" w:ascii="宋体" w:hAnsi="宋体" w:eastAsia="宋体" w:cs="宋体"/>
          <w:sz w:val="24"/>
          <w:szCs w:val="24"/>
        </w:rPr>
        <w:t>任意第三方造成人身或财产损害时，由乙方</w:t>
      </w:r>
      <w:r>
        <w:rPr>
          <w:rFonts w:hint="eastAsia" w:ascii="宋体" w:hAnsi="宋体" w:eastAsia="宋体" w:cs="宋体"/>
          <w:spacing w:val="-2"/>
          <w:sz w:val="24"/>
          <w:szCs w:val="24"/>
        </w:rPr>
        <w:t>承担全部赔偿责任。</w:t>
      </w:r>
    </w:p>
    <w:p w14:paraId="315F509D">
      <w:pPr>
        <w:pStyle w:val="2"/>
        <w:keepNext w:val="0"/>
        <w:keepLines w:val="0"/>
        <w:pageBreakBefore w:val="0"/>
        <w:widowControl/>
        <w:wordWrap/>
        <w:overflowPunct/>
        <w:topLinePunct w:val="0"/>
        <w:bidi w:val="0"/>
        <w:spacing w:line="360" w:lineRule="auto"/>
        <w:ind w:left="0" w:right="0" w:firstLine="489"/>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、设立服务监督电话，并在区域内公示。如遇意外情况发生，应立即保护现场、救治</w:t>
      </w:r>
      <w:r>
        <w:rPr>
          <w:rFonts w:hint="eastAsia" w:ascii="宋体" w:hAnsi="宋体" w:eastAsia="宋体" w:cs="宋体"/>
          <w:spacing w:val="1"/>
          <w:sz w:val="24"/>
          <w:szCs w:val="24"/>
        </w:rPr>
        <w:t>伤员、并拨打保险公司报案电话和报警电话且</w:t>
      </w:r>
      <w:r>
        <w:rPr>
          <w:rFonts w:hint="eastAsia" w:ascii="宋体" w:hAnsi="宋体" w:eastAsia="宋体" w:cs="宋体"/>
          <w:sz w:val="24"/>
          <w:szCs w:val="24"/>
        </w:rPr>
        <w:t>应及时处置保证道路交通畅通运行并及时向甲</w:t>
      </w:r>
      <w:r>
        <w:rPr>
          <w:rFonts w:hint="eastAsia" w:ascii="宋体" w:hAnsi="宋体" w:eastAsia="宋体" w:cs="宋体"/>
          <w:spacing w:val="-2"/>
          <w:sz w:val="24"/>
          <w:szCs w:val="24"/>
        </w:rPr>
        <w:t>方及相关部门上报。</w:t>
      </w:r>
    </w:p>
    <w:p w14:paraId="6B0734F0">
      <w:pPr>
        <w:pStyle w:val="2"/>
        <w:keepNext w:val="0"/>
        <w:keepLines w:val="0"/>
        <w:pageBreakBefore w:val="0"/>
        <w:widowControl/>
        <w:wordWrap/>
        <w:overflowPunct/>
        <w:topLinePunct w:val="0"/>
        <w:bidi w:val="0"/>
        <w:spacing w:line="360" w:lineRule="auto"/>
        <w:ind w:left="0" w:right="0" w:firstLine="487"/>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、生产物资（肥料、农药等）所选材料必须保证质量可靠，符合国家和高新区相关标</w:t>
      </w:r>
      <w:r>
        <w:rPr>
          <w:rFonts w:hint="eastAsia" w:ascii="宋体" w:hAnsi="宋体" w:eastAsia="宋体" w:cs="宋体"/>
          <w:spacing w:val="-3"/>
          <w:sz w:val="24"/>
          <w:szCs w:val="24"/>
        </w:rPr>
        <w:t>准，满足养护要求。</w:t>
      </w:r>
    </w:p>
    <w:p w14:paraId="09A12A14">
      <w:pPr>
        <w:pStyle w:val="2"/>
        <w:keepNext w:val="0"/>
        <w:keepLines w:val="0"/>
        <w:pageBreakBefore w:val="0"/>
        <w:widowControl/>
        <w:wordWrap/>
        <w:overflowPunct/>
        <w:topLinePunct w:val="0"/>
        <w:bidi w:val="0"/>
        <w:spacing w:line="360" w:lineRule="auto"/>
        <w:ind w:left="0" w:right="0" w:firstLine="485"/>
        <w:rPr>
          <w:rFonts w:hint="eastAsia" w:ascii="宋体" w:hAnsi="宋体" w:eastAsia="宋体" w:cs="宋体"/>
          <w:sz w:val="24"/>
          <w:szCs w:val="24"/>
        </w:rPr>
      </w:pPr>
      <w:r>
        <w:rPr>
          <w:rFonts w:hint="eastAsia" w:ascii="宋体" w:hAnsi="宋体" w:eastAsia="宋体" w:cs="宋体"/>
          <w:spacing w:val="-3"/>
          <w:sz w:val="24"/>
          <w:szCs w:val="24"/>
        </w:rPr>
        <w:t>1</w:t>
      </w: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rPr>
        <w:t>、农药、肥料的保管、使用，农药保管、包装废弃物的回收处理符合《农药管</w:t>
      </w:r>
      <w:r>
        <w:rPr>
          <w:rFonts w:hint="eastAsia" w:ascii="宋体" w:hAnsi="宋体" w:eastAsia="宋体" w:cs="宋体"/>
          <w:spacing w:val="-4"/>
          <w:sz w:val="24"/>
          <w:szCs w:val="24"/>
        </w:rPr>
        <w:t>理条例》</w:t>
      </w:r>
      <w:r>
        <w:rPr>
          <w:rFonts w:hint="eastAsia" w:ascii="宋体" w:hAnsi="宋体" w:eastAsia="宋体" w:cs="宋体"/>
          <w:spacing w:val="7"/>
          <w:sz w:val="24"/>
          <w:szCs w:val="24"/>
        </w:rPr>
        <w:t>，</w:t>
      </w:r>
      <w:r>
        <w:rPr>
          <w:rFonts w:hint="eastAsia" w:ascii="宋体" w:hAnsi="宋体" w:eastAsia="宋体" w:cs="宋体"/>
          <w:spacing w:val="1"/>
          <w:sz w:val="24"/>
          <w:szCs w:val="24"/>
        </w:rPr>
        <w:t>肥料包装废弃物可参照实施。</w:t>
      </w:r>
    </w:p>
    <w:p w14:paraId="67C5F2C2">
      <w:pPr>
        <w:pStyle w:val="2"/>
        <w:keepNext w:val="0"/>
        <w:keepLines w:val="0"/>
        <w:pageBreakBefore w:val="0"/>
        <w:widowControl/>
        <w:wordWrap/>
        <w:overflowPunct/>
        <w:topLinePunct w:val="0"/>
        <w:bidi w:val="0"/>
        <w:spacing w:line="360" w:lineRule="auto"/>
        <w:ind w:left="0" w:right="0"/>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lang w:val="en-US" w:eastAsia="zh-CN"/>
        </w:rPr>
        <w:t>3</w:t>
      </w:r>
      <w:r>
        <w:rPr>
          <w:rFonts w:hint="eastAsia" w:ascii="宋体" w:hAnsi="宋体" w:eastAsia="宋体" w:cs="宋体"/>
          <w:spacing w:val="-1"/>
          <w:sz w:val="24"/>
          <w:szCs w:val="24"/>
        </w:rPr>
        <w:t>、未经甲方允许，不得利用公园内场地和设施从事任何经营性活动。</w:t>
      </w:r>
    </w:p>
    <w:p w14:paraId="376DDBDB">
      <w:pPr>
        <w:pStyle w:val="2"/>
        <w:keepNext w:val="0"/>
        <w:keepLines w:val="0"/>
        <w:pageBreakBefore w:val="0"/>
        <w:widowControl/>
        <w:wordWrap/>
        <w:overflowPunct/>
        <w:topLinePunct w:val="0"/>
        <w:bidi w:val="0"/>
        <w:spacing w:line="360" w:lineRule="auto"/>
        <w:ind w:left="0" w:right="0" w:firstLine="458"/>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、搞好安全生产，定期检查配套设施，杜绝安全隐患并承担相应后果。因乙方原因给</w:t>
      </w:r>
      <w:r>
        <w:rPr>
          <w:rFonts w:hint="eastAsia" w:ascii="宋体" w:hAnsi="宋体" w:eastAsia="宋体" w:cs="宋体"/>
          <w:spacing w:val="-2"/>
          <w:sz w:val="24"/>
          <w:szCs w:val="24"/>
        </w:rPr>
        <w:t>甲方、乙方或任意第三方财产或人身造成损害的，由乙方承担全部责任。</w:t>
      </w:r>
    </w:p>
    <w:p w14:paraId="39104FD6">
      <w:pPr>
        <w:pStyle w:val="2"/>
        <w:keepNext w:val="0"/>
        <w:keepLines w:val="0"/>
        <w:pageBreakBefore w:val="0"/>
        <w:widowControl/>
        <w:wordWrap/>
        <w:overflowPunct/>
        <w:topLinePunct w:val="0"/>
        <w:bidi w:val="0"/>
        <w:spacing w:line="360" w:lineRule="auto"/>
        <w:ind w:left="0" w:right="0" w:firstLine="486"/>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、未经甲方同意，乙方单位不得擅自变更本服务在投标文件中认定的服务范围。乙方</w:t>
      </w:r>
      <w:r>
        <w:rPr>
          <w:rFonts w:hint="eastAsia" w:ascii="宋体" w:hAnsi="宋体" w:eastAsia="宋体" w:cs="宋体"/>
          <w:spacing w:val="-2"/>
          <w:sz w:val="24"/>
          <w:szCs w:val="24"/>
        </w:rPr>
        <w:t>必须自行管理，不得转让、分包。</w:t>
      </w:r>
    </w:p>
    <w:p w14:paraId="78FE6C8C">
      <w:pPr>
        <w:pStyle w:val="2"/>
        <w:keepNext w:val="0"/>
        <w:keepLines w:val="0"/>
        <w:pageBreakBefore w:val="0"/>
        <w:widowControl/>
        <w:wordWrap/>
        <w:overflowPunct/>
        <w:topLinePunct w:val="0"/>
        <w:bidi w:val="0"/>
        <w:spacing w:line="360" w:lineRule="auto"/>
        <w:ind w:left="0" w:right="0"/>
        <w:rPr>
          <w:rFonts w:hint="eastAsia" w:ascii="宋体" w:hAnsi="宋体" w:eastAsia="宋体" w:cs="宋体"/>
          <w:sz w:val="24"/>
          <w:szCs w:val="24"/>
        </w:rPr>
      </w:pPr>
      <w:r>
        <w:rPr>
          <w:rFonts w:hint="eastAsia" w:ascii="宋体" w:hAnsi="宋体" w:eastAsia="宋体" w:cs="宋体"/>
          <w:spacing w:val="-3"/>
          <w:sz w:val="24"/>
          <w:szCs w:val="24"/>
        </w:rPr>
        <w:t>1</w:t>
      </w:r>
      <w:r>
        <w:rPr>
          <w:rFonts w:hint="eastAsia" w:ascii="宋体" w:hAnsi="宋体" w:eastAsia="宋体" w:cs="宋体"/>
          <w:spacing w:val="-3"/>
          <w:sz w:val="24"/>
          <w:szCs w:val="24"/>
          <w:lang w:val="en-US" w:eastAsia="zh-CN"/>
        </w:rPr>
        <w:t>6</w:t>
      </w:r>
      <w:r>
        <w:rPr>
          <w:rFonts w:hint="eastAsia" w:ascii="宋体" w:hAnsi="宋体" w:eastAsia="宋体" w:cs="宋体"/>
          <w:spacing w:val="-3"/>
          <w:sz w:val="24"/>
          <w:szCs w:val="24"/>
        </w:rPr>
        <w:t>、根据整改通知书的要求，及时完成整改项目，及时整改数字化城管等相关投诉问题。</w:t>
      </w:r>
    </w:p>
    <w:p w14:paraId="02C50D2F">
      <w:pPr>
        <w:pStyle w:val="2"/>
        <w:keepNext w:val="0"/>
        <w:keepLines w:val="0"/>
        <w:pageBreakBefore w:val="0"/>
        <w:widowControl/>
        <w:wordWrap/>
        <w:overflowPunct/>
        <w:topLinePunct w:val="0"/>
        <w:bidi w:val="0"/>
        <w:spacing w:line="360" w:lineRule="auto"/>
        <w:ind w:left="0" w:right="0"/>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rPr>
        <w:t>、服从甲方制定的管理标准和考核评分办法相关规</w:t>
      </w:r>
      <w:r>
        <w:rPr>
          <w:rFonts w:hint="eastAsia" w:ascii="宋体" w:hAnsi="宋体" w:eastAsia="宋体" w:cs="宋体"/>
          <w:spacing w:val="-2"/>
          <w:sz w:val="24"/>
          <w:szCs w:val="24"/>
        </w:rPr>
        <w:t>定。</w:t>
      </w:r>
    </w:p>
    <w:p w14:paraId="735B21BF">
      <w:pPr>
        <w:pStyle w:val="2"/>
        <w:keepNext w:val="0"/>
        <w:keepLines w:val="0"/>
        <w:pageBreakBefore w:val="0"/>
        <w:widowControl/>
        <w:wordWrap/>
        <w:overflowPunct/>
        <w:topLinePunct w:val="0"/>
        <w:bidi w:val="0"/>
        <w:spacing w:line="360" w:lineRule="auto"/>
        <w:ind w:left="0" w:right="0" w:firstLine="461"/>
        <w:rPr>
          <w:rFonts w:hint="eastAsia" w:ascii="宋体" w:hAnsi="宋体" w:eastAsia="宋体" w:cs="宋体"/>
          <w:sz w:val="24"/>
          <w:szCs w:val="24"/>
        </w:rPr>
      </w:pPr>
      <w:r>
        <w:rPr>
          <w:rFonts w:hint="eastAsia" w:ascii="宋体" w:hAnsi="宋体" w:eastAsia="宋体" w:cs="宋体"/>
          <w:spacing w:val="1"/>
          <w:sz w:val="24"/>
          <w:szCs w:val="24"/>
          <w:lang w:val="en-US" w:eastAsia="zh-CN"/>
        </w:rPr>
        <w:t>18</w:t>
      </w:r>
      <w:r>
        <w:rPr>
          <w:rFonts w:hint="eastAsia" w:ascii="宋体" w:hAnsi="宋体" w:eastAsia="宋体" w:cs="宋体"/>
          <w:spacing w:val="1"/>
          <w:sz w:val="24"/>
          <w:szCs w:val="24"/>
        </w:rPr>
        <w:t>、建立工资发放保障体系，按时足额发放工人工资，</w:t>
      </w:r>
      <w:r>
        <w:rPr>
          <w:rFonts w:hint="eastAsia" w:ascii="宋体" w:hAnsi="宋体" w:eastAsia="宋体" w:cs="宋体"/>
          <w:sz w:val="24"/>
          <w:szCs w:val="24"/>
        </w:rPr>
        <w:t>因不按期发放一线工人工资导致</w:t>
      </w:r>
      <w:r>
        <w:rPr>
          <w:rFonts w:hint="eastAsia" w:ascii="宋体" w:hAnsi="宋体" w:eastAsia="宋体" w:cs="宋体"/>
          <w:spacing w:val="-3"/>
          <w:sz w:val="24"/>
          <w:szCs w:val="24"/>
        </w:rPr>
        <w:t>的一切责任由乙方承担。</w:t>
      </w:r>
    </w:p>
    <w:p w14:paraId="079D7C7C">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8"/>
          <w:szCs w:val="28"/>
        </w:rPr>
      </w:pPr>
      <w:r>
        <w:rPr>
          <w:rFonts w:hint="eastAsia" w:ascii="宋体" w:hAnsi="宋体" w:eastAsia="宋体" w:cs="宋体"/>
          <w:b/>
          <w:bCs/>
          <w:spacing w:val="-8"/>
          <w:sz w:val="28"/>
          <w:szCs w:val="28"/>
        </w:rPr>
        <w:t>第十</w:t>
      </w:r>
      <w:r>
        <w:rPr>
          <w:rFonts w:hint="eastAsia" w:ascii="宋体" w:hAnsi="宋体" w:eastAsia="宋体" w:cs="宋体"/>
          <w:b/>
          <w:bCs/>
          <w:spacing w:val="-8"/>
          <w:sz w:val="28"/>
          <w:szCs w:val="28"/>
          <w:lang w:val="en-US" w:eastAsia="zh-CN"/>
        </w:rPr>
        <w:t>一</w:t>
      </w:r>
      <w:r>
        <w:rPr>
          <w:rFonts w:hint="eastAsia" w:ascii="宋体" w:hAnsi="宋体" w:eastAsia="宋体" w:cs="宋体"/>
          <w:b/>
          <w:bCs/>
          <w:spacing w:val="-8"/>
          <w:sz w:val="28"/>
          <w:szCs w:val="28"/>
        </w:rPr>
        <w:t>条、</w:t>
      </w:r>
      <w:r>
        <w:rPr>
          <w:rFonts w:hint="eastAsia" w:ascii="宋体" w:hAnsi="宋体" w:eastAsia="宋体" w:cs="宋体"/>
          <w:spacing w:val="22"/>
          <w:sz w:val="28"/>
          <w:szCs w:val="28"/>
        </w:rPr>
        <w:t xml:space="preserve"> </w:t>
      </w:r>
      <w:r>
        <w:rPr>
          <w:rFonts w:hint="eastAsia" w:ascii="宋体" w:hAnsi="宋体" w:eastAsia="宋体" w:cs="宋体"/>
          <w:b/>
          <w:bCs/>
          <w:spacing w:val="-8"/>
          <w:sz w:val="28"/>
          <w:szCs w:val="28"/>
        </w:rPr>
        <w:t>违约责任</w:t>
      </w:r>
    </w:p>
    <w:p w14:paraId="4855C932">
      <w:pPr>
        <w:pStyle w:val="2"/>
        <w:keepNext w:val="0"/>
        <w:keepLines w:val="0"/>
        <w:pageBreakBefore w:val="0"/>
        <w:widowControl/>
        <w:wordWrap/>
        <w:overflowPunct/>
        <w:topLinePunct w:val="0"/>
        <w:bidi w:val="0"/>
        <w:spacing w:line="360" w:lineRule="auto"/>
        <w:ind w:left="0" w:right="0" w:firstLine="449"/>
        <w:jc w:val="both"/>
        <w:rPr>
          <w:rFonts w:hint="eastAsia" w:ascii="宋体" w:hAnsi="宋体" w:eastAsia="宋体" w:cs="宋体"/>
          <w:sz w:val="24"/>
          <w:szCs w:val="24"/>
        </w:rPr>
      </w:pPr>
      <w:r>
        <w:rPr>
          <w:rFonts w:hint="eastAsia" w:ascii="宋体" w:hAnsi="宋体" w:eastAsia="宋体" w:cs="宋体"/>
          <w:spacing w:val="2"/>
          <w:sz w:val="24"/>
          <w:szCs w:val="24"/>
        </w:rPr>
        <w:t>1、因甲方行为违约导致乙方未能完成管理服务内容和质量标准的，乙方有权要求甲方</w:t>
      </w:r>
      <w:r>
        <w:rPr>
          <w:rFonts w:hint="eastAsia" w:ascii="宋体" w:hAnsi="宋体" w:eastAsia="宋体" w:cs="宋体"/>
          <w:spacing w:val="4"/>
          <w:sz w:val="24"/>
          <w:szCs w:val="24"/>
        </w:rPr>
        <w:t>在一定期限内解决，逾期不解决的，乙方有权终止合同。造成乙方经济损失的，则按照实</w:t>
      </w:r>
      <w:r>
        <w:rPr>
          <w:rFonts w:hint="eastAsia" w:ascii="宋体" w:hAnsi="宋体" w:eastAsia="宋体" w:cs="宋体"/>
          <w:spacing w:val="9"/>
          <w:sz w:val="24"/>
          <w:szCs w:val="24"/>
        </w:rPr>
        <w:t>际产生的经济损失要求甲方赔偿。</w:t>
      </w:r>
    </w:p>
    <w:p w14:paraId="683A915C">
      <w:pPr>
        <w:pStyle w:val="2"/>
        <w:keepNext w:val="0"/>
        <w:keepLines w:val="0"/>
        <w:pageBreakBefore w:val="0"/>
        <w:widowControl/>
        <w:wordWrap/>
        <w:overflowPunct/>
        <w:topLinePunct w:val="0"/>
        <w:bidi w:val="0"/>
        <w:spacing w:line="360" w:lineRule="auto"/>
        <w:ind w:left="0" w:right="0" w:firstLine="432"/>
        <w:jc w:val="both"/>
        <w:rPr>
          <w:rFonts w:hint="eastAsia" w:ascii="宋体" w:hAnsi="宋体" w:eastAsia="宋体" w:cs="宋体"/>
          <w:sz w:val="24"/>
          <w:szCs w:val="24"/>
        </w:rPr>
      </w:pPr>
      <w:r>
        <w:rPr>
          <w:rFonts w:hint="eastAsia" w:ascii="宋体" w:hAnsi="宋体" w:eastAsia="宋体" w:cs="宋体"/>
          <w:spacing w:val="1"/>
          <w:sz w:val="24"/>
          <w:szCs w:val="24"/>
        </w:rPr>
        <w:t>2、因乙方行为违约造成甲方利益受到侵害或造成社会影响的，</w:t>
      </w:r>
      <w:r>
        <w:rPr>
          <w:rFonts w:hint="eastAsia" w:ascii="宋体" w:hAnsi="宋体" w:eastAsia="宋体" w:cs="宋体"/>
          <w:spacing w:val="-61"/>
          <w:sz w:val="24"/>
          <w:szCs w:val="24"/>
        </w:rPr>
        <w:t xml:space="preserve"> </w:t>
      </w:r>
      <w:r>
        <w:rPr>
          <w:rFonts w:hint="eastAsia" w:ascii="宋体" w:hAnsi="宋体" w:eastAsia="宋体" w:cs="宋体"/>
          <w:spacing w:val="1"/>
          <w:sz w:val="24"/>
          <w:szCs w:val="24"/>
        </w:rPr>
        <w:t>甲方有权要求乙方在一</w:t>
      </w:r>
      <w:r>
        <w:rPr>
          <w:rFonts w:hint="eastAsia" w:ascii="宋体" w:hAnsi="宋体" w:eastAsia="宋体" w:cs="宋体"/>
          <w:spacing w:val="4"/>
          <w:sz w:val="24"/>
          <w:szCs w:val="24"/>
        </w:rPr>
        <w:t>定期限内解决，逾期不解决的，甲方有权终止合同。造成甲方经济损失的，则按照实际产</w:t>
      </w:r>
      <w:r>
        <w:rPr>
          <w:rFonts w:hint="eastAsia" w:ascii="宋体" w:hAnsi="宋体" w:eastAsia="宋体" w:cs="宋体"/>
          <w:spacing w:val="8"/>
          <w:sz w:val="24"/>
          <w:szCs w:val="24"/>
        </w:rPr>
        <w:t>生的经济损失要求乙方赔偿。</w:t>
      </w:r>
    </w:p>
    <w:p w14:paraId="4A46752C">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5"/>
          <w:sz w:val="24"/>
          <w:szCs w:val="24"/>
        </w:rPr>
        <w:t>第十</w:t>
      </w:r>
      <w:r>
        <w:rPr>
          <w:rFonts w:hint="eastAsia" w:ascii="宋体" w:hAnsi="宋体" w:eastAsia="宋体" w:cs="宋体"/>
          <w:b/>
          <w:bCs/>
          <w:spacing w:val="-5"/>
          <w:sz w:val="24"/>
          <w:szCs w:val="24"/>
          <w:lang w:val="en-US" w:eastAsia="zh-CN"/>
        </w:rPr>
        <w:t>二</w:t>
      </w:r>
      <w:r>
        <w:rPr>
          <w:rFonts w:hint="eastAsia" w:ascii="宋体" w:hAnsi="宋体" w:eastAsia="宋体" w:cs="宋体"/>
          <w:b/>
          <w:bCs/>
          <w:spacing w:val="-5"/>
          <w:sz w:val="24"/>
          <w:szCs w:val="24"/>
        </w:rPr>
        <w:t>条、保密约定</w:t>
      </w:r>
    </w:p>
    <w:p w14:paraId="0ED7686F">
      <w:pPr>
        <w:pStyle w:val="2"/>
        <w:keepNext w:val="0"/>
        <w:keepLines w:val="0"/>
        <w:pageBreakBefore w:val="0"/>
        <w:widowControl/>
        <w:wordWrap/>
        <w:overflowPunct/>
        <w:topLinePunct w:val="0"/>
        <w:bidi w:val="0"/>
        <w:spacing w:line="360" w:lineRule="auto"/>
        <w:ind w:left="0" w:right="0" w:firstLine="507"/>
        <w:jc w:val="both"/>
        <w:rPr>
          <w:rFonts w:hint="eastAsia" w:ascii="宋体" w:hAnsi="宋体" w:eastAsia="宋体" w:cs="宋体"/>
          <w:sz w:val="24"/>
          <w:szCs w:val="24"/>
        </w:rPr>
      </w:pPr>
      <w:r>
        <w:rPr>
          <w:rFonts w:hint="eastAsia" w:ascii="宋体" w:hAnsi="宋体" w:eastAsia="宋体" w:cs="宋体"/>
          <w:sz w:val="24"/>
          <w:szCs w:val="24"/>
        </w:rPr>
        <w:t>甲乙双方对本合同的内容，以及在本合同履行过程中获得的对</w:t>
      </w:r>
      <w:r>
        <w:rPr>
          <w:rFonts w:hint="eastAsia" w:ascii="宋体" w:hAnsi="宋体" w:eastAsia="宋体" w:cs="宋体"/>
          <w:spacing w:val="-1"/>
          <w:sz w:val="24"/>
          <w:szCs w:val="24"/>
        </w:rPr>
        <w:t>方的信息，均负有保密义</w:t>
      </w:r>
      <w:r>
        <w:rPr>
          <w:rFonts w:hint="eastAsia" w:ascii="宋体" w:hAnsi="宋体" w:eastAsia="宋体" w:cs="宋体"/>
          <w:sz w:val="24"/>
          <w:szCs w:val="24"/>
        </w:rPr>
        <w:t>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w:t>
      </w:r>
      <w:r>
        <w:rPr>
          <w:rFonts w:hint="eastAsia" w:ascii="宋体" w:hAnsi="宋体" w:eastAsia="宋体" w:cs="宋体"/>
          <w:spacing w:val="-1"/>
          <w:sz w:val="24"/>
          <w:szCs w:val="24"/>
        </w:rPr>
        <w:t>方对受损失方负有停止侵害、消除影响、赔偿损失的责任。</w:t>
      </w:r>
    </w:p>
    <w:p w14:paraId="7B5AE4AC">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5"/>
          <w:sz w:val="24"/>
          <w:szCs w:val="24"/>
        </w:rPr>
        <w:t>第十</w:t>
      </w:r>
      <w:r>
        <w:rPr>
          <w:rFonts w:hint="eastAsia" w:ascii="宋体" w:hAnsi="宋体" w:eastAsia="宋体" w:cs="宋体"/>
          <w:b/>
          <w:bCs/>
          <w:spacing w:val="-5"/>
          <w:sz w:val="24"/>
          <w:szCs w:val="24"/>
          <w:lang w:val="en-US" w:eastAsia="zh-CN"/>
        </w:rPr>
        <w:t>三</w:t>
      </w:r>
      <w:r>
        <w:rPr>
          <w:rFonts w:hint="eastAsia" w:ascii="宋体" w:hAnsi="宋体" w:eastAsia="宋体" w:cs="宋体"/>
          <w:b/>
          <w:bCs/>
          <w:spacing w:val="-5"/>
          <w:sz w:val="24"/>
          <w:szCs w:val="24"/>
        </w:rPr>
        <w:t>条、监督和管理</w:t>
      </w:r>
    </w:p>
    <w:p w14:paraId="189AE3C9">
      <w:pPr>
        <w:pStyle w:val="2"/>
        <w:keepNext w:val="0"/>
        <w:keepLines w:val="0"/>
        <w:pageBreakBefore w:val="0"/>
        <w:widowControl/>
        <w:wordWrap/>
        <w:overflowPunct/>
        <w:topLinePunct w:val="0"/>
        <w:bidi w:val="0"/>
        <w:spacing w:line="360" w:lineRule="auto"/>
        <w:ind w:left="0" w:right="0" w:firstLine="484"/>
        <w:jc w:val="both"/>
        <w:rPr>
          <w:rFonts w:hint="eastAsia" w:ascii="宋体" w:hAnsi="宋体" w:eastAsia="宋体" w:cs="宋体"/>
          <w:sz w:val="24"/>
          <w:szCs w:val="24"/>
        </w:rPr>
      </w:pPr>
      <w:r>
        <w:rPr>
          <w:rFonts w:hint="eastAsia" w:ascii="宋体" w:hAnsi="宋体" w:eastAsia="宋体" w:cs="宋体"/>
          <w:spacing w:val="-3"/>
          <w:sz w:val="24"/>
          <w:szCs w:val="24"/>
        </w:rPr>
        <w:t>1、政府采购合同履行中，采购人需追加与合同标的相同的货物、工程或者服务的，在不</w:t>
      </w:r>
      <w:r>
        <w:rPr>
          <w:rFonts w:hint="eastAsia" w:ascii="宋体" w:hAnsi="宋体" w:eastAsia="宋体" w:cs="宋体"/>
          <w:sz w:val="24"/>
          <w:szCs w:val="24"/>
        </w:rPr>
        <w:t>改变合同其他条款的前提下，可以与供应商协商签订补充合同，但所有补充合同的采购金额</w:t>
      </w:r>
      <w:r>
        <w:rPr>
          <w:rFonts w:hint="eastAsia" w:ascii="宋体" w:hAnsi="宋体" w:eastAsia="宋体" w:cs="宋体"/>
          <w:spacing w:val="-3"/>
          <w:sz w:val="24"/>
          <w:szCs w:val="24"/>
        </w:rPr>
        <w:t>不得超过原合同采购金额的</w:t>
      </w:r>
      <w:r>
        <w:rPr>
          <w:rFonts w:hint="eastAsia" w:ascii="宋体" w:hAnsi="宋体" w:eastAsia="宋体" w:cs="宋体"/>
          <w:spacing w:val="-34"/>
          <w:sz w:val="24"/>
          <w:szCs w:val="24"/>
        </w:rPr>
        <w:t xml:space="preserve"> </w:t>
      </w:r>
      <w:r>
        <w:rPr>
          <w:rFonts w:hint="eastAsia" w:ascii="宋体" w:hAnsi="宋体" w:eastAsia="宋体" w:cs="宋体"/>
          <w:spacing w:val="-3"/>
          <w:sz w:val="24"/>
          <w:szCs w:val="24"/>
        </w:rPr>
        <w:t>10%。</w:t>
      </w:r>
    </w:p>
    <w:p w14:paraId="5BD5BFE7">
      <w:pPr>
        <w:pStyle w:val="2"/>
        <w:keepNext w:val="0"/>
        <w:keepLines w:val="0"/>
        <w:pageBreakBefore w:val="0"/>
        <w:widowControl/>
        <w:wordWrap/>
        <w:overflowPunct/>
        <w:topLinePunct w:val="0"/>
        <w:bidi w:val="0"/>
        <w:spacing w:line="360" w:lineRule="auto"/>
        <w:ind w:left="0" w:right="0" w:firstLine="473"/>
        <w:rPr>
          <w:rFonts w:hint="eastAsia" w:ascii="宋体" w:hAnsi="宋体" w:eastAsia="宋体" w:cs="宋体"/>
          <w:sz w:val="24"/>
          <w:szCs w:val="24"/>
        </w:rPr>
      </w:pPr>
      <w:r>
        <w:rPr>
          <w:rFonts w:hint="eastAsia" w:ascii="宋体" w:hAnsi="宋体" w:eastAsia="宋体" w:cs="宋体"/>
          <w:spacing w:val="-7"/>
          <w:sz w:val="24"/>
          <w:szCs w:val="24"/>
        </w:rPr>
        <w:t>2、甲乙双方均应自觉配合有关监督管理部门对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rPr>
        <w:fldChar w:fldCharType="separate"/>
      </w:r>
      <w:r>
        <w:rPr>
          <w:rFonts w:hint="eastAsia" w:ascii="宋体" w:hAnsi="宋体" w:eastAsia="宋体" w:cs="宋体"/>
          <w:spacing w:val="-7"/>
          <w:sz w:val="24"/>
          <w:szCs w:val="24"/>
        </w:rPr>
        <w:t>合同履行</w:t>
      </w:r>
      <w:r>
        <w:rPr>
          <w:rFonts w:hint="eastAsia" w:ascii="宋体" w:hAnsi="宋体" w:eastAsia="宋体" w:cs="宋体"/>
          <w:spacing w:val="-7"/>
          <w:sz w:val="24"/>
          <w:szCs w:val="24"/>
        </w:rPr>
        <w:fldChar w:fldCharType="end"/>
      </w:r>
      <w:r>
        <w:rPr>
          <w:rFonts w:hint="eastAsia" w:ascii="宋体" w:hAnsi="宋体" w:eastAsia="宋体" w:cs="宋体"/>
          <w:spacing w:val="-7"/>
          <w:sz w:val="24"/>
          <w:szCs w:val="24"/>
        </w:rPr>
        <w:t>情况的监督检查，如实反映情况，</w:t>
      </w:r>
      <w:r>
        <w:rPr>
          <w:rFonts w:hint="eastAsia" w:ascii="宋体" w:hAnsi="宋体" w:eastAsia="宋体" w:cs="宋体"/>
          <w:spacing w:val="-1"/>
          <w:sz w:val="24"/>
          <w:szCs w:val="24"/>
        </w:rPr>
        <w:t>提供有关资料；否则，将对有关单位、当事人按照有关规定予以处罚。</w:t>
      </w:r>
    </w:p>
    <w:p w14:paraId="0BCFE07A">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5"/>
          <w:position w:val="5"/>
          <w:sz w:val="24"/>
          <w:szCs w:val="24"/>
        </w:rPr>
        <w:t>第十</w:t>
      </w:r>
      <w:r>
        <w:rPr>
          <w:rFonts w:hint="eastAsia" w:ascii="宋体" w:hAnsi="宋体" w:eastAsia="宋体" w:cs="宋体"/>
          <w:b/>
          <w:bCs/>
          <w:spacing w:val="-5"/>
          <w:position w:val="5"/>
          <w:sz w:val="24"/>
          <w:szCs w:val="24"/>
          <w:lang w:val="en-US" w:eastAsia="zh-CN"/>
        </w:rPr>
        <w:t>四</w:t>
      </w:r>
      <w:r>
        <w:rPr>
          <w:rFonts w:hint="eastAsia" w:ascii="宋体" w:hAnsi="宋体" w:eastAsia="宋体" w:cs="宋体"/>
          <w:b/>
          <w:bCs/>
          <w:spacing w:val="-5"/>
          <w:position w:val="5"/>
          <w:sz w:val="24"/>
          <w:szCs w:val="24"/>
        </w:rPr>
        <w:t>条、</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rPr>
        <w:fldChar w:fldCharType="separate"/>
      </w:r>
      <w:r>
        <w:rPr>
          <w:rFonts w:hint="eastAsia" w:ascii="宋体" w:hAnsi="宋体" w:eastAsia="宋体" w:cs="宋体"/>
          <w:b/>
          <w:bCs/>
          <w:spacing w:val="-5"/>
          <w:position w:val="5"/>
          <w:sz w:val="24"/>
          <w:szCs w:val="24"/>
        </w:rPr>
        <w:t>无效合同</w:t>
      </w:r>
      <w:r>
        <w:rPr>
          <w:rFonts w:hint="eastAsia" w:ascii="宋体" w:hAnsi="宋体" w:eastAsia="宋体" w:cs="宋体"/>
          <w:b/>
          <w:bCs/>
          <w:spacing w:val="-5"/>
          <w:position w:val="5"/>
          <w:sz w:val="24"/>
          <w:szCs w:val="24"/>
        </w:rPr>
        <w:fldChar w:fldCharType="end"/>
      </w:r>
    </w:p>
    <w:p w14:paraId="4D56A31C">
      <w:pPr>
        <w:pStyle w:val="2"/>
        <w:keepNext w:val="0"/>
        <w:keepLines w:val="0"/>
        <w:pageBreakBefore w:val="0"/>
        <w:widowControl/>
        <w:wordWrap/>
        <w:overflowPunct/>
        <w:topLinePunct w:val="0"/>
        <w:bidi w:val="0"/>
        <w:spacing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甲乙双方如因违反政府采购法及相关法律法规的规定，被宣告</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rPr>
        <w:fldChar w:fldCharType="separate"/>
      </w:r>
      <w:r>
        <w:rPr>
          <w:rFonts w:hint="eastAsia" w:ascii="宋体" w:hAnsi="宋体" w:eastAsia="宋体" w:cs="宋体"/>
          <w:spacing w:val="-1"/>
          <w:sz w:val="24"/>
          <w:szCs w:val="24"/>
        </w:rPr>
        <w:t>合同无效</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的，一切责任概</w:t>
      </w:r>
      <w:r>
        <w:rPr>
          <w:rFonts w:hint="eastAsia" w:ascii="宋体" w:hAnsi="宋体" w:eastAsia="宋体" w:cs="宋体"/>
          <w:sz w:val="24"/>
          <w:szCs w:val="24"/>
        </w:rPr>
        <w:t xml:space="preserve"> </w:t>
      </w:r>
      <w:r>
        <w:rPr>
          <w:rFonts w:hint="eastAsia" w:ascii="宋体" w:hAnsi="宋体" w:eastAsia="宋体" w:cs="宋体"/>
          <w:spacing w:val="-6"/>
          <w:sz w:val="24"/>
          <w:szCs w:val="24"/>
        </w:rPr>
        <w:t>由过错方自行承担。</w:t>
      </w:r>
    </w:p>
    <w:p w14:paraId="507958FF">
      <w:pPr>
        <w:pStyle w:val="2"/>
        <w:keepNext w:val="0"/>
        <w:keepLines w:val="0"/>
        <w:pageBreakBefore w:val="0"/>
        <w:widowControl/>
        <w:wordWrap/>
        <w:overflowPunct/>
        <w:topLinePunct w:val="0"/>
        <w:bidi w:val="0"/>
        <w:spacing w:line="360" w:lineRule="auto"/>
        <w:ind w:left="0" w:right="0"/>
        <w:outlineLvl w:val="1"/>
        <w:rPr>
          <w:rFonts w:hint="eastAsia" w:ascii="宋体" w:hAnsi="宋体" w:eastAsia="宋体" w:cs="宋体"/>
          <w:sz w:val="24"/>
          <w:szCs w:val="24"/>
        </w:rPr>
      </w:pPr>
      <w:r>
        <w:rPr>
          <w:rFonts w:hint="eastAsia" w:ascii="宋体" w:hAnsi="宋体" w:eastAsia="宋体" w:cs="宋体"/>
          <w:b/>
          <w:bCs/>
          <w:spacing w:val="-4"/>
          <w:sz w:val="24"/>
          <w:szCs w:val="24"/>
        </w:rPr>
        <w:t>第十</w:t>
      </w:r>
      <w:r>
        <w:rPr>
          <w:rFonts w:hint="eastAsia" w:ascii="宋体" w:hAnsi="宋体" w:eastAsia="宋体" w:cs="宋体"/>
          <w:b/>
          <w:bCs/>
          <w:spacing w:val="-4"/>
          <w:sz w:val="24"/>
          <w:szCs w:val="24"/>
          <w:lang w:val="en-US" w:eastAsia="zh-CN"/>
        </w:rPr>
        <w:t>五</w:t>
      </w:r>
      <w:r>
        <w:rPr>
          <w:rFonts w:hint="eastAsia" w:ascii="宋体" w:hAnsi="宋体" w:eastAsia="宋体" w:cs="宋体"/>
          <w:b/>
          <w:bCs/>
          <w:spacing w:val="-4"/>
          <w:sz w:val="24"/>
          <w:szCs w:val="24"/>
        </w:rPr>
        <w:t>条、合同变更与终止</w:t>
      </w:r>
    </w:p>
    <w:p w14:paraId="7FB58961">
      <w:pPr>
        <w:pStyle w:val="2"/>
        <w:keepNext w:val="0"/>
        <w:keepLines w:val="0"/>
        <w:pageBreakBefore w:val="0"/>
        <w:widowControl/>
        <w:wordWrap/>
        <w:overflowPunct/>
        <w:topLinePunct w:val="0"/>
        <w:bidi w:val="0"/>
        <w:spacing w:line="360" w:lineRule="auto"/>
        <w:ind w:left="0" w:right="0" w:firstLine="488"/>
        <w:rPr>
          <w:rFonts w:hint="eastAsia" w:ascii="宋体" w:hAnsi="宋体" w:eastAsia="宋体" w:cs="宋体"/>
          <w:sz w:val="24"/>
          <w:szCs w:val="24"/>
        </w:rPr>
      </w:pPr>
      <w:r>
        <w:rPr>
          <w:rFonts w:hint="eastAsia" w:ascii="宋体" w:hAnsi="宋体" w:eastAsia="宋体" w:cs="宋体"/>
          <w:spacing w:val="-2"/>
          <w:sz w:val="24"/>
          <w:szCs w:val="24"/>
        </w:rPr>
        <w:t>1、因不可抗力致使合同无法继续履行的，根据不可抗力的影响，部分或</w:t>
      </w:r>
      <w:r>
        <w:rPr>
          <w:rFonts w:hint="eastAsia" w:ascii="宋体" w:hAnsi="宋体" w:eastAsia="宋体" w:cs="宋体"/>
          <w:spacing w:val="-3"/>
          <w:sz w:val="24"/>
          <w:szCs w:val="24"/>
        </w:rPr>
        <w:t>全部免除责任；</w:t>
      </w:r>
      <w:r>
        <w:rPr>
          <w:rFonts w:hint="eastAsia" w:ascii="宋体" w:hAnsi="宋体" w:eastAsia="宋体" w:cs="宋体"/>
          <w:sz w:val="24"/>
          <w:szCs w:val="24"/>
        </w:rPr>
        <w:t xml:space="preserve"> </w:t>
      </w:r>
      <w:r>
        <w:rPr>
          <w:rFonts w:hint="eastAsia" w:ascii="宋体" w:hAnsi="宋体" w:eastAsia="宋体" w:cs="宋体"/>
          <w:spacing w:val="-2"/>
          <w:sz w:val="24"/>
          <w:szCs w:val="24"/>
        </w:rPr>
        <w:t>其他事宜由甲乙双方依法协商处理。</w:t>
      </w:r>
    </w:p>
    <w:p w14:paraId="7818E8B5">
      <w:pPr>
        <w:pStyle w:val="2"/>
        <w:keepNext w:val="0"/>
        <w:keepLines w:val="0"/>
        <w:pageBreakBefore w:val="0"/>
        <w:widowControl/>
        <w:wordWrap/>
        <w:overflowPunct/>
        <w:topLinePunct w:val="0"/>
        <w:bidi w:val="0"/>
        <w:spacing w:line="360" w:lineRule="auto"/>
        <w:ind w:left="0" w:right="0"/>
        <w:rPr>
          <w:rFonts w:hint="eastAsia" w:ascii="宋体" w:hAnsi="宋体" w:eastAsia="宋体" w:cs="宋体"/>
          <w:sz w:val="24"/>
          <w:szCs w:val="24"/>
        </w:rPr>
      </w:pPr>
      <w:r>
        <w:rPr>
          <w:rFonts w:hint="eastAsia" w:ascii="宋体" w:hAnsi="宋体" w:eastAsia="宋体" w:cs="宋体"/>
          <w:spacing w:val="-1"/>
          <w:sz w:val="24"/>
          <w:szCs w:val="24"/>
        </w:rPr>
        <w:t>2、本合同未尽事宜，双方可另行以书面形式签订补充协议。</w:t>
      </w:r>
    </w:p>
    <w:p w14:paraId="286F3E94">
      <w:pPr>
        <w:pStyle w:val="2"/>
        <w:keepNext w:val="0"/>
        <w:keepLines w:val="0"/>
        <w:pageBreakBefore w:val="0"/>
        <w:widowControl/>
        <w:wordWrap/>
        <w:overflowPunct/>
        <w:topLinePunct w:val="0"/>
        <w:bidi w:val="0"/>
        <w:spacing w:line="360" w:lineRule="auto"/>
        <w:ind w:left="0" w:right="0" w:firstLine="475"/>
        <w:rPr>
          <w:rFonts w:hint="eastAsia" w:ascii="宋体" w:hAnsi="宋体" w:eastAsia="宋体" w:cs="宋体"/>
          <w:sz w:val="24"/>
          <w:szCs w:val="24"/>
        </w:rPr>
      </w:pPr>
      <w:r>
        <w:rPr>
          <w:rFonts w:hint="eastAsia" w:ascii="宋体" w:hAnsi="宋体" w:eastAsia="宋体" w:cs="宋体"/>
          <w:spacing w:val="-2"/>
          <w:sz w:val="24"/>
          <w:szCs w:val="24"/>
        </w:rPr>
        <w:t>3、因合同的解释或履行发生争议，由双方协商</w:t>
      </w:r>
      <w:r>
        <w:rPr>
          <w:rFonts w:hint="eastAsia" w:ascii="宋体" w:hAnsi="宋体" w:eastAsia="宋体" w:cs="宋体"/>
          <w:spacing w:val="-3"/>
          <w:sz w:val="24"/>
          <w:szCs w:val="24"/>
        </w:rPr>
        <w:t>解决，协商不成，双方均可选择向甲方所</w:t>
      </w:r>
      <w:r>
        <w:rPr>
          <w:rFonts w:hint="eastAsia" w:ascii="宋体" w:hAnsi="宋体" w:eastAsia="宋体" w:cs="宋体"/>
          <w:sz w:val="24"/>
          <w:szCs w:val="24"/>
        </w:rPr>
        <w:t xml:space="preserve"> </w:t>
      </w:r>
      <w:r>
        <w:rPr>
          <w:rFonts w:hint="eastAsia" w:ascii="宋体" w:hAnsi="宋体" w:eastAsia="宋体" w:cs="宋体"/>
          <w:spacing w:val="-2"/>
          <w:sz w:val="24"/>
          <w:szCs w:val="24"/>
        </w:rPr>
        <w:t>在地人民法院提起诉讼。</w:t>
      </w:r>
    </w:p>
    <w:p w14:paraId="78DA3E84">
      <w:pPr>
        <w:pStyle w:val="2"/>
        <w:keepNext w:val="0"/>
        <w:keepLines w:val="0"/>
        <w:pageBreakBefore w:val="0"/>
        <w:widowControl/>
        <w:wordWrap/>
        <w:overflowPunct/>
        <w:topLinePunct w:val="0"/>
        <w:bidi w:val="0"/>
        <w:spacing w:line="360" w:lineRule="auto"/>
        <w:ind w:left="0" w:right="0" w:firstLine="462"/>
        <w:rPr>
          <w:rFonts w:hint="eastAsia" w:ascii="宋体" w:hAnsi="宋体" w:eastAsia="宋体" w:cs="宋体"/>
          <w:sz w:val="24"/>
          <w:szCs w:val="24"/>
        </w:rPr>
      </w:pPr>
      <w:r>
        <w:rPr>
          <w:rFonts w:hint="eastAsia" w:ascii="宋体" w:hAnsi="宋体" w:eastAsia="宋体" w:cs="宋体"/>
          <w:spacing w:val="-2"/>
          <w:sz w:val="24"/>
          <w:szCs w:val="24"/>
        </w:rPr>
        <w:t>4、本合同之附件均为合同有效组成部分，本合同及附件内</w:t>
      </w:r>
      <w:r>
        <w:rPr>
          <w:rFonts w:hint="eastAsia" w:ascii="宋体" w:hAnsi="宋体" w:eastAsia="宋体" w:cs="宋体"/>
          <w:spacing w:val="-3"/>
          <w:sz w:val="24"/>
          <w:szCs w:val="24"/>
        </w:rPr>
        <w:t>空格部分填写的文字与印刷文</w:t>
      </w:r>
      <w:r>
        <w:rPr>
          <w:rFonts w:hint="eastAsia" w:ascii="宋体" w:hAnsi="宋体" w:eastAsia="宋体" w:cs="宋体"/>
          <w:sz w:val="24"/>
          <w:szCs w:val="24"/>
        </w:rPr>
        <w:t xml:space="preserve"> </w:t>
      </w:r>
      <w:r>
        <w:rPr>
          <w:rFonts w:hint="eastAsia" w:ascii="宋体" w:hAnsi="宋体" w:eastAsia="宋体" w:cs="宋体"/>
          <w:spacing w:val="-3"/>
          <w:sz w:val="24"/>
          <w:szCs w:val="24"/>
        </w:rPr>
        <w:t>字具有同等法律效力。</w:t>
      </w:r>
    </w:p>
    <w:p w14:paraId="053A9E6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5、本合同一式</w:t>
      </w:r>
      <w:r>
        <w:rPr>
          <w:rFonts w:hint="eastAsia" w:ascii="宋体" w:hAnsi="宋体" w:eastAsia="宋体" w:cs="宋体"/>
          <w:spacing w:val="35"/>
          <w:sz w:val="24"/>
          <w:szCs w:val="24"/>
          <w:u w:val="single" w:color="auto"/>
        </w:rPr>
        <w:t xml:space="preserve"> </w:t>
      </w:r>
      <w:r>
        <w:rPr>
          <w:rFonts w:hint="eastAsia" w:ascii="宋体" w:hAnsi="宋体" w:eastAsia="宋体" w:cs="宋体"/>
          <w:spacing w:val="-3"/>
          <w:sz w:val="24"/>
          <w:szCs w:val="24"/>
          <w:u w:val="single" w:color="auto"/>
          <w:lang w:val="en-US" w:eastAsia="zh-CN"/>
        </w:rPr>
        <w:t>肆</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份，甲、乙双方各执</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u w:val="single" w:color="auto"/>
          <w:lang w:val="en-US" w:eastAsia="zh-CN"/>
        </w:rPr>
        <w:t>贰</w:t>
      </w:r>
      <w:r>
        <w:rPr>
          <w:rFonts w:hint="eastAsia" w:ascii="宋体" w:hAnsi="宋体" w:eastAsia="宋体" w:cs="宋体"/>
          <w:spacing w:val="16"/>
          <w:sz w:val="24"/>
          <w:szCs w:val="24"/>
          <w:u w:val="single" w:color="auto"/>
        </w:rPr>
        <w:t xml:space="preserve"> </w:t>
      </w:r>
      <w:r>
        <w:rPr>
          <w:rFonts w:hint="eastAsia" w:ascii="宋体" w:hAnsi="宋体" w:eastAsia="宋体" w:cs="宋体"/>
          <w:spacing w:val="-3"/>
          <w:sz w:val="24"/>
          <w:szCs w:val="24"/>
        </w:rPr>
        <w:t>份。</w:t>
      </w:r>
    </w:p>
    <w:p w14:paraId="20F991E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6、本合同经双方法定代表人或授权代表人签字并签章后生效。</w:t>
      </w:r>
    </w:p>
    <w:p w14:paraId="083B2CB6">
      <w:pPr>
        <w:pStyle w:val="2"/>
        <w:spacing w:before="12" w:line="228" w:lineRule="auto"/>
        <w:jc w:val="both"/>
        <w:rPr>
          <w:rFonts w:hint="eastAsia" w:ascii="宋体" w:hAnsi="宋体" w:eastAsia="宋体" w:cs="宋体"/>
          <w:spacing w:val="-1"/>
          <w:sz w:val="24"/>
          <w:szCs w:val="24"/>
        </w:rPr>
      </w:pPr>
    </w:p>
    <w:p w14:paraId="234BA4A1">
      <w:pPr>
        <w:keepNext w:val="0"/>
        <w:keepLines w:val="0"/>
        <w:pageBreakBefore w:val="0"/>
        <w:widowControl/>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采购人</w:t>
      </w:r>
      <w:r>
        <w:rPr>
          <w:rFonts w:hint="eastAsia" w:ascii="宋体" w:hAnsi="宋体" w:eastAsia="宋体" w:cs="宋体"/>
          <w:b w:val="0"/>
          <w:bCs/>
          <w:color w:val="auto"/>
          <w:sz w:val="24"/>
        </w:rPr>
        <w:t>：</w:t>
      </w:r>
      <w:r>
        <w:rPr>
          <w:rFonts w:hint="eastAsia" w:ascii="宋体" w:hAnsi="宋体" w:eastAsia="宋体" w:cs="宋体"/>
          <w:color w:val="auto"/>
          <w:sz w:val="24"/>
        </w:rPr>
        <w:t>（公章）</w:t>
      </w:r>
      <w:r>
        <w:rPr>
          <w:rFonts w:hint="eastAsia" w:ascii="宋体" w:hAnsi="宋体" w:eastAsia="宋体" w:cs="宋体"/>
          <w:b w:val="0"/>
          <w:bCs/>
          <w:color w:val="auto"/>
          <w:sz w:val="24"/>
        </w:rPr>
        <w:t xml:space="preserve">                   </w:t>
      </w:r>
      <w:r>
        <w:rPr>
          <w:rFonts w:hint="eastAsia" w:ascii="宋体" w:hAnsi="宋体" w:eastAsia="宋体" w:cs="宋体"/>
          <w:b w:val="0"/>
          <w:bCs/>
          <w:color w:val="auto"/>
          <w:sz w:val="24"/>
          <w:lang w:val="en-US" w:eastAsia="zh-CN"/>
        </w:rPr>
        <w:t>供应商</w:t>
      </w:r>
      <w:r>
        <w:rPr>
          <w:rFonts w:hint="eastAsia" w:ascii="宋体" w:hAnsi="宋体" w:eastAsia="宋体" w:cs="宋体"/>
          <w:b w:val="0"/>
          <w:bCs/>
          <w:color w:val="auto"/>
          <w:sz w:val="24"/>
        </w:rPr>
        <w:t>：</w:t>
      </w:r>
      <w:r>
        <w:rPr>
          <w:rFonts w:hint="eastAsia" w:ascii="宋体" w:hAnsi="宋体" w:eastAsia="宋体" w:cs="宋体"/>
          <w:color w:val="auto"/>
          <w:sz w:val="24"/>
        </w:rPr>
        <w:t xml:space="preserve">  （公章）</w:t>
      </w:r>
    </w:p>
    <w:p w14:paraId="30BBEC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z w:val="24"/>
        </w:rPr>
      </w:pPr>
      <w:r>
        <w:rPr>
          <w:rFonts w:hint="eastAsia" w:ascii="宋体" w:hAnsi="宋体" w:eastAsia="宋体" w:cs="宋体"/>
          <w:color w:val="auto"/>
          <w:sz w:val="24"/>
        </w:rPr>
        <w:t xml:space="preserve">法定代表人或其授权代表：（签字）   法定代表人或其授权代表： （签字）             </w:t>
      </w:r>
    </w:p>
    <w:p w14:paraId="2DB1C7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 xml:space="preserve">邮政编码：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邮政编码：　</w:t>
      </w:r>
    </w:p>
    <w:p w14:paraId="361F7C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 xml:space="preserve">电　　话：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电　　话：</w:t>
      </w:r>
    </w:p>
    <w:p w14:paraId="511183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 xml:space="preserve">传　　真：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传　　真：</w:t>
      </w:r>
    </w:p>
    <w:p w14:paraId="584F37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 xml:space="preserve">电子邮箱：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电子邮箱：　</w:t>
      </w:r>
    </w:p>
    <w:p w14:paraId="26A51A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rPr>
      </w:pPr>
      <w:r>
        <w:rPr>
          <w:rFonts w:hint="eastAsia" w:ascii="宋体" w:hAnsi="宋体" w:eastAsia="宋体" w:cs="宋体"/>
          <w:color w:val="auto"/>
          <w:sz w:val="24"/>
        </w:rPr>
        <w:t xml:space="preserve">开户银行：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开户银行：</w:t>
      </w:r>
    </w:p>
    <w:p w14:paraId="44309B07">
      <w:pPr>
        <w:ind w:firstLine="480" w:firstLineChars="200"/>
        <w:rPr>
          <w:rFonts w:hint="eastAsia" w:ascii="宋体" w:hAnsi="宋体" w:eastAsia="宋体" w:cs="宋体"/>
          <w:spacing w:val="-1"/>
          <w:sz w:val="24"/>
          <w:szCs w:val="24"/>
        </w:rPr>
      </w:pPr>
      <w:r>
        <w:rPr>
          <w:rFonts w:hint="eastAsia" w:ascii="宋体" w:hAnsi="宋体" w:eastAsia="宋体" w:cs="宋体"/>
          <w:color w:val="auto"/>
          <w:sz w:val="24"/>
        </w:rPr>
        <w:t xml:space="preserve">账　　号：　　   </w:t>
      </w:r>
      <w:bookmarkStart w:id="0" w:name="_GoBack"/>
      <w:bookmarkEnd w:id="0"/>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账　　号：</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04D93">
    <w:pPr>
      <w:spacing w:line="209" w:lineRule="auto"/>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8A154">
    <w:pPr>
      <w:pStyle w:val="2"/>
      <w:spacing w:before="46" w:line="221" w:lineRule="auto"/>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60058"/>
    <w:rsid w:val="0F6915C7"/>
    <w:rsid w:val="15F80BFE"/>
    <w:rsid w:val="1B5109FA"/>
    <w:rsid w:val="1FB60058"/>
    <w:rsid w:val="20E64474"/>
    <w:rsid w:val="24BD5BE8"/>
    <w:rsid w:val="2734580E"/>
    <w:rsid w:val="3D207014"/>
    <w:rsid w:val="3E2D5039"/>
    <w:rsid w:val="458F65D9"/>
    <w:rsid w:val="477A6E15"/>
    <w:rsid w:val="47DB78B4"/>
    <w:rsid w:val="4C6D6F48"/>
    <w:rsid w:val="4DA44BEC"/>
    <w:rsid w:val="4F8C5DBB"/>
    <w:rsid w:val="532A0CDB"/>
    <w:rsid w:val="5BE50A94"/>
    <w:rsid w:val="5CE648D9"/>
    <w:rsid w:val="6299063F"/>
    <w:rsid w:val="656C5B97"/>
    <w:rsid w:val="68AA7102"/>
    <w:rsid w:val="697E61A2"/>
    <w:rsid w:val="6E070B53"/>
    <w:rsid w:val="6F6F1C62"/>
    <w:rsid w:val="79951522"/>
    <w:rsid w:val="7EF72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0"/>
      <w:szCs w:val="20"/>
      <w:lang w:val="en-US" w:eastAsia="en-US" w:bidi="ar-SA"/>
    </w:rPr>
  </w:style>
  <w:style w:type="paragraph" w:customStyle="1" w:styleId="5">
    <w:name w:val="Table Text"/>
    <w:basedOn w:val="1"/>
    <w:semiHidden/>
    <w:qFormat/>
    <w:uiPriority w:val="0"/>
    <w:rPr>
      <w:rFonts w:ascii="仿宋" w:hAnsi="仿宋" w:eastAsia="仿宋" w:cs="仿宋"/>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4819</Words>
  <Characters>4893</Characters>
  <Lines>0</Lines>
  <Paragraphs>0</Paragraphs>
  <TotalTime>4</TotalTime>
  <ScaleCrop>false</ScaleCrop>
  <LinksUpToDate>false</LinksUpToDate>
  <CharactersWithSpaces>5382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2025-10-10T02:26:00Z</dcterms:created>
  <dc:creator>筱雅</dc:creator>
  <cp:lastModifiedBy>筱雅</cp:lastModifiedBy>
  <dcterms:modified xsi:type="dcterms:W3CDTF">2025-10-11T10:43:52Z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8BD4533BA16A45C19157E98581E46B8D_11</vt:lpwstr>
  </property>
  <property fmtid="{D5CDD505-2E9C-101B-9397-08002B2CF9AE}" pid="4" name="KSOTemplateDocerSaveRecord">
    <vt:lpwstr>eyJoZGlkIjoiMzRjMDE5NzhkYmE5NTQ4NTAyYzY3YjJhNWYzZjk1ODkiLCJ1c2VySWQiOiI3NTM2MDkzMzcifQ==</vt:lpwstr>
  </property>
</Properties>
</file>