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5188FA">
      <w:pPr>
        <w:spacing w:line="520" w:lineRule="exact"/>
        <w:ind w:firstLine="2349" w:firstLineChars="450"/>
        <w:rPr>
          <w:rFonts w:hint="eastAsia" w:ascii="宋体" w:hAnsi="宋体" w:eastAsia="宋体" w:cs="宋体"/>
          <w:b/>
          <w:color w:val="auto"/>
          <w:sz w:val="52"/>
          <w:szCs w:val="52"/>
          <w:highlight w:val="none"/>
        </w:rPr>
      </w:pPr>
    </w:p>
    <w:p w14:paraId="092167CF">
      <w:pPr>
        <w:spacing w:line="520" w:lineRule="exact"/>
        <w:ind w:firstLine="2349" w:firstLineChars="450"/>
        <w:rPr>
          <w:rFonts w:hint="eastAsia" w:ascii="宋体" w:hAnsi="宋体" w:eastAsia="宋体" w:cs="宋体"/>
          <w:b/>
          <w:color w:val="auto"/>
          <w:sz w:val="52"/>
          <w:szCs w:val="52"/>
          <w:highlight w:val="none"/>
        </w:rPr>
      </w:pPr>
    </w:p>
    <w:p w14:paraId="4D12CFD6">
      <w:pPr>
        <w:spacing w:line="520" w:lineRule="exact"/>
        <w:ind w:firstLine="2349" w:firstLineChars="450"/>
        <w:rPr>
          <w:rFonts w:hint="eastAsia" w:ascii="宋体" w:hAnsi="宋体" w:eastAsia="宋体" w:cs="宋体"/>
          <w:b/>
          <w:color w:val="auto"/>
          <w:sz w:val="52"/>
          <w:szCs w:val="52"/>
          <w:highlight w:val="none"/>
        </w:rPr>
      </w:pPr>
    </w:p>
    <w:p w14:paraId="3C637377">
      <w:pPr>
        <w:spacing w:line="520" w:lineRule="exact"/>
        <w:ind w:firstLine="2349" w:firstLineChars="450"/>
        <w:rPr>
          <w:rFonts w:hint="eastAsia" w:ascii="宋体" w:hAnsi="宋体" w:eastAsia="宋体" w:cs="宋体"/>
          <w:b/>
          <w:color w:val="auto"/>
          <w:sz w:val="52"/>
          <w:szCs w:val="52"/>
          <w:highlight w:val="none"/>
        </w:rPr>
      </w:pPr>
    </w:p>
    <w:p w14:paraId="22F8A212">
      <w:pPr>
        <w:spacing w:line="520" w:lineRule="exact"/>
        <w:ind w:firstLine="2349" w:firstLineChars="450"/>
        <w:rPr>
          <w:rFonts w:hint="eastAsia" w:ascii="宋体" w:hAnsi="宋体" w:eastAsia="宋体" w:cs="宋体"/>
          <w:b/>
          <w:color w:val="auto"/>
          <w:sz w:val="52"/>
          <w:szCs w:val="52"/>
          <w:highlight w:val="none"/>
        </w:rPr>
      </w:pPr>
    </w:p>
    <w:p w14:paraId="241D198E">
      <w:pPr>
        <w:spacing w:line="360" w:lineRule="auto"/>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工程施工合同书</w:t>
      </w:r>
    </w:p>
    <w:p w14:paraId="0EB8523D">
      <w:pPr>
        <w:spacing w:line="360" w:lineRule="auto"/>
        <w:ind w:firstLine="1325" w:firstLineChars="550"/>
        <w:rPr>
          <w:rFonts w:hint="eastAsia" w:ascii="宋体" w:hAnsi="宋体" w:eastAsia="宋体" w:cs="宋体"/>
          <w:b/>
          <w:color w:val="auto"/>
          <w:sz w:val="24"/>
          <w:highlight w:val="none"/>
        </w:rPr>
      </w:pPr>
    </w:p>
    <w:p w14:paraId="4EA503FE">
      <w:pPr>
        <w:spacing w:line="360" w:lineRule="auto"/>
        <w:ind w:firstLine="1325" w:firstLineChars="550"/>
        <w:rPr>
          <w:rFonts w:hint="eastAsia" w:ascii="宋体" w:hAnsi="宋体" w:eastAsia="宋体" w:cs="宋体"/>
          <w:b/>
          <w:color w:val="auto"/>
          <w:sz w:val="24"/>
          <w:highlight w:val="none"/>
        </w:rPr>
      </w:pPr>
    </w:p>
    <w:p w14:paraId="30E62D18">
      <w:pPr>
        <w:spacing w:line="360" w:lineRule="auto"/>
        <w:ind w:firstLine="1325" w:firstLineChars="550"/>
        <w:rPr>
          <w:rFonts w:hint="eastAsia" w:ascii="宋体" w:hAnsi="宋体" w:eastAsia="宋体" w:cs="宋体"/>
          <w:b/>
          <w:color w:val="auto"/>
          <w:sz w:val="24"/>
          <w:highlight w:val="none"/>
        </w:rPr>
      </w:pPr>
    </w:p>
    <w:p w14:paraId="58F64B93">
      <w:pPr>
        <w:pStyle w:val="12"/>
        <w:rPr>
          <w:rFonts w:hint="eastAsia" w:ascii="宋体" w:hAnsi="宋体" w:eastAsia="宋体" w:cs="宋体"/>
          <w:b/>
          <w:color w:val="auto"/>
          <w:sz w:val="24"/>
          <w:highlight w:val="none"/>
        </w:rPr>
      </w:pPr>
    </w:p>
    <w:p w14:paraId="2EBA9F87">
      <w:pPr>
        <w:pStyle w:val="12"/>
        <w:rPr>
          <w:rFonts w:hint="eastAsia" w:ascii="宋体" w:hAnsi="宋体" w:eastAsia="宋体" w:cs="宋体"/>
          <w:b/>
          <w:color w:val="auto"/>
          <w:sz w:val="24"/>
          <w:highlight w:val="none"/>
        </w:rPr>
      </w:pPr>
    </w:p>
    <w:p w14:paraId="602E4F06">
      <w:pPr>
        <w:pStyle w:val="12"/>
        <w:rPr>
          <w:rFonts w:hint="eastAsia" w:ascii="宋体" w:hAnsi="宋体" w:eastAsia="宋体" w:cs="宋体"/>
          <w:b/>
          <w:color w:val="auto"/>
          <w:sz w:val="24"/>
          <w:highlight w:val="none"/>
        </w:rPr>
      </w:pPr>
    </w:p>
    <w:p w14:paraId="3E2BC705">
      <w:pPr>
        <w:pStyle w:val="12"/>
        <w:rPr>
          <w:rFonts w:hint="eastAsia" w:ascii="宋体" w:hAnsi="宋体" w:eastAsia="宋体" w:cs="宋体"/>
          <w:b/>
          <w:color w:val="auto"/>
          <w:sz w:val="24"/>
          <w:highlight w:val="none"/>
        </w:rPr>
      </w:pPr>
    </w:p>
    <w:p w14:paraId="3558E59D">
      <w:pPr>
        <w:pStyle w:val="12"/>
        <w:rPr>
          <w:rFonts w:hint="eastAsia" w:ascii="宋体" w:hAnsi="宋体" w:eastAsia="宋体" w:cs="宋体"/>
          <w:b/>
          <w:color w:val="auto"/>
          <w:sz w:val="24"/>
          <w:highlight w:val="none"/>
        </w:rPr>
      </w:pPr>
    </w:p>
    <w:p w14:paraId="5EC3FF3E">
      <w:pPr>
        <w:pStyle w:val="12"/>
        <w:rPr>
          <w:rFonts w:hint="eastAsia" w:ascii="宋体" w:hAnsi="宋体" w:eastAsia="宋体" w:cs="宋体"/>
          <w:b/>
          <w:color w:val="auto"/>
          <w:sz w:val="24"/>
          <w:highlight w:val="none"/>
        </w:rPr>
      </w:pPr>
    </w:p>
    <w:p w14:paraId="481F1DDC">
      <w:pPr>
        <w:pStyle w:val="12"/>
        <w:rPr>
          <w:rFonts w:hint="eastAsia" w:ascii="宋体" w:hAnsi="宋体" w:eastAsia="宋体" w:cs="宋体"/>
          <w:b/>
          <w:color w:val="auto"/>
          <w:sz w:val="24"/>
          <w:highlight w:val="none"/>
        </w:rPr>
      </w:pPr>
    </w:p>
    <w:p w14:paraId="44B21339">
      <w:pPr>
        <w:pStyle w:val="12"/>
        <w:rPr>
          <w:rFonts w:hint="eastAsia" w:ascii="宋体" w:hAnsi="宋体" w:eastAsia="宋体" w:cs="宋体"/>
          <w:b/>
          <w:color w:val="auto"/>
          <w:sz w:val="24"/>
          <w:highlight w:val="none"/>
        </w:rPr>
      </w:pPr>
    </w:p>
    <w:p w14:paraId="68B3BA32">
      <w:pPr>
        <w:spacing w:line="360" w:lineRule="auto"/>
        <w:ind w:firstLine="1325" w:firstLineChars="550"/>
        <w:rPr>
          <w:rFonts w:hint="eastAsia" w:ascii="宋体" w:hAnsi="宋体" w:eastAsia="宋体" w:cs="宋体"/>
          <w:b/>
          <w:color w:val="auto"/>
          <w:sz w:val="24"/>
          <w:highlight w:val="none"/>
        </w:rPr>
      </w:pPr>
    </w:p>
    <w:p w14:paraId="6CE56BDE">
      <w:pPr>
        <w:spacing w:line="360" w:lineRule="auto"/>
        <w:ind w:firstLine="1325" w:firstLineChars="550"/>
        <w:rPr>
          <w:rFonts w:hint="eastAsia" w:ascii="宋体" w:hAnsi="宋体" w:eastAsia="宋体" w:cs="宋体"/>
          <w:b/>
          <w:color w:val="auto"/>
          <w:sz w:val="24"/>
          <w:highlight w:val="none"/>
        </w:rPr>
      </w:pPr>
    </w:p>
    <w:p w14:paraId="71168876">
      <w:pPr>
        <w:spacing w:line="360" w:lineRule="auto"/>
        <w:rPr>
          <w:rFonts w:hint="default" w:ascii="宋体" w:hAnsi="宋体" w:eastAsia="宋体" w:cs="宋体"/>
          <w:b/>
          <w:color w:val="auto"/>
          <w:sz w:val="30"/>
          <w:szCs w:val="30"/>
          <w:highlight w:val="none"/>
          <w:u w:val="single"/>
          <w:lang w:val="en-US" w:eastAsia="zh-CN"/>
        </w:rPr>
      </w:pPr>
      <w:r>
        <w:rPr>
          <w:rFonts w:hint="eastAsia" w:ascii="宋体" w:hAnsi="宋体" w:eastAsia="宋体" w:cs="宋体"/>
          <w:b/>
          <w:color w:val="auto"/>
          <w:sz w:val="32"/>
          <w:szCs w:val="32"/>
          <w:highlight w:val="none"/>
          <w:lang w:eastAsia="zh-CN"/>
        </w:rPr>
        <w:t>合同编号</w:t>
      </w:r>
      <w:r>
        <w:rPr>
          <w:rFonts w:hint="eastAsia" w:ascii="宋体" w:hAnsi="宋体" w:eastAsia="宋体" w:cs="宋体"/>
          <w:b/>
          <w:color w:val="auto"/>
          <w:sz w:val="32"/>
          <w:szCs w:val="32"/>
          <w:highlight w:val="none"/>
        </w:rPr>
        <w:t>：</w:t>
      </w:r>
      <w:r>
        <w:rPr>
          <w:rFonts w:hint="eastAsia" w:ascii="宋体" w:hAnsi="宋体" w:eastAsia="宋体" w:cs="宋体"/>
          <w:b/>
          <w:color w:val="auto"/>
          <w:sz w:val="30"/>
          <w:szCs w:val="30"/>
          <w:highlight w:val="none"/>
          <w:u w:val="single"/>
          <w:lang w:val="en-US" w:eastAsia="zh-CN"/>
        </w:rPr>
        <w:t xml:space="preserve">                                       </w:t>
      </w:r>
    </w:p>
    <w:p w14:paraId="326A5F47">
      <w:pPr>
        <w:spacing w:line="360" w:lineRule="auto"/>
        <w:rPr>
          <w:rFonts w:hint="default" w:ascii="宋体" w:hAnsi="宋体" w:eastAsia="宋体" w:cs="宋体"/>
          <w:b/>
          <w:color w:val="auto"/>
          <w:sz w:val="32"/>
          <w:szCs w:val="32"/>
          <w:highlight w:val="none"/>
          <w:u w:val="single"/>
          <w:lang w:val="en-US" w:eastAsia="zh-CN"/>
        </w:rPr>
      </w:pPr>
      <w:r>
        <w:rPr>
          <w:rFonts w:hint="eastAsia" w:ascii="宋体" w:hAnsi="宋体" w:eastAsia="宋体" w:cs="宋体"/>
          <w:b/>
          <w:color w:val="auto"/>
          <w:sz w:val="32"/>
          <w:szCs w:val="32"/>
          <w:highlight w:val="none"/>
        </w:rPr>
        <w:t>工程名称：</w:t>
      </w:r>
      <w:r>
        <w:rPr>
          <w:rFonts w:hint="eastAsia" w:ascii="宋体" w:hAnsi="宋体" w:eastAsia="宋体" w:cs="宋体"/>
          <w:b/>
          <w:color w:val="auto"/>
          <w:sz w:val="30"/>
          <w:szCs w:val="30"/>
          <w:highlight w:val="none"/>
          <w:u w:val="single"/>
          <w:lang w:val="en-US" w:eastAsia="zh-CN"/>
        </w:rPr>
        <w:t xml:space="preserve">                                       </w:t>
      </w:r>
    </w:p>
    <w:p w14:paraId="34A0C2A5">
      <w:pPr>
        <w:spacing w:line="360" w:lineRule="auto"/>
        <w:ind w:firstLine="1325" w:firstLineChars="550"/>
        <w:rPr>
          <w:rFonts w:hint="eastAsia" w:ascii="宋体" w:hAnsi="宋体" w:eastAsia="宋体" w:cs="宋体"/>
          <w:b/>
          <w:color w:val="auto"/>
          <w:sz w:val="24"/>
          <w:highlight w:val="none"/>
        </w:rPr>
      </w:pPr>
    </w:p>
    <w:p w14:paraId="7BB6C1F1">
      <w:pPr>
        <w:pStyle w:val="12"/>
        <w:rPr>
          <w:rFonts w:hint="eastAsia"/>
          <w:color w:val="auto"/>
          <w:highlight w:val="none"/>
        </w:rPr>
      </w:pPr>
    </w:p>
    <w:p w14:paraId="7273CCAE">
      <w:pPr>
        <w:pStyle w:val="12"/>
        <w:rPr>
          <w:rFonts w:hint="eastAsia"/>
          <w:color w:val="auto"/>
          <w:highlight w:val="none"/>
        </w:rPr>
      </w:pPr>
    </w:p>
    <w:p w14:paraId="16CFDA40">
      <w:pPr>
        <w:pStyle w:val="12"/>
        <w:rPr>
          <w:rFonts w:hint="eastAsia"/>
          <w:color w:val="auto"/>
          <w:highlight w:val="none"/>
        </w:rPr>
      </w:pPr>
    </w:p>
    <w:p w14:paraId="38B06764">
      <w:pPr>
        <w:pStyle w:val="12"/>
        <w:rPr>
          <w:rFonts w:hint="eastAsia"/>
          <w:color w:val="auto"/>
          <w:highlight w:val="none"/>
        </w:rPr>
      </w:pPr>
    </w:p>
    <w:p w14:paraId="45A79967">
      <w:pPr>
        <w:pStyle w:val="12"/>
        <w:rPr>
          <w:rFonts w:hint="eastAsia"/>
          <w:color w:val="auto"/>
          <w:highlight w:val="none"/>
        </w:rPr>
      </w:pPr>
    </w:p>
    <w:p w14:paraId="152CFD8E">
      <w:pPr>
        <w:spacing w:line="360" w:lineRule="auto"/>
        <w:ind w:firstLine="1325" w:firstLineChars="550"/>
        <w:rPr>
          <w:rFonts w:hint="eastAsia" w:ascii="宋体" w:hAnsi="宋体" w:eastAsia="宋体" w:cs="宋体"/>
          <w:b/>
          <w:color w:val="auto"/>
          <w:sz w:val="24"/>
          <w:highlight w:val="none"/>
        </w:rPr>
      </w:pPr>
    </w:p>
    <w:p w14:paraId="5BBBBDDE">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年</w:t>
      </w:r>
      <w:r>
        <w:rPr>
          <w:rFonts w:hint="eastAsia" w:ascii="宋体" w:hAnsi="宋体" w:eastAsia="宋体" w:cs="宋体"/>
          <w:b/>
          <w:color w:val="auto"/>
          <w:sz w:val="32"/>
          <w:szCs w:val="32"/>
          <w:highlight w:val="none"/>
          <w:lang w:val="en-US" w:eastAsia="zh-CN"/>
        </w:rPr>
        <w:t xml:space="preserve">  </w:t>
      </w:r>
      <w:r>
        <w:rPr>
          <w:rFonts w:hint="eastAsia" w:ascii="宋体" w:hAnsi="宋体" w:eastAsia="宋体" w:cs="宋体"/>
          <w:b/>
          <w:color w:val="auto"/>
          <w:sz w:val="32"/>
          <w:szCs w:val="32"/>
          <w:highlight w:val="none"/>
        </w:rPr>
        <w:t>月</w:t>
      </w:r>
      <w:r>
        <w:rPr>
          <w:rFonts w:hint="eastAsia" w:ascii="宋体" w:hAnsi="宋体" w:eastAsia="宋体" w:cs="宋体"/>
          <w:b/>
          <w:color w:val="auto"/>
          <w:sz w:val="32"/>
          <w:szCs w:val="32"/>
          <w:highlight w:val="none"/>
          <w:lang w:val="en-US" w:eastAsia="zh-CN"/>
        </w:rPr>
        <w:t xml:space="preserve">   </w:t>
      </w:r>
      <w:r>
        <w:rPr>
          <w:rFonts w:hint="eastAsia" w:ascii="宋体" w:hAnsi="宋体" w:eastAsia="宋体" w:cs="宋体"/>
          <w:b/>
          <w:color w:val="auto"/>
          <w:sz w:val="32"/>
          <w:szCs w:val="32"/>
          <w:highlight w:val="none"/>
        </w:rPr>
        <w:t>日</w:t>
      </w:r>
    </w:p>
    <w:p w14:paraId="1C351151">
      <w:pPr>
        <w:spacing w:line="360" w:lineRule="auto"/>
        <w:jc w:val="center"/>
        <w:rPr>
          <w:rFonts w:hint="eastAsia" w:ascii="宋体" w:hAnsi="宋体" w:eastAsia="宋体" w:cs="宋体"/>
          <w:b/>
          <w:color w:val="auto"/>
          <w:sz w:val="32"/>
          <w:szCs w:val="32"/>
          <w:highlight w:val="none"/>
        </w:rPr>
      </w:pPr>
    </w:p>
    <w:p w14:paraId="44131555">
      <w:pPr>
        <w:spacing w:line="360" w:lineRule="auto"/>
        <w:jc w:val="center"/>
        <w:rPr>
          <w:rFonts w:hint="eastAsia" w:ascii="宋体" w:hAnsi="宋体" w:eastAsia="宋体" w:cs="宋体"/>
          <w:b/>
          <w:color w:val="auto"/>
          <w:sz w:val="32"/>
          <w:szCs w:val="32"/>
          <w:highlight w:val="none"/>
        </w:rPr>
      </w:pPr>
    </w:p>
    <w:p w14:paraId="188975D9">
      <w:pPr>
        <w:pStyle w:val="4"/>
        <w:numPr>
          <w:ilvl w:val="0"/>
          <w:numId w:val="0"/>
        </w:numPr>
        <w:spacing w:before="0" w:after="0" w:line="240" w:lineRule="auto"/>
        <w:ind w:left="0" w:firstLine="0"/>
        <w:jc w:val="center"/>
        <w:rPr>
          <w:rFonts w:hint="eastAsia" w:ascii="宋体" w:hAnsi="宋体" w:eastAsia="宋体" w:cs="宋体"/>
          <w:b/>
          <w:bCs/>
          <w:color w:val="auto"/>
          <w:sz w:val="36"/>
          <w:szCs w:val="36"/>
          <w:highlight w:val="none"/>
          <w:lang w:eastAsia="zh-CN"/>
        </w:rPr>
        <w:sectPr>
          <w:pgSz w:w="11906" w:h="16838"/>
          <w:pgMar w:top="1417" w:right="1417" w:bottom="1417" w:left="1701" w:header="851" w:footer="992" w:gutter="0"/>
          <w:cols w:space="425" w:num="1"/>
          <w:docGrid w:type="lines" w:linePitch="312" w:charSpace="0"/>
        </w:sectPr>
      </w:pPr>
      <w:bookmarkStart w:id="0" w:name="_Toc682"/>
    </w:p>
    <w:p w14:paraId="310E8368">
      <w:pPr>
        <w:pStyle w:val="4"/>
        <w:numPr>
          <w:ilvl w:val="0"/>
          <w:numId w:val="0"/>
        </w:numPr>
        <w:spacing w:before="0" w:after="0" w:line="240" w:lineRule="auto"/>
        <w:ind w:left="0" w:firstLine="0"/>
        <w:jc w:val="center"/>
        <w:rPr>
          <w:rFonts w:hint="eastAsia" w:ascii="宋体" w:hAnsi="宋体" w:eastAsia="宋体" w:cs="宋体"/>
          <w:b/>
          <w:bCs/>
          <w:color w:val="auto"/>
          <w:sz w:val="36"/>
          <w:szCs w:val="36"/>
          <w:highlight w:val="none"/>
          <w:lang w:eastAsia="zh-CN"/>
        </w:rPr>
      </w:pPr>
      <w:r>
        <w:rPr>
          <w:rFonts w:hint="eastAsia" w:ascii="宋体" w:hAnsi="宋体" w:eastAsia="宋体" w:cs="宋体"/>
          <w:b/>
          <w:bCs/>
          <w:color w:val="auto"/>
          <w:sz w:val="36"/>
          <w:szCs w:val="36"/>
          <w:highlight w:val="none"/>
          <w:lang w:eastAsia="zh-CN"/>
        </w:rPr>
        <w:t>第一节</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eastAsia="zh-CN"/>
        </w:rPr>
        <w:t>通用合同条款</w:t>
      </w:r>
      <w:bookmarkEnd w:id="0"/>
    </w:p>
    <w:p w14:paraId="0EB9A395">
      <w:pPr>
        <w:pStyle w:val="5"/>
        <w:pageBreakBefore w:val="0"/>
        <w:widowControl w:val="0"/>
        <w:numPr>
          <w:ilvl w:val="3"/>
          <w:numId w:val="0"/>
        </w:numPr>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 w:name="_Toc222031004"/>
      <w:bookmarkStart w:id="2" w:name="_Toc222032671"/>
      <w:bookmarkStart w:id="3" w:name="_Toc221950662"/>
      <w:bookmarkStart w:id="4" w:name="_Toc222033853"/>
      <w:bookmarkStart w:id="5" w:name="_Toc222029502"/>
      <w:bookmarkStart w:id="6" w:name="_Toc229305362"/>
      <w:r>
        <w:rPr>
          <w:rFonts w:hint="eastAsia" w:ascii="宋体" w:hAnsi="宋体" w:eastAsia="宋体" w:cs="宋体"/>
          <w:color w:val="auto"/>
          <w:sz w:val="21"/>
          <w:szCs w:val="21"/>
          <w:highlight w:val="none"/>
        </w:rPr>
        <w:t>1. 一般约定</w:t>
      </w:r>
      <w:bookmarkEnd w:id="1"/>
      <w:bookmarkEnd w:id="2"/>
      <w:bookmarkEnd w:id="3"/>
      <w:bookmarkEnd w:id="4"/>
      <w:bookmarkEnd w:id="5"/>
      <w:bookmarkEnd w:id="6"/>
    </w:p>
    <w:p w14:paraId="788B0118">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7" w:name="_Toc221950667"/>
      <w:r>
        <w:rPr>
          <w:rFonts w:hint="eastAsia" w:ascii="宋体" w:hAnsi="宋体" w:eastAsia="宋体" w:cs="宋体"/>
          <w:color w:val="auto"/>
          <w:sz w:val="21"/>
          <w:szCs w:val="21"/>
          <w:highlight w:val="none"/>
        </w:rPr>
        <w:t>1.1词语定义</w:t>
      </w:r>
    </w:p>
    <w:p w14:paraId="1CA23472">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通用合同条款、专用合同条款中的下列词语应具有本款所赋予的含义。</w:t>
      </w:r>
    </w:p>
    <w:p w14:paraId="58759298">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 合同</w:t>
      </w:r>
    </w:p>
    <w:p w14:paraId="6E572DE0">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1.1.1.1 合同文件（或称合同）：指合同协议书、中标通知书、投标函及投标函附录、专用合同条款、通用合同条款、技术标准和要求、图纸、已标价工程量清单</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以及其他合同文件。</w:t>
      </w:r>
    </w:p>
    <w:p w14:paraId="12B0C32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1.1.1.2 合同协议书：指第1.5款所指的合同协议书。</w:t>
      </w:r>
    </w:p>
    <w:p w14:paraId="54D616F4">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1.1.1.3 中标通知书：指发包人通知承包人中标的函件。</w:t>
      </w:r>
    </w:p>
    <w:p w14:paraId="1DEC108D">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dstrike/>
          <w:color w:val="auto"/>
          <w:sz w:val="21"/>
          <w:szCs w:val="21"/>
          <w:highlight w:val="none"/>
        </w:rPr>
      </w:pPr>
      <w:r>
        <w:rPr>
          <w:rFonts w:hint="eastAsia" w:ascii="宋体" w:hAnsi="宋体" w:eastAsia="宋体" w:cs="宋体"/>
          <w:color w:val="auto"/>
          <w:sz w:val="21"/>
          <w:szCs w:val="21"/>
          <w:highlight w:val="none"/>
        </w:rPr>
        <w:t>1.1.1.4 投标函：指构成合同文件组成部分的由承包人填写并签署的投标函。</w:t>
      </w:r>
    </w:p>
    <w:p w14:paraId="5DBA6BA5">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1.1.1.5 投标函附录：指附在投标函后构成合同文件的投标函附录。</w:t>
      </w:r>
    </w:p>
    <w:p w14:paraId="73531FF2">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1.1.1.6</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技术标准和要求：</w:t>
      </w:r>
      <w:bookmarkEnd w:id="7"/>
      <w:r>
        <w:rPr>
          <w:rFonts w:hint="eastAsia" w:ascii="宋体" w:hAnsi="宋体" w:eastAsia="宋体" w:cs="宋体"/>
          <w:color w:val="auto"/>
          <w:sz w:val="21"/>
          <w:szCs w:val="21"/>
          <w:highlight w:val="none"/>
        </w:rPr>
        <w:t>指构成合同文件组成部分的名为技术标准和要求（合同技术条款）的文件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包括合同双方当事人约定对其所做的修改或补充。</w:t>
      </w:r>
    </w:p>
    <w:p w14:paraId="203A8A25">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bookmarkStart w:id="8" w:name="_Toc221950668"/>
      <w:r>
        <w:rPr>
          <w:rFonts w:hint="eastAsia" w:ascii="宋体" w:hAnsi="宋体" w:eastAsia="宋体" w:cs="宋体"/>
          <w:color w:val="auto"/>
          <w:sz w:val="21"/>
          <w:szCs w:val="21"/>
          <w:highlight w:val="none"/>
        </w:rPr>
        <w:t>1.1.1.7</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图纸：指列入合同的招标图纸、投标图纸和发包人按合同约定向承包人提供的施工图纸和其他图纸(包括配套说明和有关资料)。</w:t>
      </w:r>
      <w:bookmarkEnd w:id="8"/>
      <w:r>
        <w:rPr>
          <w:rFonts w:hint="eastAsia" w:ascii="宋体" w:hAnsi="宋体" w:eastAsia="宋体" w:cs="宋体"/>
          <w:color w:val="auto"/>
          <w:sz w:val="21"/>
          <w:szCs w:val="21"/>
          <w:highlight w:val="none"/>
        </w:rPr>
        <w:t>列入合同的招标图纸已成为合同文件的一部分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具有合同效力</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主要用于在履行合同过程中作为衡量变更的依据</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但不能直接用于施工。经发包人确认进入合同的投标图纸亦成为合同文件的一部分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用于在履行合同中检验承包人是否按其投标时承诺的条件进行施工的依据</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亦不能直接用于施工。</w:t>
      </w:r>
    </w:p>
    <w:p w14:paraId="1DC1C5D4">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1.1.1.8 已标价工程量清单：指构成合同文件组成部分的由承包人按照规定的格式和要求填写并标明价格的工程量清单。</w:t>
      </w:r>
    </w:p>
    <w:p w14:paraId="6A82473A">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1.1.1.9 其他合同文件：指经合同双方当事人确认构成合同文件的其他文件。</w:t>
      </w:r>
    </w:p>
    <w:p w14:paraId="04EAED0A">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bookmarkStart w:id="9" w:name="_Toc221950669"/>
      <w:r>
        <w:rPr>
          <w:rFonts w:hint="eastAsia" w:ascii="宋体" w:hAnsi="宋体" w:eastAsia="宋体" w:cs="宋体"/>
          <w:color w:val="auto"/>
          <w:sz w:val="21"/>
          <w:szCs w:val="21"/>
          <w:highlight w:val="none"/>
        </w:rPr>
        <w:t>1.1.2</w:t>
      </w:r>
      <w:bookmarkEnd w:id="9"/>
      <w:r>
        <w:rPr>
          <w:rFonts w:hint="eastAsia" w:ascii="宋体" w:hAnsi="宋体" w:eastAsia="宋体" w:cs="宋体"/>
          <w:color w:val="auto"/>
          <w:sz w:val="21"/>
          <w:szCs w:val="21"/>
          <w:highlight w:val="none"/>
        </w:rPr>
        <w:t xml:space="preserve"> 合同当事人和人员。</w:t>
      </w:r>
    </w:p>
    <w:p w14:paraId="03E3B094">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1.1.2.1 合同当事人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指发包人和（或）承包人。</w:t>
      </w:r>
    </w:p>
    <w:p w14:paraId="04C0444A">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1.1.2.2 发包人：指专用合同条款中指明并与承包人在合同协议书中签字的当事人。</w:t>
      </w:r>
    </w:p>
    <w:p w14:paraId="289EFE2D">
      <w:pPr>
        <w:pageBreakBefore w:val="0"/>
        <w:widowControl w:val="0"/>
        <w:kinsoku/>
        <w:wordWrap/>
        <w:overflowPunct/>
        <w:topLinePunct w:val="0"/>
        <w:autoSpaceDE w:val="0"/>
        <w:autoSpaceDN w:val="0"/>
        <w:bidi w:val="0"/>
        <w:adjustRightInd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1.1.2.3 承包人：指专用条款中指明并与发包人在合同协议书中签字的当事人。</w:t>
      </w:r>
    </w:p>
    <w:p w14:paraId="298C424B">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1.1.2.4 承包人项目经理：指承包人派驻施工场地的全权负责人。</w:t>
      </w:r>
    </w:p>
    <w:p w14:paraId="2968134A">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1.1.2.5 分包人：指专用条款中指明的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从承包人处分包合同中某一部分工程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并与其签订分包合同的分包人。</w:t>
      </w:r>
    </w:p>
    <w:p w14:paraId="6468FFF7">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1.1.2.6 监理人：指在专用合同条款中指明的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受发包人委托对合同履行实施管理的法人或其他组织。</w:t>
      </w:r>
    </w:p>
    <w:p w14:paraId="7EAF5D84">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1.1.2.7 总监理工程师（总监）：指由监理人委派常驻施工场地对合同履行实施管理的全权负责人。</w:t>
      </w:r>
    </w:p>
    <w:p w14:paraId="62FA5271">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1.1.3工程和设备</w:t>
      </w:r>
    </w:p>
    <w:p w14:paraId="4322EBF1">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1.1.3.1 工程：指永久工程和（或）临时工程。</w:t>
      </w:r>
    </w:p>
    <w:p w14:paraId="05768897">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1.1.3.2 永久工程：指按合同约定建造并移交给发包人的工程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包括工程设备。</w:t>
      </w:r>
    </w:p>
    <w:p w14:paraId="01D76B7F">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1.1.3.3 临时工程：指为完成合同约定的永久工程所修建的各类临时性工程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不包括施工设备。</w:t>
      </w:r>
    </w:p>
    <w:p w14:paraId="1C96AD49">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1.1.3.4 单位工程：指专用合同条款中指明特定范围的永久工程。</w:t>
      </w:r>
    </w:p>
    <w:p w14:paraId="61F09372">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1.1.3.5 工程设备：指构成或计划构成永久工程一部分的机电设备、金属结构设备、仪器装置及其他类似的设备和装置。</w:t>
      </w:r>
    </w:p>
    <w:p w14:paraId="5E1B3CE4">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1.1.3.6 施工设备：指为完成合同约定的各项工作所需的设备、器具和其他物品</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不包括临时工程和材料。</w:t>
      </w:r>
    </w:p>
    <w:p w14:paraId="743B8685">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1.1.3.7 临时设施：指为完成合同约定的各项工作所服务的临时性生产和生活设施。</w:t>
      </w:r>
    </w:p>
    <w:p w14:paraId="06928B68">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1.1.3.8 承包人设备：指承包人自带的施工设备。</w:t>
      </w:r>
    </w:p>
    <w:p w14:paraId="5F20CA29">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1.1.3.9 施工场地（或称工地、现场）：指用于合同工程施工的场所</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以及在合同中指定作为施工场地组成部分的其他场所</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包括永久占地和临时占地。</w:t>
      </w:r>
    </w:p>
    <w:p w14:paraId="52F98EF8">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bookmarkStart w:id="10" w:name="_Toc221950674"/>
      <w:r>
        <w:rPr>
          <w:rFonts w:hint="eastAsia" w:ascii="宋体" w:hAnsi="宋体" w:eastAsia="宋体" w:cs="宋体"/>
          <w:color w:val="auto"/>
          <w:sz w:val="21"/>
          <w:szCs w:val="21"/>
          <w:highlight w:val="none"/>
        </w:rPr>
        <w:t>1.1.3.10 永久占地：指发包人为建设本合同工程永久征用的场地。</w:t>
      </w:r>
      <w:bookmarkEnd w:id="10"/>
    </w:p>
    <w:p w14:paraId="2CABD28E">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bookmarkStart w:id="11" w:name="_Toc221950675"/>
      <w:r>
        <w:rPr>
          <w:rFonts w:hint="eastAsia" w:ascii="宋体" w:hAnsi="宋体" w:eastAsia="宋体" w:cs="宋体"/>
          <w:color w:val="auto"/>
          <w:sz w:val="21"/>
          <w:szCs w:val="21"/>
          <w:highlight w:val="none"/>
        </w:rPr>
        <w:t>1.1.3.11 临时占地：指发包人为建设本合同工程临时征用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并应在完工后须按合同要求退还的场地</w:t>
      </w:r>
      <w:bookmarkEnd w:id="11"/>
    </w:p>
    <w:p w14:paraId="0A196F31">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bookmarkStart w:id="12" w:name="_Toc221950676"/>
      <w:r>
        <w:rPr>
          <w:rFonts w:hint="eastAsia" w:ascii="宋体" w:hAnsi="宋体" w:eastAsia="宋体" w:cs="宋体"/>
          <w:color w:val="auto"/>
          <w:sz w:val="21"/>
          <w:szCs w:val="21"/>
          <w:highlight w:val="none"/>
        </w:rPr>
        <w:t xml:space="preserve">1.1.4 </w:t>
      </w:r>
      <w:bookmarkEnd w:id="12"/>
      <w:r>
        <w:rPr>
          <w:rFonts w:hint="eastAsia" w:ascii="宋体" w:hAnsi="宋体" w:eastAsia="宋体" w:cs="宋体"/>
          <w:color w:val="auto"/>
          <w:sz w:val="21"/>
          <w:szCs w:val="21"/>
          <w:highlight w:val="none"/>
        </w:rPr>
        <w:t xml:space="preserve">日期： </w:t>
      </w:r>
    </w:p>
    <w:p w14:paraId="09EAEB94">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1.1.4.1 开工通知：指监理人按第11.1款通知承包人开工的函件。</w:t>
      </w:r>
    </w:p>
    <w:p w14:paraId="3651DE6F">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1.1.4.2 开工日期：指监理人按第11.1款发出的开工通知中写明的开工日期。</w:t>
      </w:r>
    </w:p>
    <w:p w14:paraId="5ADF1C99">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1.1.4.3工期：指承包人在投标函中承诺的完成合同工程所需的期限</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包括按第11.3款、第11.4款和第11.6款约定所作的变更。</w:t>
      </w:r>
    </w:p>
    <w:p w14:paraId="6C982796">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1.1.4.4 竣工日期：即合同工程完工日期</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指第1.1.4.3目约定工期届满时的日期。实际完工日期以合同工程完工证书中写明的日期为准。</w:t>
      </w:r>
    </w:p>
    <w:p w14:paraId="720E628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1.1.4.5 缺陷责任期：即工程质量保修期</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指履行第19.2款约定的缺陷责任的期限</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包括根据第19.3款约定所作的延长</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具体期限由专用合同条款约定。</w:t>
      </w:r>
    </w:p>
    <w:p w14:paraId="5825C495">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1.1.4.6 基准日期：指投标截止时间前28天的日期。</w:t>
      </w:r>
    </w:p>
    <w:p w14:paraId="3FCBDDA6">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1.1.4.7 天：除特别指明外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指日历天。合同中按天计算时间的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开始当天不计入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从次日开始计算。期限最后一天的截止时间为当天24</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00。</w:t>
      </w:r>
    </w:p>
    <w:p w14:paraId="2F2241A2">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1.1.5 合同价格和费用</w:t>
      </w:r>
    </w:p>
    <w:p w14:paraId="05E04CD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1.1.5.1 签约合同价：指签定合同时合同协议书中写明的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包括了暂列金额、暂估价的合同总金额。</w:t>
      </w:r>
    </w:p>
    <w:p w14:paraId="23B98770">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1.1.5.2 合同价格：指承包人按合同约定完成了包括缺陷责任期内的全部承包工作后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发包人应付给承包人的金额</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包括在履行合同过程中按合同约定进行的变更和调整。</w:t>
      </w:r>
    </w:p>
    <w:p w14:paraId="66F63A11">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1.1.5.3 费用：指为履行合同所发生的或将要发生的所有合理开支</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包括管理费和应分摊的其他费用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但不包括利润。</w:t>
      </w:r>
    </w:p>
    <w:p w14:paraId="6F8BC394">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1.1.5.4 暂列金额：指已标价工程量清单中所列的暂列金额</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用于在签订协议书时尚未确定或不可预见变更的施工及其所需材料、工程设备、服务等的金额</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包括以计日工方式支付的金额。</w:t>
      </w:r>
    </w:p>
    <w:p w14:paraId="491693DD">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1.1.5.5暂估价：指发包人在工程量清单中给定的用于支付必然发生但暂时不能确定价格的材料、设备以及专业工程的金额。</w:t>
      </w:r>
    </w:p>
    <w:p w14:paraId="213DAC81">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1.1.5.6 计日工：指对零星工作采取的一种计价方式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按合同中的计日工子目及其单价计价付款。</w:t>
      </w:r>
    </w:p>
    <w:p w14:paraId="04D5D4C5">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1.1.5.7 质量保证金（或称保留金）：指按第17.4.1项约定用于保证在缺陷责任期内履行缺陷修复义务的金额。</w:t>
      </w:r>
    </w:p>
    <w:p w14:paraId="4478304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bookmarkStart w:id="13" w:name="_Toc221950693"/>
      <w:r>
        <w:rPr>
          <w:rFonts w:hint="eastAsia" w:ascii="宋体" w:hAnsi="宋体" w:eastAsia="宋体" w:cs="宋体"/>
          <w:color w:val="auto"/>
          <w:sz w:val="21"/>
          <w:szCs w:val="21"/>
          <w:highlight w:val="none"/>
        </w:rPr>
        <w:t>1.1.6 其他</w:t>
      </w:r>
    </w:p>
    <w:p w14:paraId="0EF00C7B">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1.1.6.1 书面形式：指合同文件、信函、电报、传真等可以有形地表现所载内容的形式。</w:t>
      </w:r>
    </w:p>
    <w:p w14:paraId="452CD1D9">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4" w:name="_Toc152042391"/>
      <w:bookmarkStart w:id="15" w:name="_Toc144974581"/>
      <w:bookmarkStart w:id="16" w:name="_Toc179632631"/>
      <w:bookmarkStart w:id="17" w:name="_Toc152045613"/>
      <w:r>
        <w:rPr>
          <w:rFonts w:hint="eastAsia" w:ascii="宋体" w:hAnsi="宋体" w:eastAsia="宋体" w:cs="宋体"/>
          <w:color w:val="auto"/>
          <w:sz w:val="21"/>
          <w:szCs w:val="21"/>
          <w:highlight w:val="none"/>
        </w:rPr>
        <w:t>1.2 语言文字</w:t>
      </w:r>
      <w:bookmarkEnd w:id="14"/>
      <w:bookmarkEnd w:id="15"/>
      <w:bookmarkEnd w:id="16"/>
      <w:bookmarkEnd w:id="17"/>
    </w:p>
    <w:p w14:paraId="1FAA4FB2">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除专用术语外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合同使用的语言文字为中文。必要时专用术语应附有中文注释。</w:t>
      </w:r>
    </w:p>
    <w:p w14:paraId="1BE25EEA">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8" w:name="_Toc152042392"/>
      <w:bookmarkStart w:id="19" w:name="_Toc179632632"/>
      <w:bookmarkStart w:id="20" w:name="_Toc144974582"/>
      <w:bookmarkStart w:id="21" w:name="_Toc152045614"/>
      <w:r>
        <w:rPr>
          <w:rFonts w:hint="eastAsia" w:ascii="宋体" w:hAnsi="宋体" w:eastAsia="宋体" w:cs="宋体"/>
          <w:color w:val="auto"/>
          <w:sz w:val="21"/>
          <w:szCs w:val="21"/>
          <w:highlight w:val="none"/>
        </w:rPr>
        <w:t>1.3 法律</w:t>
      </w:r>
      <w:bookmarkEnd w:id="18"/>
      <w:bookmarkEnd w:id="19"/>
      <w:bookmarkEnd w:id="20"/>
      <w:bookmarkEnd w:id="21"/>
    </w:p>
    <w:p w14:paraId="76DA95A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适用于合同的法律包括中华人民共和国法律、行政法规、部门规章</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以及工程所在地的地方法规、自治条例、单行条例和地方政府规章。</w:t>
      </w:r>
    </w:p>
    <w:p w14:paraId="1D4F145B">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22" w:name="_Toc144974583"/>
      <w:bookmarkStart w:id="23" w:name="_Toc152045615"/>
      <w:bookmarkStart w:id="24" w:name="_Toc152042393"/>
      <w:bookmarkStart w:id="25" w:name="_Toc179632633"/>
      <w:r>
        <w:rPr>
          <w:rFonts w:hint="eastAsia" w:ascii="宋体" w:hAnsi="宋体" w:eastAsia="宋体" w:cs="宋体"/>
          <w:color w:val="auto"/>
          <w:sz w:val="21"/>
          <w:szCs w:val="21"/>
          <w:highlight w:val="none"/>
        </w:rPr>
        <w:t>1.4 合同文件的优先顺序</w:t>
      </w:r>
      <w:bookmarkEnd w:id="22"/>
      <w:bookmarkEnd w:id="23"/>
      <w:bookmarkEnd w:id="24"/>
      <w:bookmarkEnd w:id="25"/>
    </w:p>
    <w:p w14:paraId="4EBC6935">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组成合同的各项文件应互相解释</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互为说明。除专用合同条款另有约定外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解释合同文件的优先顺序如下：</w:t>
      </w:r>
    </w:p>
    <w:p w14:paraId="4B10F0C9">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（1）合同协议书；</w:t>
      </w:r>
    </w:p>
    <w:p w14:paraId="7C610F75">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（2）中标通知书；</w:t>
      </w:r>
    </w:p>
    <w:p w14:paraId="6373A514">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（3）投标函及投标函附录；</w:t>
      </w:r>
    </w:p>
    <w:p w14:paraId="1F417331">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（4）专用合同条款；</w:t>
      </w:r>
    </w:p>
    <w:p w14:paraId="565EB09B">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（5）通用合同条款；</w:t>
      </w:r>
    </w:p>
    <w:p w14:paraId="3DE9AA50">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（6）技术标准和要求；</w:t>
      </w:r>
    </w:p>
    <w:p w14:paraId="23DB828B">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（7）图纸；</w:t>
      </w:r>
    </w:p>
    <w:p w14:paraId="27C7E658">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（8）已标价工程量清单；</w:t>
      </w:r>
    </w:p>
    <w:p w14:paraId="48BCE816">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（9）其他合同文件。</w:t>
      </w:r>
    </w:p>
    <w:p w14:paraId="7C7FAE0B">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26" w:name="_Toc179632634"/>
      <w:bookmarkStart w:id="27" w:name="_Toc144974584"/>
      <w:bookmarkStart w:id="28" w:name="_Toc152042394"/>
      <w:bookmarkStart w:id="29" w:name="_Toc152045616"/>
      <w:r>
        <w:rPr>
          <w:rFonts w:hint="eastAsia" w:ascii="宋体" w:hAnsi="宋体" w:eastAsia="宋体" w:cs="宋体"/>
          <w:color w:val="auto"/>
          <w:sz w:val="21"/>
          <w:szCs w:val="21"/>
          <w:highlight w:val="none"/>
        </w:rPr>
        <w:t>1.5 合同协议书</w:t>
      </w:r>
      <w:bookmarkEnd w:id="26"/>
      <w:bookmarkEnd w:id="27"/>
      <w:bookmarkEnd w:id="28"/>
      <w:bookmarkEnd w:id="29"/>
    </w:p>
    <w:p w14:paraId="0010C35C">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承包人按中标通知书规定的时间与发包人签订合同协议书。除法律另有规定或合同另有约定外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发包人和承包人的法定代表人或其委托代理人在合同协议书上签字并盖单位章后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合同生效。</w:t>
      </w:r>
    </w:p>
    <w:p w14:paraId="0D76E1DD">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1.6图纸和承包人文件</w:t>
      </w:r>
    </w:p>
    <w:bookmarkEnd w:id="13"/>
    <w:p w14:paraId="3F8AA8D4">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bookmarkStart w:id="30" w:name="_Toc221950695"/>
      <w:r>
        <w:rPr>
          <w:rFonts w:hint="eastAsia" w:ascii="宋体" w:hAnsi="宋体" w:eastAsia="宋体" w:cs="宋体"/>
          <w:color w:val="auto"/>
          <w:sz w:val="21"/>
          <w:szCs w:val="21"/>
          <w:highlight w:val="none"/>
        </w:rPr>
        <w:t>1.6.1图纸的提供</w:t>
      </w:r>
    </w:p>
    <w:p w14:paraId="156057DF">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发包人应按技术标准和要求（合同技术条款）约定的期限和数量将施工图纸以及其它图纸（包括配套说明和有关资料）提供给承包人。由于发包人未按时提供图纸造成工期延误的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按第11.3款的约定办理。</w:t>
      </w:r>
    </w:p>
    <w:bookmarkEnd w:id="30"/>
    <w:p w14:paraId="5050A664">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1.6.2 承包人提供的文件</w:t>
      </w:r>
    </w:p>
    <w:p w14:paraId="38A9ED45">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承包人提供的文件应按技术标准和要求（合同技术条款）约定的期限和数量提供给监理人。监理人应按技术标准和要求（合同技术条款）约定的期限批复承包人。</w:t>
      </w:r>
    </w:p>
    <w:p w14:paraId="18439D8F">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1.6.3 图纸的修改</w:t>
      </w:r>
    </w:p>
    <w:p w14:paraId="33608680">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设计人需要对已发给承包人的施工图纸进行修改时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监理人应在技术标准和要求（合同技术条款）约定的期限内签发施工图纸的修改图给承包人。承包人应按技术标准和要求（合同技术条款）的约定编制一份承包人实施计划提交监理人批准后执行。</w:t>
      </w:r>
    </w:p>
    <w:p w14:paraId="22D7C9C8">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1.6.4 图纸的错误</w:t>
      </w:r>
    </w:p>
    <w:p w14:paraId="2FB45C72">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承包人发现发包人提供的图纸存在明显错误或疏忽</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应及时通知监理人。</w:t>
      </w:r>
    </w:p>
    <w:p w14:paraId="6FBF2545">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1.6.5 图纸和承包人文件的保管</w:t>
      </w:r>
    </w:p>
    <w:p w14:paraId="3C689EBE">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监理人和承包人均应在施工场地各保存一套完整的包含第1.6.1项、第1.6.2项、第1.6.3项约定内容的图纸和承包人文件。</w:t>
      </w:r>
    </w:p>
    <w:p w14:paraId="04226CEC">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31" w:name="_Toc221950701"/>
      <w:r>
        <w:rPr>
          <w:rFonts w:hint="eastAsia" w:ascii="宋体" w:hAnsi="宋体" w:eastAsia="宋体" w:cs="宋体"/>
          <w:color w:val="auto"/>
          <w:sz w:val="21"/>
          <w:szCs w:val="21"/>
          <w:highlight w:val="none"/>
        </w:rPr>
        <w:t>1.7联络</w:t>
      </w:r>
    </w:p>
    <w:p w14:paraId="1509AC79">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1.7.1 与合同有关的通知、批准、证明、证书、指示、要求、请求、同意、意见、确定和决定等</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均应采用书面形式。</w:t>
      </w:r>
    </w:p>
    <w:p w14:paraId="4102904B">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1.7.2  第1.7.1项中的通知、批准、证明、证书、指示、要求、请求、同意、意见、确定和决定等来往函件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均应在合同约定的期限内送达指定地点和接收人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并办理签收手续。来往函件的送期限在技术标准和要求（合同技术条款）中约定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送达地点在专用合同条款中约定。</w:t>
      </w:r>
    </w:p>
    <w:p w14:paraId="4B3A72D0">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1.7.3  来往函件均应按合同约定的期限及时发出和答复</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不得无故扣压和拖延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亦不得拒收。否则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由此造成的后果由责任方负责。</w:t>
      </w:r>
      <w:bookmarkEnd w:id="31"/>
    </w:p>
    <w:p w14:paraId="1D285A18">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32" w:name="_Toc144974587"/>
      <w:bookmarkStart w:id="33" w:name="_Toc152045619"/>
      <w:bookmarkStart w:id="34" w:name="_Toc179632637"/>
      <w:bookmarkStart w:id="35" w:name="_Toc152042397"/>
      <w:r>
        <w:rPr>
          <w:rFonts w:hint="eastAsia" w:ascii="宋体" w:hAnsi="宋体" w:eastAsia="宋体" w:cs="宋体"/>
          <w:color w:val="auto"/>
          <w:sz w:val="21"/>
          <w:szCs w:val="21"/>
          <w:highlight w:val="none"/>
        </w:rPr>
        <w:t>1.8 转让</w:t>
      </w:r>
      <w:bookmarkEnd w:id="32"/>
      <w:bookmarkEnd w:id="33"/>
      <w:bookmarkEnd w:id="34"/>
      <w:bookmarkEnd w:id="35"/>
    </w:p>
    <w:p w14:paraId="0C2DE78E">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除合同另有约定外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未经对方当事人同意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一方当事人不得将合同权利全部或部分转让给第三人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也不得全部或部分转移合同义务。</w:t>
      </w:r>
    </w:p>
    <w:p w14:paraId="6C8EDEDB">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36" w:name="_Toc152042398"/>
      <w:bookmarkStart w:id="37" w:name="_Toc179632638"/>
      <w:bookmarkStart w:id="38" w:name="_Toc144974588"/>
      <w:bookmarkStart w:id="39" w:name="_Toc152045620"/>
      <w:r>
        <w:rPr>
          <w:rFonts w:hint="eastAsia" w:ascii="宋体" w:hAnsi="宋体" w:eastAsia="宋体" w:cs="宋体"/>
          <w:color w:val="auto"/>
          <w:sz w:val="21"/>
          <w:szCs w:val="21"/>
          <w:highlight w:val="none"/>
        </w:rPr>
        <w:t>1.9 严禁贿赂</w:t>
      </w:r>
      <w:bookmarkEnd w:id="36"/>
      <w:bookmarkEnd w:id="37"/>
      <w:bookmarkEnd w:id="38"/>
      <w:bookmarkEnd w:id="39"/>
    </w:p>
    <w:p w14:paraId="127FD1DB">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合同双方当事人不得以贿赂或变相贿赂的方式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谋取不当利益或损害对方权益。因贿赂造成对方损失的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行为人应赔偿损失</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并承担相应的法律责任。</w:t>
      </w:r>
    </w:p>
    <w:p w14:paraId="23EF221B">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40" w:name="_Toc152045621"/>
      <w:bookmarkStart w:id="41" w:name="_Toc152042399"/>
      <w:bookmarkStart w:id="42" w:name="_Toc179632639"/>
      <w:bookmarkStart w:id="43" w:name="_Toc144974589"/>
      <w:r>
        <w:rPr>
          <w:rFonts w:hint="eastAsia" w:ascii="宋体" w:hAnsi="宋体" w:eastAsia="宋体" w:cs="宋体"/>
          <w:color w:val="auto"/>
          <w:sz w:val="21"/>
          <w:szCs w:val="21"/>
          <w:highlight w:val="none"/>
        </w:rPr>
        <w:t>1.10 化石、文物</w:t>
      </w:r>
      <w:bookmarkEnd w:id="40"/>
      <w:bookmarkEnd w:id="41"/>
      <w:bookmarkEnd w:id="42"/>
      <w:bookmarkEnd w:id="43"/>
    </w:p>
    <w:p w14:paraId="5F32A4F5">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1.10.1 在施工场地发掘的所有文物、古迹以及具有地质研究或考古价值的其他遗迹、化石、钱币或物品属于国家所有。一旦发现上述文物</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承包人应采取有效合理的保护措施</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防止任何人员移动或损坏上述物品</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并立即报告当地文物行政部门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同时通知监理人。发包人、监理人和承包人应按文物行政部门要求采取妥善保护措施</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由此导致费用增加和（或）工期延误由发包人承担。</w:t>
      </w:r>
    </w:p>
    <w:p w14:paraId="37E32149">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1.10.2 承包人发现文物后不及时报告或隐瞒不报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致使文物丢失或损坏的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应赔偿损失</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并承担相应的法律责任。</w:t>
      </w:r>
    </w:p>
    <w:p w14:paraId="12436E29">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1.11专利技术</w:t>
      </w:r>
    </w:p>
    <w:p w14:paraId="4D7FE72E">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1.11.1 承包人在使用任何材料、承包人设备、工程设备或采用施工工艺时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因侵犯专利权或其他知识产权所引起的责任</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由承包人承担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但由于遵照发包人提供的设计或技术标准和要求引起的除外。</w:t>
      </w:r>
    </w:p>
    <w:p w14:paraId="1DD014D1">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1.11.2 承包人在投标文件中采用专利技术的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专利技术的使用费包含在投标报价内。</w:t>
      </w:r>
    </w:p>
    <w:p w14:paraId="43700C2D">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1.11.3 承包人的技术秘密和声明需要保密的资料和信息</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发包人和监理人不得为合同以外的目的泄露给他人。</w:t>
      </w:r>
    </w:p>
    <w:p w14:paraId="3440D805">
      <w:pPr>
        <w:pStyle w:val="9"/>
        <w:pageBreakBefore w:val="0"/>
        <w:widowControl w:val="0"/>
        <w:kinsoku/>
        <w:wordWrap/>
        <w:overflowPunct/>
        <w:topLinePunct w:val="0"/>
        <w:bidi w:val="0"/>
        <w:snapToGrid/>
        <w:spacing w:after="0" w:line="340" w:lineRule="exact"/>
        <w:ind w:left="0" w:leftChars="0" w:right="0" w:firstLine="420" w:firstLineChars="200"/>
        <w:textAlignment w:val="auto"/>
        <w:rPr>
          <w:rFonts w:hint="eastAsia" w:ascii="宋体" w:hAnsi="宋体" w:eastAsia="宋体" w:cs="宋体"/>
          <w:color w:val="auto"/>
          <w:sz w:val="21"/>
          <w:szCs w:val="21"/>
          <w:highlight w:val="none"/>
        </w:rPr>
      </w:pPr>
      <w:bookmarkStart w:id="44" w:name="_Toc221950710"/>
      <w:r>
        <w:rPr>
          <w:rFonts w:hint="eastAsia" w:ascii="宋体" w:hAnsi="宋体" w:eastAsia="宋体" w:cs="宋体"/>
          <w:color w:val="auto"/>
          <w:sz w:val="21"/>
          <w:szCs w:val="21"/>
          <w:highlight w:val="none"/>
        </w:rPr>
        <w:t>1.11.4  合同实施过程中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发包人要求承包人采用专利技术的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发包人应办理相应的使用手续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承包人应按发包人约定的条件使用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并承担使用专利技术的相关试验工作。所需的费用由发包人承担。</w:t>
      </w:r>
      <w:bookmarkEnd w:id="44"/>
    </w:p>
    <w:p w14:paraId="6D9EF1FB">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45" w:name="_Toc152042401"/>
      <w:bookmarkStart w:id="46" w:name="_Toc179632641"/>
      <w:bookmarkStart w:id="47" w:name="_Toc152045623"/>
      <w:bookmarkStart w:id="48" w:name="_Toc144974591"/>
      <w:r>
        <w:rPr>
          <w:rFonts w:hint="eastAsia" w:ascii="宋体" w:hAnsi="宋体" w:eastAsia="宋体" w:cs="宋体"/>
          <w:color w:val="auto"/>
          <w:sz w:val="21"/>
          <w:szCs w:val="21"/>
          <w:highlight w:val="none"/>
        </w:rPr>
        <w:t>1.12 图纸和文件的保密</w:t>
      </w:r>
      <w:bookmarkEnd w:id="45"/>
      <w:bookmarkEnd w:id="46"/>
      <w:bookmarkEnd w:id="47"/>
      <w:bookmarkEnd w:id="48"/>
    </w:p>
    <w:p w14:paraId="2625EF8E">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1.12.1 发包人提供的图纸和文件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未经发包人同意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承包人不得为合同以外的目的泄露给他人或公开发表与引用。</w:t>
      </w:r>
    </w:p>
    <w:p w14:paraId="5DA5ADD4">
      <w:pPr>
        <w:pStyle w:val="9"/>
        <w:pageBreakBefore w:val="0"/>
        <w:widowControl w:val="0"/>
        <w:kinsoku/>
        <w:wordWrap/>
        <w:overflowPunct/>
        <w:topLinePunct w:val="0"/>
        <w:bidi w:val="0"/>
        <w:snapToGrid/>
        <w:spacing w:after="0" w:line="34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1.12.2 承包人提供的文件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未经承包人同意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发包人和监理人不得为合同以外的目的泄露给他人或公开发表与引用。</w:t>
      </w:r>
    </w:p>
    <w:p w14:paraId="46FEFFDE">
      <w:pPr>
        <w:pStyle w:val="5"/>
        <w:pageBreakBefore w:val="0"/>
        <w:widowControl w:val="0"/>
        <w:numPr>
          <w:ilvl w:val="3"/>
          <w:numId w:val="0"/>
        </w:numPr>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49" w:name="_Toc222029503"/>
      <w:bookmarkStart w:id="50" w:name="_Toc229305363"/>
      <w:bookmarkStart w:id="51" w:name="_Toc222031005"/>
      <w:bookmarkStart w:id="52" w:name="_Toc222032672"/>
      <w:bookmarkStart w:id="53" w:name="_Toc221950713"/>
      <w:bookmarkStart w:id="54" w:name="_Toc222033854"/>
      <w:r>
        <w:rPr>
          <w:rFonts w:hint="eastAsia" w:ascii="宋体" w:hAnsi="宋体" w:eastAsia="宋体" w:cs="宋体"/>
          <w:color w:val="auto"/>
          <w:sz w:val="21"/>
          <w:szCs w:val="21"/>
          <w:highlight w:val="none"/>
        </w:rPr>
        <w:t>2. 发包人义务</w:t>
      </w:r>
      <w:bookmarkEnd w:id="49"/>
      <w:bookmarkEnd w:id="50"/>
      <w:bookmarkEnd w:id="51"/>
      <w:bookmarkEnd w:id="52"/>
      <w:bookmarkEnd w:id="53"/>
      <w:bookmarkEnd w:id="54"/>
      <w:bookmarkStart w:id="55" w:name="_Toc221950720"/>
    </w:p>
    <w:p w14:paraId="7F1C9387">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56" w:name="_Toc152045625"/>
      <w:bookmarkStart w:id="57" w:name="_Toc152042403"/>
      <w:bookmarkStart w:id="58" w:name="_Toc179632643"/>
      <w:bookmarkStart w:id="59" w:name="_Toc144974593"/>
      <w:r>
        <w:rPr>
          <w:rFonts w:hint="eastAsia" w:ascii="宋体" w:hAnsi="宋体" w:eastAsia="宋体" w:cs="宋体"/>
          <w:color w:val="auto"/>
          <w:sz w:val="21"/>
          <w:szCs w:val="21"/>
          <w:highlight w:val="none"/>
        </w:rPr>
        <w:t>2.1 遵守法律</w:t>
      </w:r>
      <w:bookmarkEnd w:id="56"/>
      <w:bookmarkEnd w:id="57"/>
      <w:bookmarkEnd w:id="58"/>
      <w:bookmarkEnd w:id="59"/>
    </w:p>
    <w:p w14:paraId="14734DDF">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发包人在履行合同过程中应遵守法律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并保证承包人免于承担因发包人违反法律而引起的任何责任。</w:t>
      </w:r>
    </w:p>
    <w:p w14:paraId="140C7017">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60" w:name="_Toc152045626"/>
      <w:bookmarkStart w:id="61" w:name="_Toc144974594"/>
      <w:bookmarkStart w:id="62" w:name="_Toc179632644"/>
      <w:bookmarkStart w:id="63" w:name="_Toc152042404"/>
      <w:r>
        <w:rPr>
          <w:rFonts w:hint="eastAsia" w:ascii="宋体" w:hAnsi="宋体" w:eastAsia="宋体" w:cs="宋体"/>
          <w:color w:val="auto"/>
          <w:sz w:val="21"/>
          <w:szCs w:val="21"/>
          <w:highlight w:val="none"/>
        </w:rPr>
        <w:t>2.2 发出开工通知</w:t>
      </w:r>
      <w:bookmarkEnd w:id="60"/>
      <w:bookmarkEnd w:id="61"/>
      <w:bookmarkEnd w:id="62"/>
      <w:bookmarkEnd w:id="63"/>
    </w:p>
    <w:p w14:paraId="1496AA3E">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发包人应委托监理人按第11.1款的约定向承包人发出开工通知。</w:t>
      </w:r>
    </w:p>
    <w:p w14:paraId="20A98DF4">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2.3提供施工场地</w:t>
      </w:r>
    </w:p>
    <w:p w14:paraId="05FDF50B">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2.3.1发包人应在合同双方签定合同协议书后的14天内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将本合同工程的施工场地范围图提交给承包人。发包人提供的施工用地范围图应标明用地范围内永久占地与临时占地的范围和界限</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以及指明提供给承包人用于施工场地布置的范围和界限及其有关资料</w:t>
      </w:r>
      <w:bookmarkEnd w:id="55"/>
      <w:r>
        <w:rPr>
          <w:rFonts w:hint="eastAsia" w:ascii="宋体" w:hAnsi="宋体" w:eastAsia="宋体" w:cs="宋体"/>
          <w:color w:val="auto"/>
          <w:sz w:val="21"/>
          <w:szCs w:val="21"/>
          <w:highlight w:val="none"/>
        </w:rPr>
        <w:t xml:space="preserve"> 。</w:t>
      </w:r>
    </w:p>
    <w:p w14:paraId="43953821">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2.3.2发包人提供的施工用地范围在专用合同条款中约定。</w:t>
      </w:r>
    </w:p>
    <w:p w14:paraId="7DD05532">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bookmarkStart w:id="64" w:name="_Toc221950721"/>
      <w:r>
        <w:rPr>
          <w:rFonts w:hint="eastAsia" w:ascii="宋体" w:hAnsi="宋体" w:eastAsia="宋体" w:cs="宋体"/>
          <w:color w:val="auto"/>
          <w:sz w:val="21"/>
          <w:szCs w:val="21"/>
          <w:highlight w:val="none"/>
        </w:rPr>
        <w:t>2.3.3除专用合同条款另有约定外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发包人应按技术标准和要求（合同技术条款）的约定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向承包人提供施工场地内的工程地质图纸和报告</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以及地下障碍物图纸等施工场地有关资料</w:t>
      </w:r>
      <w:bookmarkEnd w:id="64"/>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并保证资料的真实、准确、完整。</w:t>
      </w:r>
    </w:p>
    <w:p w14:paraId="5E5A6EEB">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65" w:name="_Toc179632646"/>
      <w:bookmarkStart w:id="66" w:name="_Toc152042406"/>
      <w:bookmarkStart w:id="67" w:name="_Toc152045628"/>
      <w:bookmarkStart w:id="68" w:name="_Toc144974596"/>
      <w:r>
        <w:rPr>
          <w:rFonts w:hint="eastAsia" w:ascii="宋体" w:hAnsi="宋体" w:eastAsia="宋体" w:cs="宋体"/>
          <w:color w:val="auto"/>
          <w:sz w:val="21"/>
          <w:szCs w:val="21"/>
          <w:highlight w:val="none"/>
        </w:rPr>
        <w:t>2.4 协助承包人办理证件和批件</w:t>
      </w:r>
      <w:bookmarkEnd w:id="65"/>
      <w:bookmarkEnd w:id="66"/>
      <w:bookmarkEnd w:id="67"/>
      <w:bookmarkEnd w:id="68"/>
    </w:p>
    <w:p w14:paraId="32BC924B">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发包人应协助承包人办理法律规定的有关施工证件和批件。</w:t>
      </w:r>
    </w:p>
    <w:p w14:paraId="2BB8DA4A">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69" w:name="_Toc144974597"/>
      <w:bookmarkStart w:id="70" w:name="_Toc152045629"/>
      <w:bookmarkStart w:id="71" w:name="_Toc179632647"/>
      <w:bookmarkStart w:id="72" w:name="_Toc152042407"/>
      <w:r>
        <w:rPr>
          <w:rFonts w:hint="eastAsia" w:ascii="宋体" w:hAnsi="宋体" w:eastAsia="宋体" w:cs="宋体"/>
          <w:color w:val="auto"/>
          <w:sz w:val="21"/>
          <w:szCs w:val="21"/>
          <w:highlight w:val="none"/>
        </w:rPr>
        <w:t>2.5 组织设计交底</w:t>
      </w:r>
      <w:bookmarkEnd w:id="69"/>
      <w:bookmarkEnd w:id="70"/>
      <w:bookmarkEnd w:id="71"/>
      <w:bookmarkEnd w:id="72"/>
    </w:p>
    <w:p w14:paraId="086D754E">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发包人应根据合同进度计划</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组织设计单位向承包人进行设计交底。</w:t>
      </w:r>
    </w:p>
    <w:p w14:paraId="3AB340CC">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73" w:name="_Toc152045630"/>
      <w:bookmarkStart w:id="74" w:name="_Toc152042408"/>
      <w:bookmarkStart w:id="75" w:name="_Toc144974598"/>
      <w:bookmarkStart w:id="76" w:name="_Toc179632648"/>
      <w:r>
        <w:rPr>
          <w:rFonts w:hint="eastAsia" w:ascii="宋体" w:hAnsi="宋体" w:eastAsia="宋体" w:cs="宋体"/>
          <w:color w:val="auto"/>
          <w:sz w:val="21"/>
          <w:szCs w:val="21"/>
          <w:highlight w:val="none"/>
        </w:rPr>
        <w:t>2.6 支付合同价款</w:t>
      </w:r>
      <w:bookmarkEnd w:id="73"/>
      <w:bookmarkEnd w:id="74"/>
      <w:bookmarkEnd w:id="75"/>
      <w:bookmarkEnd w:id="76"/>
    </w:p>
    <w:p w14:paraId="19AA905B">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发包人应按合同约定向承包人及时支付合同价款。</w:t>
      </w:r>
    </w:p>
    <w:p w14:paraId="16F9F4B5">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77" w:name="_Toc179632649"/>
      <w:bookmarkStart w:id="78" w:name="_Toc152042409"/>
      <w:bookmarkStart w:id="79" w:name="_Toc152045631"/>
      <w:bookmarkStart w:id="80" w:name="_Toc144974599"/>
      <w:r>
        <w:rPr>
          <w:rFonts w:hint="eastAsia" w:ascii="宋体" w:hAnsi="宋体" w:eastAsia="宋体" w:cs="宋体"/>
          <w:color w:val="auto"/>
          <w:sz w:val="21"/>
          <w:szCs w:val="21"/>
          <w:highlight w:val="none"/>
        </w:rPr>
        <w:t>2.7 组织竣工验收</w:t>
      </w:r>
      <w:bookmarkEnd w:id="77"/>
      <w:bookmarkEnd w:id="78"/>
      <w:bookmarkEnd w:id="79"/>
      <w:bookmarkEnd w:id="80"/>
      <w:r>
        <w:rPr>
          <w:rFonts w:hint="eastAsia" w:ascii="宋体" w:hAnsi="宋体" w:eastAsia="宋体" w:cs="宋体"/>
          <w:color w:val="auto"/>
          <w:sz w:val="21"/>
          <w:szCs w:val="21"/>
          <w:highlight w:val="none"/>
        </w:rPr>
        <w:t>（组织法人验收）</w:t>
      </w:r>
    </w:p>
    <w:p w14:paraId="53D9D447">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发包人应按合同约定及时组织法人验收。</w:t>
      </w:r>
    </w:p>
    <w:p w14:paraId="5AA51C78">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2.8  其它义务</w:t>
      </w:r>
    </w:p>
    <w:p w14:paraId="62B85166">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其它义务在专用合同条款中补充约定。</w:t>
      </w:r>
    </w:p>
    <w:p w14:paraId="7652F794">
      <w:pPr>
        <w:pStyle w:val="5"/>
        <w:pageBreakBefore w:val="0"/>
        <w:widowControl w:val="0"/>
        <w:numPr>
          <w:ilvl w:val="3"/>
          <w:numId w:val="0"/>
        </w:numPr>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81" w:name="_Toc222033855"/>
      <w:bookmarkStart w:id="82" w:name="_Toc222032673"/>
      <w:bookmarkStart w:id="83" w:name="_Toc222029504"/>
      <w:bookmarkStart w:id="84" w:name="_Toc229305364"/>
      <w:bookmarkStart w:id="85" w:name="_Toc222031006"/>
      <w:bookmarkStart w:id="86" w:name="_Toc221950732"/>
      <w:r>
        <w:rPr>
          <w:rFonts w:hint="eastAsia" w:ascii="宋体" w:hAnsi="宋体" w:eastAsia="宋体" w:cs="宋体"/>
          <w:color w:val="auto"/>
          <w:sz w:val="21"/>
          <w:szCs w:val="21"/>
          <w:highlight w:val="none"/>
        </w:rPr>
        <w:t>3. 监理人</w:t>
      </w:r>
      <w:bookmarkEnd w:id="81"/>
      <w:bookmarkEnd w:id="82"/>
      <w:bookmarkEnd w:id="83"/>
      <w:bookmarkEnd w:id="84"/>
      <w:bookmarkEnd w:id="85"/>
      <w:bookmarkEnd w:id="86"/>
    </w:p>
    <w:p w14:paraId="3DD0EFF2">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87" w:name="_Toc221950735"/>
      <w:r>
        <w:rPr>
          <w:rFonts w:hint="eastAsia" w:ascii="宋体" w:hAnsi="宋体" w:eastAsia="宋体" w:cs="宋体"/>
          <w:color w:val="auto"/>
          <w:sz w:val="21"/>
          <w:szCs w:val="21"/>
          <w:highlight w:val="none"/>
        </w:rPr>
        <w:t>3.1监理人的职责和权利</w:t>
      </w:r>
    </w:p>
    <w:p w14:paraId="2154329D">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3.1.1监理人受发包人的委托</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享有合同约定的权力。监理人的权力范围在专用合同条款中约定。当监理人认为出现了危及生命、工程或毗邻财产等安全的紧急事件时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在不免除合同约定的承包人责任的情况下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监理人可以指示承包人实施为消除或减少这种危险所必须进行的工作</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即使没有发包人的事先批准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承包人也应立即遵照执行。监理人应按第15条的约定增加相应的费用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并通知承包人。</w:t>
      </w:r>
      <w:bookmarkEnd w:id="87"/>
    </w:p>
    <w:p w14:paraId="26EB17AD">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3.1.2 监理人发出的任何指示应视为已得到发包人的批准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但监理人无权免除或变更合同约定的发包人和承包人的权利、义务和责任。</w:t>
      </w:r>
    </w:p>
    <w:p w14:paraId="08161F7C">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3.1.3 合同约定应由承包人承担的义务和责任</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不因监理人对承包人提交文件的审查或批准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对工程、材料和设备的检查和检验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以及为实施监理作出的指示等职务行为而减轻或解除。</w:t>
      </w:r>
    </w:p>
    <w:p w14:paraId="2777641E">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88" w:name="_Toc152045635"/>
      <w:bookmarkStart w:id="89" w:name="_Toc179632653"/>
      <w:bookmarkStart w:id="90" w:name="_Toc144974603"/>
      <w:bookmarkStart w:id="91" w:name="_Toc152042413"/>
      <w:r>
        <w:rPr>
          <w:rFonts w:hint="eastAsia" w:ascii="宋体" w:hAnsi="宋体" w:eastAsia="宋体" w:cs="宋体"/>
          <w:color w:val="auto"/>
          <w:sz w:val="21"/>
          <w:szCs w:val="21"/>
          <w:highlight w:val="none"/>
        </w:rPr>
        <w:t>3.2 总监理工程师</w:t>
      </w:r>
      <w:bookmarkEnd w:id="88"/>
      <w:bookmarkEnd w:id="89"/>
      <w:bookmarkEnd w:id="90"/>
      <w:bookmarkEnd w:id="91"/>
    </w:p>
    <w:p w14:paraId="439BD0A6">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发包人应在发出开工通知前将总监理工程师的任命通知承包人。总监理工程师更换时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应在调离14天前通知承包人。总监理工程师短期离开施工场地的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应委派代表代行其职责</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并通知承包人。</w:t>
      </w:r>
    </w:p>
    <w:p w14:paraId="6E7CD95D">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92" w:name="_Toc179632654"/>
      <w:bookmarkStart w:id="93" w:name="_Toc152042414"/>
      <w:bookmarkStart w:id="94" w:name="_Toc144974604"/>
      <w:bookmarkStart w:id="95" w:name="_Toc152045636"/>
      <w:r>
        <w:rPr>
          <w:rFonts w:hint="eastAsia" w:ascii="宋体" w:hAnsi="宋体" w:eastAsia="宋体" w:cs="宋体"/>
          <w:color w:val="auto"/>
          <w:sz w:val="21"/>
          <w:szCs w:val="21"/>
          <w:highlight w:val="none"/>
        </w:rPr>
        <w:t>3.3 监理人员</w:t>
      </w:r>
      <w:bookmarkEnd w:id="92"/>
      <w:bookmarkEnd w:id="93"/>
      <w:bookmarkEnd w:id="94"/>
      <w:bookmarkEnd w:id="95"/>
    </w:p>
    <w:p w14:paraId="06653E41">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3.3.1 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与总监理工程师发出的指示具有同等效力。总监理工程师撤销某项授权时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应将撤销授权的决定及时通知承包人。</w:t>
      </w:r>
    </w:p>
    <w:p w14:paraId="40F9109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3.3.2 监理人员对承包人的任何工作、工程或其采用的材料和工程设备未在约定的或合理的期限内提出否定意见的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视为已获批准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但不影响监理人在以后拒绝该项工作、工程、材料或工程设备的权利。</w:t>
      </w:r>
    </w:p>
    <w:p w14:paraId="66E6B459">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3.3.3 承包人对总监理工程师授权的监理人员发出的指示有疑问的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可向总监理工程师提出书面异议</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总监理工程师应在48小时内对该指示予以确认、更改或撤销。</w:t>
      </w:r>
    </w:p>
    <w:p w14:paraId="488CC8CF">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3.3.4 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总监理工程师不应将第3.5款约定应由总监理工程师作出确定的权力授权或委托给其他监理人员。</w:t>
      </w:r>
    </w:p>
    <w:p w14:paraId="0D833857">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96" w:name="_Toc179632655"/>
      <w:bookmarkStart w:id="97" w:name="_Toc152042415"/>
      <w:bookmarkStart w:id="98" w:name="_Toc152045637"/>
      <w:bookmarkStart w:id="99" w:name="_Toc144974605"/>
      <w:r>
        <w:rPr>
          <w:rFonts w:hint="eastAsia" w:ascii="宋体" w:hAnsi="宋体" w:eastAsia="宋体" w:cs="宋体"/>
          <w:color w:val="auto"/>
          <w:sz w:val="21"/>
          <w:szCs w:val="21"/>
          <w:highlight w:val="none"/>
        </w:rPr>
        <w:t>3.4 监理人的指示</w:t>
      </w:r>
      <w:bookmarkEnd w:id="96"/>
      <w:bookmarkEnd w:id="97"/>
      <w:bookmarkEnd w:id="98"/>
      <w:bookmarkEnd w:id="99"/>
    </w:p>
    <w:p w14:paraId="11C60258">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3.4.1 监理人应按第3.1款的约定向承包人发出指示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监理人的指示应盖有监理人授权的施工场地机构章</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并由总监理工程师或总监理工程师按第3.3.1项约定授权的监理人员签字。</w:t>
      </w:r>
    </w:p>
    <w:p w14:paraId="3C08D9FC">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3.4.2 承包人收到监理人按第3.4.1项作出的指示后应遵照执行。指示构成变更的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应按第15条处理。</w:t>
      </w:r>
    </w:p>
    <w:p w14:paraId="257AFBCE">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3.4.3 在紧急情况下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总监理工程师或被授权的监理人员可以当场签发临时书面指示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承包人应遵照执行。承包人应在收到上述临时书面指示后24小时内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向监理人发出书面确认函。监理人在收到书面确认函后24小时内未予答复的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该书面确认函应被视为监理人的正式指示。</w:t>
      </w:r>
    </w:p>
    <w:p w14:paraId="008BCD1F">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3.4.4 除合同另有约定外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承包人只从总监理工程师或按第3.3.1项被授权的监理人员处取得指示。</w:t>
      </w:r>
    </w:p>
    <w:p w14:paraId="765C13CC">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3.4.5 由于监理人未能按合同约定发出指示、指示延误或指示错误而导致承包人费用增加和（或）工期延误的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由发包人承担赔偿责任。 </w:t>
      </w:r>
    </w:p>
    <w:p w14:paraId="19FAED0F">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00" w:name="_Toc152045638"/>
      <w:bookmarkStart w:id="101" w:name="_Toc144974606"/>
      <w:bookmarkStart w:id="102" w:name="_Toc152042416"/>
      <w:bookmarkStart w:id="103" w:name="_Toc179632656"/>
      <w:r>
        <w:rPr>
          <w:rFonts w:hint="eastAsia" w:ascii="宋体" w:hAnsi="宋体" w:eastAsia="宋体" w:cs="宋体"/>
          <w:color w:val="auto"/>
          <w:sz w:val="21"/>
          <w:szCs w:val="21"/>
          <w:highlight w:val="none"/>
        </w:rPr>
        <w:t>3.5 商定或确定</w:t>
      </w:r>
      <w:bookmarkEnd w:id="100"/>
      <w:bookmarkEnd w:id="101"/>
      <w:bookmarkEnd w:id="102"/>
      <w:bookmarkEnd w:id="103"/>
    </w:p>
    <w:p w14:paraId="7CDFD371">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3.5.1合同约定总监理工程师应按照本款对任何事项进行商定或确定时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总监理工程师应与合同当事人协商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尽量达成一致。不能达成一致的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总监理工程师应认真研究后审慎确定。</w:t>
      </w:r>
    </w:p>
    <w:p w14:paraId="00D473D5">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3.5.2 总监理工程师应将商定或确定的事项通知合同当事人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并附详细依据。对总监理工程师的确定有异议的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构成争议</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按照第24条的约定处理。在争议解决前</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双方应暂按总监理工程师的确定执行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按照第24条的约定对总监理工程师的确定作出修改的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按修改后的结果执行。</w:t>
      </w:r>
    </w:p>
    <w:p w14:paraId="5A7C3561">
      <w:pPr>
        <w:pStyle w:val="5"/>
        <w:pageBreakBefore w:val="0"/>
        <w:widowControl w:val="0"/>
        <w:numPr>
          <w:ilvl w:val="3"/>
          <w:numId w:val="0"/>
        </w:numPr>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04" w:name="_Toc222032674"/>
      <w:bookmarkStart w:id="105" w:name="_Toc222031007"/>
      <w:bookmarkStart w:id="106" w:name="_Toc221950744"/>
      <w:bookmarkStart w:id="107" w:name="_Toc229305365"/>
      <w:bookmarkStart w:id="108" w:name="_Toc222033856"/>
      <w:bookmarkStart w:id="109" w:name="_Toc222029505"/>
      <w:r>
        <w:rPr>
          <w:rFonts w:hint="eastAsia" w:ascii="宋体" w:hAnsi="宋体" w:eastAsia="宋体" w:cs="宋体"/>
          <w:color w:val="auto"/>
          <w:sz w:val="21"/>
          <w:szCs w:val="21"/>
          <w:highlight w:val="none"/>
        </w:rPr>
        <w:t>4. 承包人</w:t>
      </w:r>
      <w:bookmarkEnd w:id="104"/>
      <w:bookmarkEnd w:id="105"/>
      <w:bookmarkEnd w:id="106"/>
      <w:bookmarkEnd w:id="107"/>
      <w:bookmarkEnd w:id="108"/>
      <w:bookmarkEnd w:id="109"/>
    </w:p>
    <w:p w14:paraId="714710D2">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10" w:name="_Toc221950747"/>
      <w:r>
        <w:rPr>
          <w:rFonts w:hint="eastAsia" w:ascii="宋体" w:hAnsi="宋体" w:eastAsia="宋体" w:cs="宋体"/>
          <w:color w:val="auto"/>
          <w:sz w:val="21"/>
          <w:szCs w:val="21"/>
          <w:highlight w:val="none"/>
        </w:rPr>
        <w:t>4.1承包人的一般义务</w:t>
      </w:r>
    </w:p>
    <w:p w14:paraId="1BB4D081">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4.1.1 遵守法律</w:t>
      </w:r>
    </w:p>
    <w:p w14:paraId="1D28EB2E">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承包人在履行合同过程中应遵守法律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并保证发包人免于承担因承包人违反法律而引起的任何责任。</w:t>
      </w:r>
    </w:p>
    <w:p w14:paraId="29E2163C">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4.1.2 依法纳税</w:t>
      </w:r>
    </w:p>
    <w:p w14:paraId="246A7691">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承包人应按有关法律规定纳税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应缴纳的税金包括在合同价格内。</w:t>
      </w:r>
    </w:p>
    <w:p w14:paraId="641FB5B9">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4.1.3 </w:t>
      </w:r>
      <w:bookmarkEnd w:id="110"/>
      <w:bookmarkStart w:id="111" w:name="_Toc221950748"/>
      <w:r>
        <w:rPr>
          <w:rFonts w:hint="eastAsia" w:ascii="宋体" w:hAnsi="宋体" w:eastAsia="宋体" w:cs="宋体"/>
          <w:color w:val="auto"/>
          <w:sz w:val="21"/>
          <w:szCs w:val="21"/>
          <w:highlight w:val="none"/>
        </w:rPr>
        <w:t>完成各项承包工作</w:t>
      </w:r>
    </w:p>
    <w:p w14:paraId="738099E9">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承包人应按合同约定以及监理人根据第3.4款作出的指示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实施、完成全部工程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并修补工程中的任何缺陷。除第5.2款、第6.2款另有外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承包人应提供为完成合同工作所需的劳务、材料、施工设备、工程设备和其它物品</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并按合同约定负责临时设施的设计、建造、运行、维护、管理和拆除。</w:t>
      </w:r>
      <w:bookmarkEnd w:id="111"/>
    </w:p>
    <w:p w14:paraId="038969C9">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4.1.4 对施工作业和施工方法的完备性负责</w:t>
      </w:r>
    </w:p>
    <w:p w14:paraId="71E2C6AD">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承包人应按合同约定的工作内容和施工进度要求</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编制施工组织设计和施工措施计划</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并对所有施工作业和施工方法的完备性和安全可靠性负责。</w:t>
      </w:r>
    </w:p>
    <w:p w14:paraId="33193392">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4.1.5 保证工程施工和人员的安全</w:t>
      </w:r>
    </w:p>
    <w:p w14:paraId="03827DB6">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承包人应按第9.2款约定采取施工安全措施</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确保工程及其人员、材料、设备和设施的安全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防止因工程施工造成的人身伤害和财产损失。</w:t>
      </w:r>
    </w:p>
    <w:p w14:paraId="0BCAB617">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4.1.6 负责施工场地及其周边环境与生态的保护工作</w:t>
      </w:r>
    </w:p>
    <w:p w14:paraId="116BE3F7">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承包人应按照第9.4款约定负责施工场地及其周边环境与生态的保护工作。</w:t>
      </w:r>
    </w:p>
    <w:p w14:paraId="0683538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4.1.7 避免施工对公众与他人的利益造成损害</w:t>
      </w:r>
    </w:p>
    <w:p w14:paraId="46056C31">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承包人在进行合同约定的各项工作时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不得侵害发包人与他人使用公用道路、水源、市政管网等公共设施的权利</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避免对邻近的公共设施产生干扰。承包人占用或使用他人的施工场地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影响他人作业或生活的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应承担相应责任。</w:t>
      </w:r>
    </w:p>
    <w:p w14:paraId="040A2014">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4.1.8 为他人提供方便</w:t>
      </w:r>
    </w:p>
    <w:p w14:paraId="4ADF3B0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承包人应按监理人的指示为他人在施工场地或附近实施与工程有关的其他各项工作提供可能的条件。除合同另有约定外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提供有关条件的内容和可能发生的费用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由监理人按第3.5款商定或确定。</w:t>
      </w:r>
    </w:p>
    <w:p w14:paraId="7E9D0142">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4.1.9 工程的维护和照管</w:t>
      </w:r>
    </w:p>
    <w:p w14:paraId="429877D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除合同另有约定外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工程完工证书颁发前</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承包人应负责照管和维护工程。合同工程完工证书颁发时尚有部分未完工程的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承包人还应负责该未完工程的照管和维护工作</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直至完工后移交给发包人为止。</w:t>
      </w:r>
    </w:p>
    <w:p w14:paraId="4D3B2F11">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4.1.10  其它义务</w:t>
      </w:r>
    </w:p>
    <w:p w14:paraId="5C536BDA">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其它义务在专用合同条款中补充约定。</w:t>
      </w:r>
    </w:p>
    <w:p w14:paraId="4A44DCE7">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12" w:name="_Toc221950749"/>
      <w:r>
        <w:rPr>
          <w:rFonts w:hint="eastAsia" w:ascii="宋体" w:hAnsi="宋体" w:eastAsia="宋体" w:cs="宋体"/>
          <w:color w:val="auto"/>
          <w:sz w:val="21"/>
          <w:szCs w:val="21"/>
          <w:highlight w:val="none"/>
        </w:rPr>
        <w:t xml:space="preserve">4.2 </w:t>
      </w:r>
      <w:bookmarkEnd w:id="112"/>
      <w:bookmarkStart w:id="113" w:name="_Toc221950751"/>
      <w:r>
        <w:rPr>
          <w:rFonts w:hint="eastAsia" w:ascii="宋体" w:hAnsi="宋体" w:eastAsia="宋体" w:cs="宋体"/>
          <w:color w:val="auto"/>
          <w:sz w:val="21"/>
          <w:szCs w:val="21"/>
          <w:highlight w:val="none"/>
        </w:rPr>
        <w:t>履约担保</w:t>
      </w:r>
    </w:p>
    <w:bookmarkEnd w:id="113"/>
    <w:p w14:paraId="3FF805B1">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bookmarkStart w:id="114" w:name="_Toc221950754"/>
      <w:r>
        <w:rPr>
          <w:rFonts w:hint="eastAsia" w:ascii="宋体" w:hAnsi="宋体" w:eastAsia="宋体" w:cs="宋体"/>
          <w:color w:val="auto"/>
          <w:sz w:val="21"/>
          <w:szCs w:val="21"/>
          <w:highlight w:val="none"/>
        </w:rPr>
        <w:t>承包人应保证其履约担保在发包人颁发合同工程完工证书前一直有效。发包人应在合同工程完工证书颁布发后28天内将履约担保退还给承包人。</w:t>
      </w:r>
    </w:p>
    <w:p w14:paraId="18EF73E2">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4.3分包</w:t>
      </w:r>
    </w:p>
    <w:p w14:paraId="79613167">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4.3.1 承包人不得将其承包的全部工程转包给第三人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或将其承包的全部工程肢解后以分包的名义转包给第三人。</w:t>
      </w:r>
    </w:p>
    <w:p w14:paraId="0706F1D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4.3.2 承包人不得将工程主体、关键性工作分包给第三人。除专用合同条款另有约定外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未经发包人同意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承包人不得将工程的其他部分或工作分包给第三人。</w:t>
      </w:r>
    </w:p>
    <w:p w14:paraId="219CF0BE">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4.3.3 分包人的资格能力应与其分包工程的标准和规模相适应。</w:t>
      </w:r>
    </w:p>
    <w:p w14:paraId="24B35B82">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4.3.4 按投标函附录约定分包工程的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承包人应向发包人和监理人提交分包合同副本。</w:t>
      </w:r>
    </w:p>
    <w:p w14:paraId="66F6C9E9">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4.3.5 承包人应与分包人就分包工程向发包人承担连带责任。</w:t>
      </w:r>
    </w:p>
    <w:p w14:paraId="7E40F219">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4.3.6分包工程分为工程分包和劳务作业分包。工程分包应遵循合同约定或者经发包人书面认可。禁止承包人将本合同工程进行违法分包。分包人应具备与分包工程规模和标准相适应的资质和业绩</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在人力、设备、资金等方面具有承担分包工程施工的能力。分包人应自行完成所承包的任务。</w:t>
      </w:r>
    </w:p>
    <w:p w14:paraId="4C72FCE4">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4.3.7在合同实施过程中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如承包人无力在合同规定的期限内完成合同中的应急防汛、抢险等危及公共安全和工程安全的项目</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发包人可对该应急防汛、抢险等项目的部分工程指定分包人。因非承包人原因形成指定分包条件的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发包人的指定分包不得增加承包人的额外费用；因承包人原因形成指定分包条件的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承包人应承担指定分包所增加的费用。</w:t>
      </w:r>
    </w:p>
    <w:p w14:paraId="0EF0E4E6">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由指定分包人造成的与其分包工作有关的一切索赔、诉讼和损失赔偿由指定分包人直接对发包人负责</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承包人不对此承担责任。</w:t>
      </w:r>
    </w:p>
    <w:p w14:paraId="668A88D4">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4.3.8承包人和发包人应当签订分包合同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并履行合同约定的义务。分包合同必须遵循承包合同的各项原则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满足相应条款的要求。发包人可以对分包合同实施情况进行监督检查。承包人应将分包合同副本提交发包人和监理人。</w:t>
      </w:r>
    </w:p>
    <w:p w14:paraId="55CDB28B">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4.3.9除4.3.7项规定的指定分包外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承包人对其分包项目的实施以及分包人的行为向发包人负全部责任。承包人应对分包项目的工程进度、质量、安全、计量和验收等实施监督和管理。</w:t>
      </w:r>
      <w:bookmarkEnd w:id="114"/>
    </w:p>
    <w:p w14:paraId="1F69FE7A">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4.3.10分包人应按专用合同条款的约定设立项目管理机构组织管理分包工程的施工活动。</w:t>
      </w:r>
    </w:p>
    <w:p w14:paraId="60D90C1D">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15" w:name="_Toc152045643"/>
      <w:bookmarkStart w:id="116" w:name="_Toc152042421"/>
      <w:bookmarkStart w:id="117" w:name="_Toc179632661"/>
      <w:bookmarkStart w:id="118" w:name="_Toc144974611"/>
      <w:r>
        <w:rPr>
          <w:rFonts w:hint="eastAsia" w:ascii="宋体" w:hAnsi="宋体" w:eastAsia="宋体" w:cs="宋体"/>
          <w:color w:val="auto"/>
          <w:sz w:val="21"/>
          <w:szCs w:val="21"/>
          <w:highlight w:val="none"/>
        </w:rPr>
        <w:t>4.4 联合体</w:t>
      </w:r>
      <w:bookmarkEnd w:id="115"/>
      <w:bookmarkEnd w:id="116"/>
      <w:bookmarkEnd w:id="117"/>
      <w:bookmarkEnd w:id="118"/>
    </w:p>
    <w:p w14:paraId="14CD1524">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4.4.1 联合体各方应共同与发包人签订合同协议书。联合体各方应为履行合同承担连带责任。</w:t>
      </w:r>
    </w:p>
    <w:p w14:paraId="0EFC3FA0">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4.4.2 联合体协议经发包人确认后作为合同附件。在履行合同过程中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未经发包人同意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不得修改联合体协议。</w:t>
      </w:r>
    </w:p>
    <w:p w14:paraId="5D54B24F">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4.4.3 联合体牵头人负责与发包人和监理人联系</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并接受指示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负责组织联合体各成员全面履行合同。</w:t>
      </w:r>
    </w:p>
    <w:p w14:paraId="7FA18158">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19" w:name="_Toc152045644"/>
      <w:bookmarkStart w:id="120" w:name="_Toc179632662"/>
      <w:bookmarkStart w:id="121" w:name="_Toc152042422"/>
      <w:bookmarkStart w:id="122" w:name="_Toc144974612"/>
      <w:r>
        <w:rPr>
          <w:rFonts w:hint="eastAsia" w:ascii="宋体" w:hAnsi="宋体" w:eastAsia="宋体" w:cs="宋体"/>
          <w:color w:val="auto"/>
          <w:sz w:val="21"/>
          <w:szCs w:val="21"/>
          <w:highlight w:val="none"/>
        </w:rPr>
        <w:t>4.5 承包人项目经理</w:t>
      </w:r>
      <w:bookmarkEnd w:id="119"/>
      <w:bookmarkEnd w:id="120"/>
      <w:bookmarkEnd w:id="121"/>
      <w:bookmarkEnd w:id="122"/>
    </w:p>
    <w:p w14:paraId="19C18FE4">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4.5.1承包人应按合同约定指派项目经理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并在约定的期限内到职。承包人更换项目经理应事先征得发包人同意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并应在更换14天前通知发包人和监理人。承包人项目经理短期离开施工场地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应事先征得监理人同意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并委派代表代行其职责。</w:t>
      </w:r>
    </w:p>
    <w:p w14:paraId="5FCDCEDE">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4.5.2 承包人项目经理应按合同约定以及监理人按第3.4款作出的指示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负责组织合同工程的实施。在情况紧急且无法与监理人取得联系时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可采取保证工程和人员生命财产安全的紧急措施</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并在采取措施后24小时内向监理人提交书面报告。</w:t>
      </w:r>
    </w:p>
    <w:p w14:paraId="68238D35">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4.5.3承包人为履行合同发出的一切函件均应盖有承包人授权的施工场地管理机构章</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并由承包人项目经理或其授权代表签字。</w:t>
      </w:r>
    </w:p>
    <w:p w14:paraId="6CA0954F">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4.5.4 承包人项目经理可以授权其下属人员履行其某项职责</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但事先应将这些人员的姓名和授权范围通知监理人。</w:t>
      </w:r>
    </w:p>
    <w:p w14:paraId="1196EB15">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23" w:name="_Toc152045645"/>
      <w:bookmarkStart w:id="124" w:name="_Toc152042423"/>
      <w:bookmarkStart w:id="125" w:name="_Toc144974613"/>
      <w:bookmarkStart w:id="126" w:name="_Toc179632663"/>
      <w:r>
        <w:rPr>
          <w:rFonts w:hint="eastAsia" w:ascii="宋体" w:hAnsi="宋体" w:eastAsia="宋体" w:cs="宋体"/>
          <w:color w:val="auto"/>
          <w:sz w:val="21"/>
          <w:szCs w:val="21"/>
          <w:highlight w:val="none"/>
        </w:rPr>
        <w:t>4.6 承包人人员的管理</w:t>
      </w:r>
      <w:bookmarkEnd w:id="123"/>
      <w:bookmarkEnd w:id="124"/>
      <w:bookmarkEnd w:id="125"/>
      <w:bookmarkEnd w:id="126"/>
    </w:p>
    <w:p w14:paraId="3140F70F">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4.6.1 承包人应在接到开工通知后28天内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向监理人提交承包人在施工场地的管理机构以及人员安排的报告</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其内容应包括管理机构的设置、各主要岗位的技术和管理人员名单及其资格</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以及各工种技术工人的安排状况。承包人应向监理人提交施工场地人员变动情况的报告。</w:t>
      </w:r>
    </w:p>
    <w:p w14:paraId="6CA4E0BB">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4.6.2 为完成合同约定的各项工作</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承包人应向施工场地派遣或雇佣足够数量的下列人员：</w:t>
      </w:r>
    </w:p>
    <w:p w14:paraId="4AAAB29D">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（1）具有相应资格的专业技工和合格的普工；</w:t>
      </w:r>
    </w:p>
    <w:p w14:paraId="6B9876A0">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（2）具有相应施工经验的技术人员；</w:t>
      </w:r>
    </w:p>
    <w:p w14:paraId="50FFD6E0">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（3）具有相应岗位资格的各级管理人员。</w:t>
      </w:r>
    </w:p>
    <w:p w14:paraId="3EF3CC19">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4.6.3 承包人安排在施工场地的主要管理人员和技术骨干应相对稳定。承包人更换主要管理人员和技术骨干时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应取得监理人的同意。</w:t>
      </w:r>
    </w:p>
    <w:p w14:paraId="55B2FCE1">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4.6.4 特殊岗位的工作人员均应持有相应的资格证明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监理人有权随时检查。监理人认为有必要时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可进行现场考核。</w:t>
      </w:r>
    </w:p>
    <w:p w14:paraId="37C0033D">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27" w:name="_Toc152045646"/>
      <w:bookmarkStart w:id="128" w:name="_Toc144974614"/>
      <w:bookmarkStart w:id="129" w:name="_Toc152042424"/>
      <w:bookmarkStart w:id="130" w:name="_Toc179632664"/>
      <w:r>
        <w:rPr>
          <w:rFonts w:hint="eastAsia" w:ascii="宋体" w:hAnsi="宋体" w:eastAsia="宋体" w:cs="宋体"/>
          <w:color w:val="auto"/>
          <w:sz w:val="21"/>
          <w:szCs w:val="21"/>
          <w:highlight w:val="none"/>
        </w:rPr>
        <w:t>4.7 撤换承包人项目经理和其他人员</w:t>
      </w:r>
      <w:bookmarkEnd w:id="127"/>
      <w:bookmarkEnd w:id="128"/>
      <w:bookmarkEnd w:id="129"/>
      <w:bookmarkEnd w:id="130"/>
    </w:p>
    <w:p w14:paraId="4A2FAF9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承包人应对其项目经理和其他人员进行有效管理。监理人要求撤换不能胜任本职工作、行为不端或玩忽职守的承包人项目经理和其他人员的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承包人应予以撤换。</w:t>
      </w:r>
    </w:p>
    <w:p w14:paraId="734440AC">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31" w:name="_Toc152042425"/>
      <w:bookmarkStart w:id="132" w:name="_Toc144974615"/>
      <w:bookmarkStart w:id="133" w:name="_Toc152045647"/>
      <w:bookmarkStart w:id="134" w:name="_Toc179632665"/>
      <w:r>
        <w:rPr>
          <w:rFonts w:hint="eastAsia" w:ascii="宋体" w:hAnsi="宋体" w:eastAsia="宋体" w:cs="宋体"/>
          <w:color w:val="auto"/>
          <w:sz w:val="21"/>
          <w:szCs w:val="21"/>
          <w:highlight w:val="none"/>
        </w:rPr>
        <w:t>4.8 保障承包人人员的合法权益</w:t>
      </w:r>
      <w:bookmarkEnd w:id="131"/>
      <w:bookmarkEnd w:id="132"/>
      <w:bookmarkEnd w:id="133"/>
      <w:bookmarkEnd w:id="134"/>
    </w:p>
    <w:p w14:paraId="109B956E">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4.8.1 承包人应与其雇佣的人员签订劳动合同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并按时发放工资。</w:t>
      </w:r>
    </w:p>
    <w:p w14:paraId="20E1C88F">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4.8.2 承包人应按劳动法的规定安排工作时间</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保证其雇佣人员享有休息和休假的权利。因工程施工的特殊需要占用休假日或延长工作时间的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应不超过法律规定的限度</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并按法律规定给予补休或付酬。</w:t>
      </w:r>
    </w:p>
    <w:p w14:paraId="26856F00">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4.8.3 承包人应为其雇佣人员提供必要的食宿条件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以及符合环境保护和卫生要求的生活环境</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在远离城镇的施工场地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还应配备必要的伤病防治和急救的医务人员与医疗设施。</w:t>
      </w:r>
    </w:p>
    <w:p w14:paraId="6D3BC9F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4.8.4 承包人应按国家有关劳动保护的规定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采取有效的防止粉尘、降低噪声、控制有害气体和保障高温、高寒、高空作业安全等劳动保护措施。其雇佣人员在施工中受到伤害的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承包人应立即采取有效措施进行抢救和治疗。</w:t>
      </w:r>
    </w:p>
    <w:p w14:paraId="54143EC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4.8.5 承包人应按有关法律规定和合同约定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为其雇佣人员办理保险。</w:t>
      </w:r>
    </w:p>
    <w:p w14:paraId="69717E22">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4.8.6 承包人应负责处理其雇佣人员因工伤亡事故的善后事宜。</w:t>
      </w:r>
    </w:p>
    <w:p w14:paraId="5AE28698">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35" w:name="_Toc152042426"/>
      <w:bookmarkStart w:id="136" w:name="_Toc144974616"/>
      <w:bookmarkStart w:id="137" w:name="_Toc152045648"/>
      <w:bookmarkStart w:id="138" w:name="_Toc179632666"/>
      <w:r>
        <w:rPr>
          <w:rFonts w:hint="eastAsia" w:ascii="宋体" w:hAnsi="宋体" w:eastAsia="宋体" w:cs="宋体"/>
          <w:color w:val="auto"/>
          <w:sz w:val="21"/>
          <w:szCs w:val="21"/>
          <w:highlight w:val="none"/>
        </w:rPr>
        <w:t>4.9 工程价款应专款专用</w:t>
      </w:r>
      <w:bookmarkEnd w:id="135"/>
      <w:bookmarkEnd w:id="136"/>
      <w:bookmarkEnd w:id="137"/>
      <w:bookmarkEnd w:id="138"/>
    </w:p>
    <w:p w14:paraId="6B226E6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发包人按合同约定支付给承包人的各项价款应专用于合同工程。</w:t>
      </w:r>
    </w:p>
    <w:p w14:paraId="0620775B">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39" w:name="_Toc152042427"/>
      <w:bookmarkStart w:id="140" w:name="_Toc179632667"/>
      <w:bookmarkStart w:id="141" w:name="_Toc152045649"/>
      <w:bookmarkStart w:id="142" w:name="_Toc144974617"/>
      <w:r>
        <w:rPr>
          <w:rFonts w:hint="eastAsia" w:ascii="宋体" w:hAnsi="宋体" w:eastAsia="宋体" w:cs="宋体"/>
          <w:color w:val="auto"/>
          <w:sz w:val="21"/>
          <w:szCs w:val="21"/>
          <w:highlight w:val="none"/>
        </w:rPr>
        <w:t>4.10 承包人现场查勘</w:t>
      </w:r>
      <w:bookmarkEnd w:id="139"/>
      <w:bookmarkEnd w:id="140"/>
      <w:bookmarkEnd w:id="141"/>
      <w:bookmarkEnd w:id="142"/>
      <w:r>
        <w:rPr>
          <w:rFonts w:hint="eastAsia" w:ascii="宋体" w:hAnsi="宋体" w:eastAsia="宋体" w:cs="宋体"/>
          <w:color w:val="auto"/>
          <w:sz w:val="21"/>
          <w:szCs w:val="21"/>
          <w:highlight w:val="none"/>
        </w:rPr>
        <w:t xml:space="preserve"> </w:t>
      </w:r>
    </w:p>
    <w:p w14:paraId="5F00B1E8">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4.10.1 发包人应将其持有的现场地质勘探资料、水文气象资料提供给承包人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并对其准确性负责。但承包人应对其阅读上述有关资料后所作出的解释和推断负责。</w:t>
      </w:r>
    </w:p>
    <w:p w14:paraId="568A99E8">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4.10.2 承包人应对施工场地和周围环境进行查勘</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并收集有关地质、水文、气象条件、交通条件、风俗习惯以及其他为完成合同工作有关的当地资料。在全部合同工作中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应视为承包人已充分估计了应承担的责任和风险。</w:t>
      </w:r>
    </w:p>
    <w:p w14:paraId="360B8324">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4.11不利物质条件</w:t>
      </w:r>
    </w:p>
    <w:p w14:paraId="33840CAE">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4.11.1除专用合同条款另有约定外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不利的物质条件是指在施工中遭遇不可预见的外界障碍或自然条件造成施工受阻。</w:t>
      </w:r>
    </w:p>
    <w:p w14:paraId="761E6675">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4.11.2 承包人遇到不利物质条件时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应采取适应不利物质条件的合理措施继续施工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并及时通知监理人。承包人应有权根据第23.1款的约定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要求延长工期及增加费用。监理人收到此类要求后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应在分析上述外界障碍或自然条件是否不可预见及不可预见程度的基础上</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按照通用合同条款第15条的约定办理． </w:t>
      </w:r>
    </w:p>
    <w:p w14:paraId="320377F1">
      <w:pPr>
        <w:pStyle w:val="5"/>
        <w:pageBreakBefore w:val="0"/>
        <w:widowControl w:val="0"/>
        <w:numPr>
          <w:ilvl w:val="3"/>
          <w:numId w:val="0"/>
        </w:numPr>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43" w:name="_Toc221950770"/>
      <w:bookmarkStart w:id="144" w:name="_Toc222032675"/>
      <w:bookmarkStart w:id="145" w:name="_Toc222029506"/>
      <w:bookmarkStart w:id="146" w:name="_Toc222033857"/>
      <w:bookmarkStart w:id="147" w:name="_Toc229305366"/>
      <w:bookmarkStart w:id="148" w:name="_Toc222031008"/>
      <w:r>
        <w:rPr>
          <w:rFonts w:hint="eastAsia" w:ascii="宋体" w:hAnsi="宋体" w:eastAsia="宋体" w:cs="宋体"/>
          <w:color w:val="auto"/>
          <w:sz w:val="21"/>
          <w:szCs w:val="21"/>
          <w:highlight w:val="none"/>
        </w:rPr>
        <w:t>5. 材料和工程设备</w:t>
      </w:r>
      <w:bookmarkEnd w:id="143"/>
      <w:bookmarkEnd w:id="144"/>
      <w:bookmarkEnd w:id="145"/>
      <w:bookmarkEnd w:id="146"/>
      <w:bookmarkEnd w:id="147"/>
      <w:bookmarkEnd w:id="148"/>
    </w:p>
    <w:p w14:paraId="736F8615">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49" w:name="_Toc221950773"/>
      <w:r>
        <w:rPr>
          <w:rFonts w:hint="eastAsia" w:ascii="宋体" w:hAnsi="宋体" w:eastAsia="宋体" w:cs="宋体"/>
          <w:color w:val="auto"/>
          <w:sz w:val="21"/>
          <w:szCs w:val="21"/>
          <w:highlight w:val="none"/>
        </w:rPr>
        <w:t>5.1承包人提供的材料和工程设备</w:t>
      </w:r>
    </w:p>
    <w:p w14:paraId="738E2D3A">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5.1.1</w:t>
      </w:r>
      <w:bookmarkEnd w:id="149"/>
      <w:r>
        <w:rPr>
          <w:rFonts w:hint="eastAsia" w:ascii="宋体" w:hAnsi="宋体" w:eastAsia="宋体" w:cs="宋体"/>
          <w:color w:val="auto"/>
          <w:sz w:val="21"/>
          <w:szCs w:val="21"/>
          <w:highlight w:val="none"/>
        </w:rPr>
        <w:t xml:space="preserve"> 除5.2款约定由发包人提供的材料和工程设备外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承包人负责采购、验收、运输和保管完成本合同工作所需的材料和工程设备。承包人应对其采购的材料和工程设备负责。 </w:t>
      </w:r>
    </w:p>
    <w:p w14:paraId="32F31555">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bookmarkStart w:id="150" w:name="_Toc221950779"/>
      <w:r>
        <w:rPr>
          <w:rFonts w:hint="eastAsia" w:ascii="宋体" w:hAnsi="宋体" w:eastAsia="宋体" w:cs="宋体"/>
          <w:color w:val="auto"/>
          <w:sz w:val="21"/>
          <w:szCs w:val="21"/>
          <w:highlight w:val="none"/>
        </w:rPr>
        <w:t>5.1.2 承包人应按专用合同条款的约定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将各项材料和工程设备的供货人及品种、规格、数量和供货时间等报送监理人审批。承包人应向监理人提交其负责提供的材料和工程设备的质量证明文件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并满足合同约定的质量标准。</w:t>
      </w:r>
    </w:p>
    <w:p w14:paraId="54F5948F">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5.1.3对承包人提供的材料和工程设备</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承包人应会同监理人进行检验和交货验收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查验材料合格证明和产品合格证书</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并按合同约定和监理人指示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进行材料的抽样检验和工程设备的检验测试</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检验和测试结果应提交监理人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所需费用由承包人承担。</w:t>
      </w:r>
    </w:p>
    <w:p w14:paraId="49EE291D">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5.2发包人提供的材料和工程设备</w:t>
      </w:r>
    </w:p>
    <w:p w14:paraId="24D93AE6">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5.2.1 发包人提供的材料和工程设备</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应在专用合同条款中写明材料和工程设备的名称、规格、数量、价格、交货方式、交货地点和计划交货日期等。</w:t>
      </w:r>
    </w:p>
    <w:p w14:paraId="239A1572">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5.2.2 承包人应根据合同进度计划的安排</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向监理人报送要求发包人交货的日期计划。发包人应按照监理人与合同双方当事人商定的交货日期</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向承包人提交材料和工程设备。</w:t>
      </w:r>
    </w:p>
    <w:p w14:paraId="7503C2F4">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5.2.3 发包人应在材料和工程设备到货7天前通知承包人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承包人应会同监理人在约定的时间内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赴交货地点共同进行验收。发包人提供的材料和工程设备运至交货地点验收后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由承包人负责接收、卸货、运输和保管。</w:t>
      </w:r>
    </w:p>
    <w:p w14:paraId="150BD0A5">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5.2.4 发包人要求向承包人提前交货的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承包人不得拒绝</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但发包人应承担承包人由此增加的费用。 </w:t>
      </w:r>
    </w:p>
    <w:p w14:paraId="6312C41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5.2.5 承包人要求更改交货日期或地点的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应事先报请监理人批准。由于承包人要求更改交货时间或地点所增加的费用和（或）工期延误由承包人承担。 </w:t>
      </w:r>
    </w:p>
    <w:p w14:paraId="23309A6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5.2.6 发包人提供的材料和工程设备的规格、数量或质量不符合合同要求</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或由于发包人原因发生交货日期延误及交货地点变更等情况的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发包人应承担由此增加的费用和（或）工期延误</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并向承包人支付合理利润。</w:t>
      </w:r>
    </w:p>
    <w:p w14:paraId="142B958B">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51" w:name="_Toc152045654"/>
      <w:bookmarkStart w:id="152" w:name="_Toc144974622"/>
      <w:bookmarkStart w:id="153" w:name="_Toc179632672"/>
      <w:bookmarkStart w:id="154" w:name="_Toc152042432"/>
      <w:r>
        <w:rPr>
          <w:rFonts w:hint="eastAsia" w:ascii="宋体" w:hAnsi="宋体" w:eastAsia="宋体" w:cs="宋体"/>
          <w:color w:val="auto"/>
          <w:sz w:val="21"/>
          <w:szCs w:val="21"/>
          <w:highlight w:val="none"/>
        </w:rPr>
        <w:t>5.3 材料和工程设备专用于合同工程</w:t>
      </w:r>
      <w:bookmarkEnd w:id="151"/>
      <w:bookmarkEnd w:id="152"/>
      <w:bookmarkEnd w:id="153"/>
      <w:bookmarkEnd w:id="154"/>
    </w:p>
    <w:p w14:paraId="238181E0">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5.3.1运入施工场地的材料、工程设备</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包括备品备件、安装专用工器具与随机资料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必须专用于合同工程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未经监理人同意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承包人不得运出施工场地或挪作他用。</w:t>
      </w:r>
    </w:p>
    <w:p w14:paraId="40589EF4">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5.3.2 随同工程设备运入施工场地的备品备件、专用工器具与随机资料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应由承包人会同监理人按供货人的装箱单清点后共同封存</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未经监理人同意不得启用。承包人因合同工作需要使用上述物品时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应向监理人提出申请。</w:t>
      </w:r>
    </w:p>
    <w:p w14:paraId="3968BDB4">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55" w:name="_Toc144974623"/>
      <w:bookmarkStart w:id="156" w:name="_Toc152042433"/>
      <w:bookmarkStart w:id="157" w:name="_Toc152045655"/>
      <w:bookmarkStart w:id="158" w:name="_Toc179632673"/>
      <w:r>
        <w:rPr>
          <w:rFonts w:hint="eastAsia" w:ascii="宋体" w:hAnsi="宋体" w:eastAsia="宋体" w:cs="宋体"/>
          <w:color w:val="auto"/>
          <w:sz w:val="21"/>
          <w:szCs w:val="21"/>
          <w:highlight w:val="none"/>
        </w:rPr>
        <w:t>5.4 禁止使用不合格的材料和工程设备</w:t>
      </w:r>
      <w:bookmarkEnd w:id="155"/>
      <w:bookmarkEnd w:id="156"/>
      <w:bookmarkEnd w:id="157"/>
      <w:bookmarkEnd w:id="158"/>
    </w:p>
    <w:p w14:paraId="2D759844">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5.4.1 监理人有权拒绝承包人提供的不合格材料或工程设备</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并要求承包人立即进行更换。监理人应在更换后再次进行检查和检验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由此增加的费用和（或）工期延误由承包人承担。</w:t>
      </w:r>
    </w:p>
    <w:p w14:paraId="3EBD8BE4">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5.4.2 监理人发现承包人使用了不合格的材料和工程设备</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应即时发出指示要求承包人立即改正</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并禁止在工程中继续使用不合格的材料和工程设备。</w:t>
      </w:r>
    </w:p>
    <w:p w14:paraId="1FBE7642">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5.4.3 发包人提供的材料或工程设备不符合合同要求的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承包人有权拒绝</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并可要求发包人更换</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由此增加的费用和（或）工期延误由发包人承担。</w:t>
      </w:r>
    </w:p>
    <w:bookmarkEnd w:id="150"/>
    <w:p w14:paraId="59D7F3E3">
      <w:pPr>
        <w:pStyle w:val="5"/>
        <w:pageBreakBefore w:val="0"/>
        <w:widowControl w:val="0"/>
        <w:numPr>
          <w:ilvl w:val="3"/>
          <w:numId w:val="0"/>
        </w:numPr>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59" w:name="_Toc229305367"/>
      <w:bookmarkStart w:id="160" w:name="_Toc222033858"/>
      <w:bookmarkStart w:id="161" w:name="_Toc222032676"/>
      <w:bookmarkStart w:id="162" w:name="_Toc221950785"/>
      <w:bookmarkStart w:id="163" w:name="_Toc222029507"/>
      <w:bookmarkStart w:id="164" w:name="_Toc222031009"/>
      <w:r>
        <w:rPr>
          <w:rFonts w:hint="eastAsia" w:ascii="宋体" w:hAnsi="宋体" w:eastAsia="宋体" w:cs="宋体"/>
          <w:color w:val="auto"/>
          <w:sz w:val="21"/>
          <w:szCs w:val="21"/>
          <w:highlight w:val="none"/>
        </w:rPr>
        <w:t>6. 施工设备和临时设施</w:t>
      </w:r>
      <w:bookmarkEnd w:id="159"/>
      <w:bookmarkEnd w:id="160"/>
      <w:bookmarkEnd w:id="161"/>
      <w:bookmarkEnd w:id="162"/>
      <w:bookmarkEnd w:id="163"/>
      <w:bookmarkEnd w:id="164"/>
    </w:p>
    <w:p w14:paraId="6FF8B469">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65" w:name="_Toc152045657"/>
      <w:bookmarkStart w:id="166" w:name="_Toc144974625"/>
      <w:bookmarkStart w:id="167" w:name="_Toc179632675"/>
      <w:bookmarkStart w:id="168" w:name="_Toc152042435"/>
      <w:bookmarkStart w:id="169" w:name="_Toc221950795"/>
      <w:bookmarkStart w:id="170" w:name="_Toc222029508"/>
      <w:bookmarkStart w:id="171" w:name="_Toc229305368"/>
      <w:bookmarkStart w:id="172" w:name="_Toc222031010"/>
      <w:bookmarkStart w:id="173" w:name="_Toc222032677"/>
      <w:bookmarkStart w:id="174" w:name="_Toc222033859"/>
      <w:r>
        <w:rPr>
          <w:rFonts w:hint="eastAsia" w:ascii="宋体" w:hAnsi="宋体" w:eastAsia="宋体" w:cs="宋体"/>
          <w:color w:val="auto"/>
          <w:sz w:val="21"/>
          <w:szCs w:val="21"/>
          <w:highlight w:val="none"/>
        </w:rPr>
        <w:t>6.1 承包人提供的施工设备和临时设施</w:t>
      </w:r>
      <w:bookmarkEnd w:id="165"/>
      <w:bookmarkEnd w:id="166"/>
      <w:bookmarkEnd w:id="167"/>
      <w:bookmarkEnd w:id="168"/>
    </w:p>
    <w:p w14:paraId="5F5DC384">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6.1.1 承包人应按合同进度计划的要求</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及时配置施工设备和修建临时设施。进入施工场地的承包人设备需经监理人核查后才能投入使用。承包人更换合同约定的承包人设备的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应报监理人批准。</w:t>
      </w:r>
    </w:p>
    <w:p w14:paraId="0FCBB7D4">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6.1.2除专用合同条款另有约定外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承包人应自行承担修建临时设施的费用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需要临时占地的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应由发包人办理申请手续并承担相应费用。</w:t>
      </w:r>
    </w:p>
    <w:p w14:paraId="1D3C0349">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75" w:name="_Toc144974626"/>
      <w:bookmarkStart w:id="176" w:name="_Toc179632676"/>
      <w:bookmarkStart w:id="177" w:name="_Toc152045658"/>
      <w:bookmarkStart w:id="178" w:name="_Toc152042436"/>
      <w:r>
        <w:rPr>
          <w:rFonts w:hint="eastAsia" w:ascii="宋体" w:hAnsi="宋体" w:eastAsia="宋体" w:cs="宋体"/>
          <w:color w:val="auto"/>
          <w:sz w:val="21"/>
          <w:szCs w:val="21"/>
          <w:highlight w:val="none"/>
        </w:rPr>
        <w:t>6.2 发包人提供的施工设备和临时设施</w:t>
      </w:r>
      <w:bookmarkEnd w:id="175"/>
      <w:bookmarkEnd w:id="176"/>
      <w:bookmarkEnd w:id="177"/>
      <w:bookmarkEnd w:id="178"/>
    </w:p>
    <w:p w14:paraId="1421502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发包人提供的施工设备或临时设施在专用合同条款中约定。</w:t>
      </w:r>
    </w:p>
    <w:p w14:paraId="09ABBBFF">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79" w:name="_Toc152042437"/>
      <w:bookmarkStart w:id="180" w:name="_Toc179632677"/>
      <w:bookmarkStart w:id="181" w:name="_Toc144974627"/>
      <w:bookmarkStart w:id="182" w:name="_Toc152045659"/>
      <w:r>
        <w:rPr>
          <w:rFonts w:hint="eastAsia" w:ascii="宋体" w:hAnsi="宋体" w:eastAsia="宋体" w:cs="宋体"/>
          <w:color w:val="auto"/>
          <w:sz w:val="21"/>
          <w:szCs w:val="21"/>
          <w:highlight w:val="none"/>
        </w:rPr>
        <w:t>6.3 要求承包人增加或更换施工设备</w:t>
      </w:r>
      <w:bookmarkEnd w:id="179"/>
      <w:bookmarkEnd w:id="180"/>
      <w:bookmarkEnd w:id="181"/>
      <w:bookmarkEnd w:id="182"/>
    </w:p>
    <w:p w14:paraId="365C70D2">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承包人使用的施工设备不能满足合同进度计划和（或）质量要求时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监理人有权要求承包人增加或更换施工设备</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承包人应及时增加或更换</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由此增加的费用和（或）工期延误由承包人承担。</w:t>
      </w:r>
    </w:p>
    <w:p w14:paraId="29402D8B">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83" w:name="_Toc144974628"/>
      <w:bookmarkStart w:id="184" w:name="_Toc179632678"/>
      <w:bookmarkStart w:id="185" w:name="_Toc152042438"/>
      <w:bookmarkStart w:id="186" w:name="_Toc152045660"/>
      <w:r>
        <w:rPr>
          <w:rFonts w:hint="eastAsia" w:ascii="宋体" w:hAnsi="宋体" w:eastAsia="宋体" w:cs="宋体"/>
          <w:color w:val="auto"/>
          <w:sz w:val="21"/>
          <w:szCs w:val="21"/>
          <w:highlight w:val="none"/>
        </w:rPr>
        <w:t>6.4 施工设备和临时设施专用于合同工程</w:t>
      </w:r>
      <w:bookmarkEnd w:id="183"/>
      <w:bookmarkEnd w:id="184"/>
      <w:bookmarkEnd w:id="185"/>
      <w:bookmarkEnd w:id="186"/>
    </w:p>
    <w:p w14:paraId="5F346C40">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6.4.1除合同另有约定外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运入施工场地的所有施工设备以及在施工场地建设的临时设施应专用于合同工程。未经监理人同意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不得将上述施工设备和临时设施中的任何部分运出施工场地或挪作他用。</w:t>
      </w:r>
    </w:p>
    <w:p w14:paraId="658F180D">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6.4.2 经监理人同意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承包人可根据合同进度计划撤走闲置的施工设备。</w:t>
      </w:r>
    </w:p>
    <w:p w14:paraId="7F897F82">
      <w:pPr>
        <w:pStyle w:val="5"/>
        <w:pageBreakBefore w:val="0"/>
        <w:widowControl w:val="0"/>
        <w:numPr>
          <w:ilvl w:val="3"/>
          <w:numId w:val="0"/>
        </w:numPr>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 交通运输</w:t>
      </w:r>
      <w:bookmarkEnd w:id="169"/>
      <w:bookmarkEnd w:id="170"/>
      <w:bookmarkEnd w:id="171"/>
      <w:bookmarkEnd w:id="172"/>
      <w:bookmarkEnd w:id="173"/>
      <w:bookmarkEnd w:id="174"/>
    </w:p>
    <w:p w14:paraId="024A3CC1">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7.1道路通行权和场外设施</w:t>
      </w:r>
    </w:p>
    <w:p w14:paraId="39EA036A">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承包人应根据合同工程的施工需要</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负责办理取得出入施工场地的专用和临时道路的通行权</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以及取得为工程建设所需修建场外设施的权利</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并承担相关费用。发包人应协助承包人办理上述手续。</w:t>
      </w:r>
    </w:p>
    <w:p w14:paraId="3E526810">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87" w:name="_Toc221950800"/>
      <w:r>
        <w:rPr>
          <w:rFonts w:hint="eastAsia" w:ascii="宋体" w:hAnsi="宋体" w:eastAsia="宋体" w:cs="宋体"/>
          <w:color w:val="auto"/>
          <w:sz w:val="21"/>
          <w:szCs w:val="21"/>
          <w:highlight w:val="none"/>
        </w:rPr>
        <w:t>7.2场内施工道路</w:t>
      </w:r>
    </w:p>
    <w:p w14:paraId="4903A350">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7.2.1  除本合同约定由发包人提供的部分道路和交通设施外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承包人应负责修建、维修、养护和管理其施工所需的全部临时道路和交通设施(包括合同约定由发包人提供的部分道路和交通设施维修、养护和管理)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并承担相应费用。</w:t>
      </w:r>
      <w:bookmarkEnd w:id="187"/>
    </w:p>
    <w:p w14:paraId="1605F658">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bookmarkStart w:id="188" w:name="_Toc221950801"/>
      <w:r>
        <w:rPr>
          <w:rFonts w:hint="eastAsia" w:ascii="宋体" w:hAnsi="宋体" w:eastAsia="宋体" w:cs="宋体"/>
          <w:color w:val="auto"/>
          <w:sz w:val="21"/>
          <w:szCs w:val="21"/>
          <w:highlight w:val="none"/>
        </w:rPr>
        <w:t>7.2.2  承包人修建的临时道路和交通设施</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应免费提供发包人、监理人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以及与本合同有关的其他承包人使用。</w:t>
      </w:r>
      <w:bookmarkEnd w:id="188"/>
    </w:p>
    <w:p w14:paraId="6DAF290E">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89" w:name="_Toc152045664"/>
      <w:bookmarkStart w:id="190" w:name="_Toc144974632"/>
      <w:bookmarkStart w:id="191" w:name="_Toc179632682"/>
      <w:bookmarkStart w:id="192" w:name="_Toc152042442"/>
      <w:r>
        <w:rPr>
          <w:rFonts w:hint="eastAsia" w:ascii="宋体" w:hAnsi="宋体" w:eastAsia="宋体" w:cs="宋体"/>
          <w:color w:val="auto"/>
          <w:sz w:val="21"/>
          <w:szCs w:val="21"/>
          <w:highlight w:val="none"/>
        </w:rPr>
        <w:t>7.3 场外交通</w:t>
      </w:r>
      <w:bookmarkEnd w:id="189"/>
      <w:bookmarkEnd w:id="190"/>
      <w:bookmarkEnd w:id="191"/>
      <w:bookmarkEnd w:id="192"/>
    </w:p>
    <w:p w14:paraId="22A828AC">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7.3.1 承包人车辆外出行驶所需的场外公共道路的通行费、养路费和税款等由承包人承担。</w:t>
      </w:r>
    </w:p>
    <w:p w14:paraId="624E9560">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7.3.2 承包人应遵守有关交通法规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严格按照道路和桥梁的限制荷重安全行驶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并服从交通管理部门的检查和监督。</w:t>
      </w:r>
    </w:p>
    <w:p w14:paraId="404C65EF">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93" w:name="_Toc152045665"/>
      <w:bookmarkStart w:id="194" w:name="_Toc144974633"/>
      <w:bookmarkStart w:id="195" w:name="_Toc152042443"/>
      <w:bookmarkStart w:id="196" w:name="_Toc179632683"/>
      <w:r>
        <w:rPr>
          <w:rFonts w:hint="eastAsia" w:ascii="宋体" w:hAnsi="宋体" w:eastAsia="宋体" w:cs="宋体"/>
          <w:color w:val="auto"/>
          <w:sz w:val="21"/>
          <w:szCs w:val="21"/>
          <w:highlight w:val="none"/>
        </w:rPr>
        <w:t>7.4 超大件和超重件的运输</w:t>
      </w:r>
      <w:bookmarkEnd w:id="193"/>
      <w:bookmarkEnd w:id="194"/>
      <w:bookmarkEnd w:id="195"/>
      <w:bookmarkEnd w:id="196"/>
    </w:p>
    <w:p w14:paraId="69CCA57C">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由承包人负责运输的超大件或超重件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应由承包人负责向交通管理部门办理申请手续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发包人给予协助。运输超大件或超重件所需的道路和桥梁临时加固改造费用和其他有关费用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由承包人承担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但专用合同条款另有约定除外。</w:t>
      </w:r>
    </w:p>
    <w:p w14:paraId="4D0EE992">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97" w:name="_Toc179632684"/>
      <w:bookmarkStart w:id="198" w:name="_Toc144974634"/>
      <w:bookmarkStart w:id="199" w:name="_Toc152042444"/>
      <w:bookmarkStart w:id="200" w:name="_Toc152045666"/>
      <w:r>
        <w:rPr>
          <w:rFonts w:hint="eastAsia" w:ascii="宋体" w:hAnsi="宋体" w:eastAsia="宋体" w:cs="宋体"/>
          <w:color w:val="auto"/>
          <w:sz w:val="21"/>
          <w:szCs w:val="21"/>
          <w:highlight w:val="none"/>
        </w:rPr>
        <w:t>7.5 道路和桥梁的损坏责任</w:t>
      </w:r>
      <w:bookmarkEnd w:id="197"/>
      <w:bookmarkEnd w:id="198"/>
      <w:bookmarkEnd w:id="199"/>
      <w:bookmarkEnd w:id="200"/>
    </w:p>
    <w:p w14:paraId="5E7C30C0">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因承包人运输造成施工场地内外公共道路和桥梁损坏的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由承包人承担修复损坏的全部费用和可能引起的赔偿。</w:t>
      </w:r>
    </w:p>
    <w:p w14:paraId="694AE750">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201" w:name="_Toc179632685"/>
      <w:bookmarkStart w:id="202" w:name="_Toc144974635"/>
      <w:bookmarkStart w:id="203" w:name="_Toc152042445"/>
      <w:bookmarkStart w:id="204" w:name="_Toc152045667"/>
      <w:r>
        <w:rPr>
          <w:rFonts w:hint="eastAsia" w:ascii="宋体" w:hAnsi="宋体" w:eastAsia="宋体" w:cs="宋体"/>
          <w:color w:val="auto"/>
          <w:sz w:val="21"/>
          <w:szCs w:val="21"/>
          <w:highlight w:val="none"/>
        </w:rPr>
        <w:t>7.6 水路和航空运输</w:t>
      </w:r>
      <w:bookmarkEnd w:id="201"/>
      <w:bookmarkEnd w:id="202"/>
      <w:bookmarkEnd w:id="203"/>
      <w:bookmarkEnd w:id="204"/>
    </w:p>
    <w:p w14:paraId="06A4B9BD">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本条上述各款的内容适用于水路运输和航空运输</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其中“道路”一词的涵义包括河道、航线、船闸、机场、码头、堤防以及水路或航空运输中其他相似结构物；“车辆”一词的涵义包括船舶和飞机等。 </w:t>
      </w:r>
    </w:p>
    <w:p w14:paraId="7CF2BCED">
      <w:pPr>
        <w:pStyle w:val="5"/>
        <w:pageBreakBefore w:val="0"/>
        <w:widowControl w:val="0"/>
        <w:numPr>
          <w:ilvl w:val="3"/>
          <w:numId w:val="0"/>
        </w:numPr>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bookmarkStart w:id="205" w:name="_Toc222033860"/>
      <w:bookmarkStart w:id="206" w:name="_Toc229305369"/>
      <w:bookmarkStart w:id="207" w:name="_Toc221950810"/>
      <w:bookmarkStart w:id="208" w:name="_Toc222032678"/>
      <w:bookmarkStart w:id="209" w:name="_Toc222031011"/>
      <w:bookmarkStart w:id="210" w:name="_Toc222029509"/>
      <w:r>
        <w:rPr>
          <w:rFonts w:hint="eastAsia" w:ascii="宋体" w:hAnsi="宋体" w:eastAsia="宋体" w:cs="宋体"/>
          <w:color w:val="auto"/>
          <w:sz w:val="21"/>
          <w:szCs w:val="21"/>
          <w:highlight w:val="none"/>
        </w:rPr>
        <w:t>8. 测量放线</w:t>
      </w:r>
      <w:bookmarkEnd w:id="205"/>
      <w:bookmarkEnd w:id="206"/>
      <w:bookmarkEnd w:id="207"/>
      <w:bookmarkEnd w:id="208"/>
      <w:bookmarkEnd w:id="209"/>
      <w:bookmarkEnd w:id="210"/>
    </w:p>
    <w:p w14:paraId="56400102">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211" w:name="_Toc221950814"/>
      <w:r>
        <w:rPr>
          <w:rFonts w:hint="eastAsia" w:ascii="宋体" w:hAnsi="宋体" w:eastAsia="宋体" w:cs="宋体"/>
          <w:color w:val="auto"/>
          <w:sz w:val="21"/>
          <w:szCs w:val="21"/>
          <w:highlight w:val="none"/>
        </w:rPr>
        <w:t>8.1施工控制网</w:t>
      </w:r>
    </w:p>
    <w:p w14:paraId="3ABB8D9E">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8.1.1除专用条款另有约定外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施工控制网由承包人负责测设</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发包人应在本合同协议书签订后的14天内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向承包人提供测量基准点、基准线和水准点及其相关资料。承包人应在收到上述资料后的28天内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将施测的施工控制网资料提交监理人审批。监理人应在收到报批件后的14天内批复承包人。</w:t>
      </w:r>
    </w:p>
    <w:p w14:paraId="08E78D46">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8.1.2承包人应负责管理施工控制网点。施工控制网点丢失或损坏的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承包人应及时修复。承包人应承担施工控制网点的管理与修复费用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并在工程竣工后将施工控制网点移交发包人。</w:t>
      </w:r>
    </w:p>
    <w:p w14:paraId="687114DC">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212" w:name="_Toc144974638"/>
      <w:bookmarkStart w:id="213" w:name="_Toc152045670"/>
      <w:bookmarkStart w:id="214" w:name="_Toc179632688"/>
      <w:bookmarkStart w:id="215" w:name="_Toc152042448"/>
      <w:r>
        <w:rPr>
          <w:rFonts w:hint="eastAsia" w:ascii="宋体" w:hAnsi="宋体" w:eastAsia="宋体" w:cs="宋体"/>
          <w:color w:val="auto"/>
          <w:sz w:val="21"/>
          <w:szCs w:val="21"/>
          <w:highlight w:val="none"/>
        </w:rPr>
        <w:t>8.2 施工测量</w:t>
      </w:r>
      <w:bookmarkEnd w:id="212"/>
      <w:bookmarkEnd w:id="213"/>
      <w:bookmarkEnd w:id="214"/>
      <w:bookmarkEnd w:id="215"/>
    </w:p>
    <w:p w14:paraId="629B161F">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8.2.1承包人应负责施工过程中的全部施工测量放线工作</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并配置合格的人员、仪器、设备和其他物品。</w:t>
      </w:r>
    </w:p>
    <w:p w14:paraId="65C21642">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8.2.2监理人可以指示承包人进行抽样复测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当复测中发现错误或出现超过合同约定的误差时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承包人应按监理人指示进行修正或补测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并承担相应的复测费用。</w:t>
      </w:r>
    </w:p>
    <w:p w14:paraId="66BA249D">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216" w:name="_Toc179632689"/>
      <w:bookmarkStart w:id="217" w:name="_Toc144974639"/>
      <w:bookmarkStart w:id="218" w:name="_Toc152045671"/>
      <w:bookmarkStart w:id="219" w:name="_Toc152042449"/>
      <w:r>
        <w:rPr>
          <w:rFonts w:hint="eastAsia" w:ascii="宋体" w:hAnsi="宋体" w:eastAsia="宋体" w:cs="宋体"/>
          <w:color w:val="auto"/>
          <w:sz w:val="21"/>
          <w:szCs w:val="21"/>
          <w:highlight w:val="none"/>
        </w:rPr>
        <w:t>8.3 基准资料错误的责任</w:t>
      </w:r>
      <w:bookmarkEnd w:id="216"/>
      <w:bookmarkEnd w:id="217"/>
      <w:bookmarkEnd w:id="218"/>
      <w:bookmarkEnd w:id="219"/>
    </w:p>
    <w:p w14:paraId="144DC018">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发包人应对其提供的测量基准点、基准线和水准点及其书面资料的真实性、准确性和完整性负责。发包人提供上述基准资料错误导致承包人测量放线工作的返工或造成工程损失的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发包人应当承担由此增加的费用和（或）工期延误</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并向承包人支付合理利润。承包人发现发包人提供的上述基准资料存在明显错误或疏忽的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应及时通知监理人。</w:t>
      </w:r>
    </w:p>
    <w:p w14:paraId="3E49EDB4">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220" w:name="_Toc179632690"/>
      <w:bookmarkStart w:id="221" w:name="_Toc144974640"/>
      <w:bookmarkStart w:id="222" w:name="_Toc152042450"/>
      <w:bookmarkStart w:id="223" w:name="_Toc152045672"/>
      <w:r>
        <w:rPr>
          <w:rFonts w:hint="eastAsia" w:ascii="宋体" w:hAnsi="宋体" w:eastAsia="宋体" w:cs="宋体"/>
          <w:color w:val="auto"/>
          <w:sz w:val="21"/>
          <w:szCs w:val="21"/>
          <w:highlight w:val="none"/>
        </w:rPr>
        <w:t>8.4 监理人使用施工控制网</w:t>
      </w:r>
      <w:bookmarkEnd w:id="220"/>
      <w:bookmarkEnd w:id="221"/>
      <w:bookmarkEnd w:id="222"/>
      <w:bookmarkEnd w:id="223"/>
    </w:p>
    <w:p w14:paraId="372C8FC6">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dstrike/>
          <w:color w:val="auto"/>
          <w:sz w:val="21"/>
          <w:szCs w:val="21"/>
          <w:highlight w:val="none"/>
        </w:rPr>
      </w:pPr>
      <w:r>
        <w:rPr>
          <w:rFonts w:hint="eastAsia" w:ascii="宋体" w:hAnsi="宋体" w:eastAsia="宋体" w:cs="宋体"/>
          <w:color w:val="auto"/>
          <w:sz w:val="21"/>
          <w:szCs w:val="21"/>
          <w:highlight w:val="none"/>
        </w:rPr>
        <w:t>监理人需要使用施工控制网的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承包人应提供必要的协助</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发包人不再为此支付费用。</w:t>
      </w:r>
    </w:p>
    <w:bookmarkEnd w:id="211"/>
    <w:p w14:paraId="4FC11C97">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224" w:name="_Toc221950821"/>
      <w:r>
        <w:rPr>
          <w:rFonts w:hint="eastAsia" w:ascii="宋体" w:hAnsi="宋体" w:eastAsia="宋体" w:cs="宋体"/>
          <w:color w:val="auto"/>
          <w:sz w:val="21"/>
          <w:szCs w:val="21"/>
          <w:highlight w:val="none"/>
        </w:rPr>
        <w:t>8.5补充地质勘探</w:t>
      </w:r>
      <w:bookmarkEnd w:id="224"/>
    </w:p>
    <w:p w14:paraId="7822630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bookmarkStart w:id="225" w:name="_Toc221950822"/>
      <w:r>
        <w:rPr>
          <w:rFonts w:hint="eastAsia" w:ascii="宋体" w:hAnsi="宋体" w:eastAsia="宋体" w:cs="宋体"/>
          <w:color w:val="auto"/>
          <w:sz w:val="21"/>
          <w:szCs w:val="21"/>
          <w:highlight w:val="none"/>
        </w:rPr>
        <w:t>在合同实施期间</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监理人可以指示承包人进行必要的补充地质勘探和提供有关资料；承包人为本合同永久工程施工的需要进行补充地质勘探时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须经监理人批准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并应向监理人提交有关资料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上述补充勘探的费用由发包人承担。承包人为其临时工程所需进行的补充地质勘探</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其费用由承包人承担。</w:t>
      </w:r>
      <w:bookmarkEnd w:id="225"/>
    </w:p>
    <w:p w14:paraId="1F2081BB">
      <w:pPr>
        <w:pStyle w:val="5"/>
        <w:pageBreakBefore w:val="0"/>
        <w:widowControl w:val="0"/>
        <w:numPr>
          <w:ilvl w:val="3"/>
          <w:numId w:val="0"/>
        </w:numPr>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226" w:name="_Toc222029510"/>
      <w:bookmarkStart w:id="227" w:name="_Toc221950823"/>
      <w:bookmarkStart w:id="228" w:name="_Toc222031012"/>
      <w:bookmarkStart w:id="229" w:name="_Toc222032679"/>
      <w:bookmarkStart w:id="230" w:name="_Toc222033861"/>
      <w:bookmarkStart w:id="231" w:name="_Toc229305370"/>
      <w:r>
        <w:rPr>
          <w:rFonts w:hint="eastAsia" w:ascii="宋体" w:hAnsi="宋体" w:eastAsia="宋体" w:cs="宋体"/>
          <w:color w:val="auto"/>
          <w:sz w:val="21"/>
          <w:szCs w:val="21"/>
          <w:highlight w:val="none"/>
        </w:rPr>
        <w:t>9. 施工安全、治安保卫和环境保护</w:t>
      </w:r>
      <w:bookmarkEnd w:id="226"/>
      <w:bookmarkEnd w:id="227"/>
      <w:bookmarkEnd w:id="228"/>
      <w:bookmarkEnd w:id="229"/>
      <w:bookmarkEnd w:id="230"/>
      <w:bookmarkEnd w:id="231"/>
    </w:p>
    <w:p w14:paraId="6D6578E0">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232" w:name="_Toc221950826"/>
      <w:r>
        <w:rPr>
          <w:rFonts w:hint="eastAsia" w:ascii="宋体" w:hAnsi="宋体" w:eastAsia="宋体" w:cs="宋体"/>
          <w:color w:val="auto"/>
          <w:sz w:val="21"/>
          <w:szCs w:val="21"/>
          <w:highlight w:val="none"/>
        </w:rPr>
        <w:t>9.1发包人的施工安全责任</w:t>
      </w:r>
    </w:p>
    <w:bookmarkEnd w:id="232"/>
    <w:p w14:paraId="7999023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bookmarkStart w:id="233" w:name="_Toc221950836"/>
      <w:r>
        <w:rPr>
          <w:rFonts w:hint="eastAsia" w:ascii="宋体" w:hAnsi="宋体" w:eastAsia="宋体" w:cs="宋体"/>
          <w:color w:val="auto"/>
          <w:sz w:val="21"/>
          <w:szCs w:val="21"/>
          <w:highlight w:val="none"/>
        </w:rPr>
        <w:t>9.1.1 发包人应按合同约定履行安全职责</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发包人委托监理人根据国家有关安全的法律、法规、强制性标准以及部门规章</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对承包人的安全责任改选情况进行监督和检查。监理人的监督检查不减轻承包人应负的安全责任。</w:t>
      </w:r>
    </w:p>
    <w:p w14:paraId="365F587F">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9.1.2 发包人应对其现场机构雇佣的全部人员的工伤事故承担责任</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但由于承包人原因造成发包人人员工伤的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应由承包人承担责任。</w:t>
      </w:r>
    </w:p>
    <w:p w14:paraId="00D21352">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9.1.3 发包人应负责赔偿以下各种情况造成的第三者人身伤亡和财产损失：</w:t>
      </w:r>
    </w:p>
    <w:p w14:paraId="3CB943C7">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工程或工程的任何部分对土地的占用所造成的第三者财产损失；</w:t>
      </w:r>
    </w:p>
    <w:p w14:paraId="5CDBB705">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 由于发包人原因在施工场地及其毗邻地带造成的第三者人身伤亡和财产损失。</w:t>
      </w:r>
    </w:p>
    <w:p w14:paraId="50694A80">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9.1.4除专用合同条款另有约定外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发包人负责向承包人提供施工现场及施工可能影响的毗邻区域内供水、排水、供电、供气、供热、通信、广播电视等地下管线资料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气象和水文观测资料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拟建工程可能影响的相邻建筑物地下工程的有关资料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并保证有关资料的真实、准确、完整</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满足有关技术规程的要求。</w:t>
      </w:r>
    </w:p>
    <w:p w14:paraId="27ADCC62">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9.1.5发包人按照已标价工程量清单所列金额和合同约定的计量支付规定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支付安全作业环境及安全施工措施所需费用。</w:t>
      </w:r>
    </w:p>
    <w:p w14:paraId="16A40136">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9.1.6发包人负责组织工程参建单位编制保证安全生产的措施方案。工程开工前</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就落实安全生产的措施进行全面系统的布置</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进一步明确承包人的安全生产责任。</w:t>
      </w:r>
    </w:p>
    <w:p w14:paraId="260DF734">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9.1.7发包人负责在拆除工程和爆破工程施工14天前向有关部门或机构报送相关备案资料。</w:t>
      </w:r>
    </w:p>
    <w:p w14:paraId="6113E98E">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9.2承包人的施工安全责任</w:t>
      </w:r>
    </w:p>
    <w:p w14:paraId="0CBCBCE5">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9.2.1 承包人应按合同约定履行安全职责</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执行监理人有关安全工作的指示。承包人应按技术标准和要求（合同技术条款）约定的内容和期限</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以及监理人的指示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编制施工安全技术措施提交监理人审批。监理人应技术标准和要求（合同技术条款）约定的期限内批复承包人。</w:t>
      </w:r>
    </w:p>
    <w:p w14:paraId="7BEC9FA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9.2.2 承包人应加强施工作业安全管理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特别应加强易燃、易爆材料、火工器材、有毒与腐蚀性材料和其他危险品的管理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以及对爆破作业和地下工程施工等危险作业的管理。</w:t>
      </w:r>
    </w:p>
    <w:p w14:paraId="2C5C7629">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9.2.3 承包人应严格按照国家安全标准制定施工安全操作规程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配备必要的安全生产和劳动保护设施</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加强对承包人人员的安全教育</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并发放安全工作手册和劳动保护用具。</w:t>
      </w:r>
    </w:p>
    <w:p w14:paraId="383A8B7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9.2.4 承包人应按监理人的指示制定应对灾害的紧急预案</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报送监理人审批。承包人还应按预案做好安全检查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配置必要的救助物资和器材</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切实保护好有关人员的人身和财产安全。</w:t>
      </w:r>
    </w:p>
    <w:p w14:paraId="4FC880EB">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9.2.5 合同约定的安全作业环境及安全施工措施所需费用应遵守有关规定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并包括在相关工作的合同价格中。因采取合同未约定的安全作业环境及安全施工措施增加的费用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由监理人按第3.5款商定或确定。</w:t>
      </w:r>
    </w:p>
    <w:p w14:paraId="057E7B3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9.2.6 承包人应对其履行合同所雇佣的全部人员</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包括分包人人员的工伤事故承担责任</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但由于发包人原因造成承包人人员工伤事故的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应由发包人承担责任。</w:t>
      </w:r>
    </w:p>
    <w:p w14:paraId="64DAECDE">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9.2.7 由于承包人原因在施工场地内及其毗邻地带造成的第三者人员伤亡和财产损失</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由承包人负责赔偿。</w:t>
      </w:r>
    </w:p>
    <w:p w14:paraId="39101D1B">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9.2.8承包人已标价工程量清单应包含工程安全作业环境及安全施工措施所需费用。</w:t>
      </w:r>
    </w:p>
    <w:p w14:paraId="4DC0903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9.2.9承包人应建立健全安全生产责任制度和安全生产教育培训制度</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制定安全生产规章制度和操作规程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保证本单位建立和完善安全生产条件所需资金的投入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对本工程进行定期和专项安全检查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并做好安全检查记录。</w:t>
      </w:r>
    </w:p>
    <w:p w14:paraId="3E833970">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9.2.10承包人应设立安全生产管理机构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施工现场应有专职安全生产管理人员。</w:t>
      </w:r>
    </w:p>
    <w:p w14:paraId="28DE6A91">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9.2.11承包人应负责对特种作业人员进行专门的安全作业培训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并保证特种作业人员持证上岗。</w:t>
      </w:r>
    </w:p>
    <w:p w14:paraId="14783BC5">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9.2.12承包人应施工组织设计中编制安全技术措施和施工现场临时用电方案。对专用合同条款约定的工程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应编制专项施工方案报监理人批准。对专用合同条款约定的专项施工方案</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还应组织专家进行论证、审查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其中专家1/2人员应经发包人同意。</w:t>
      </w:r>
    </w:p>
    <w:p w14:paraId="5C701FA7">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9.2.13承包人在使用施工起重机构和整体提升脚手架、模板等自升式架设设施前</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应组织有关单位进行验收。</w:t>
      </w:r>
    </w:p>
    <w:p w14:paraId="18D9B5F8">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234" w:name="_Toc152045676"/>
      <w:bookmarkStart w:id="235" w:name="_Toc179632694"/>
      <w:bookmarkStart w:id="236" w:name="_Toc152042454"/>
      <w:bookmarkStart w:id="237" w:name="_Toc144974644"/>
      <w:bookmarkStart w:id="238" w:name="_Toc152042456"/>
      <w:bookmarkStart w:id="239" w:name="_Toc144974646"/>
      <w:bookmarkStart w:id="240" w:name="_Toc152045678"/>
      <w:bookmarkStart w:id="241" w:name="_Toc179632696"/>
      <w:r>
        <w:rPr>
          <w:rFonts w:hint="eastAsia" w:ascii="宋体" w:hAnsi="宋体" w:eastAsia="宋体" w:cs="宋体"/>
          <w:color w:val="auto"/>
          <w:sz w:val="21"/>
          <w:szCs w:val="21"/>
          <w:highlight w:val="none"/>
        </w:rPr>
        <w:t>9.3 治安保卫</w:t>
      </w:r>
      <w:bookmarkEnd w:id="234"/>
      <w:bookmarkEnd w:id="235"/>
      <w:bookmarkEnd w:id="236"/>
      <w:bookmarkEnd w:id="237"/>
    </w:p>
    <w:p w14:paraId="22AA29BB">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9.3.1 除合同另有约定外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发包人应与当地公安部门协商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在现场建立治安管理机构或联防组织</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统一管理施工场地的治安保卫事项</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履行合同工程的治安保卫职责。</w:t>
      </w:r>
    </w:p>
    <w:p w14:paraId="341D9CEA">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9.3.2 发包人和承包人除应协助现场治安管理机构或联防组织维护施工场地的社会治安外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还应做好包括生活区在内的各自管辖区的治安保卫工作。</w:t>
      </w:r>
    </w:p>
    <w:p w14:paraId="168BF95B">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9.3.3 除合同另有约定外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发包人和承包人应在工程开工后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共同编制施工场地治安管理计划</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并制定应对突发治安事件的紧急预案。在工程施工过程中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发生暴乱、爆炸等恐怖事件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以及群殴、械斗等群体性突发治安事件的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发包人和承包人应立即向当地政府报告。发包人和承包人应积极协助当地有关部门采取措施平息事态</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防止事态扩大</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尽量减少财产损失和避免人员伤亡。</w:t>
      </w:r>
    </w:p>
    <w:p w14:paraId="308FEA8E">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242" w:name="_Toc144974645"/>
      <w:bookmarkStart w:id="243" w:name="_Toc179632695"/>
      <w:bookmarkStart w:id="244" w:name="_Toc152045677"/>
      <w:bookmarkStart w:id="245" w:name="_Toc152042455"/>
      <w:r>
        <w:rPr>
          <w:rFonts w:hint="eastAsia" w:ascii="宋体" w:hAnsi="宋体" w:eastAsia="宋体" w:cs="宋体"/>
          <w:color w:val="auto"/>
          <w:sz w:val="21"/>
          <w:szCs w:val="21"/>
          <w:highlight w:val="none"/>
        </w:rPr>
        <w:t>9.4 环境保护</w:t>
      </w:r>
      <w:bookmarkEnd w:id="242"/>
      <w:bookmarkEnd w:id="243"/>
      <w:bookmarkEnd w:id="244"/>
      <w:bookmarkEnd w:id="245"/>
    </w:p>
    <w:p w14:paraId="5470E60E">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9.4.1 承包人在施工过程中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应遵守有关环境保护的法律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履行合同约定的环境保护义务</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并对违反法律和合同约定义务所造成的环境破坏、人身伤害和财产损失负责。</w:t>
      </w:r>
    </w:p>
    <w:p w14:paraId="4AA2A285">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9.4.2 承包人应按合同约定的环保工作内容</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编制施工环保措施计划</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报送监理人审批。</w:t>
      </w:r>
    </w:p>
    <w:p w14:paraId="38590D39">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9.4.3 承包人应按照批准的施工环保措施计划有序地堆放和处理施工废弃物</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避免对环境造成破坏。因承包人任意堆放或弃置施工废弃物造成妨碍公共交通、影响城镇居民生活、降低河流行洪能力、危及居民安全、破坏周边环境</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或者影响其他承包人施工等后果的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承包人应承担责任。</w:t>
      </w:r>
    </w:p>
    <w:p w14:paraId="68E9BF7D">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9.4.4 承包人应按合同约定采取有效措施</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对施工开挖的边坡及时进行支护</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维护排水设施</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并进行水土保护</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避免因施工造成的地质灾害。</w:t>
      </w:r>
    </w:p>
    <w:p w14:paraId="54786D3F">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9.4.5 承包人应按国家饮用水管理标准定期对饮用水源进行监测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防止施工活动污染饮用水源。</w:t>
      </w:r>
    </w:p>
    <w:p w14:paraId="35F80C8E">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9.4.6 承包人应按合同约定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加强对噪声、粉尘、废气、废水和废油的控制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努力降低噪声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控制粉尘和废气浓度</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做好废水和废油的治理和排放。</w:t>
      </w:r>
    </w:p>
    <w:bookmarkEnd w:id="238"/>
    <w:bookmarkEnd w:id="239"/>
    <w:bookmarkEnd w:id="240"/>
    <w:bookmarkEnd w:id="241"/>
    <w:p w14:paraId="4751285D">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9.5事故处理</w:t>
      </w:r>
    </w:p>
    <w:p w14:paraId="1A92D04C">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9.5.1发包人负责组织制定本建设项目的质量与安全事故应急预案</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建立质量与安全事故应急处置指挥部。</w:t>
      </w:r>
    </w:p>
    <w:p w14:paraId="62F271D7">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9.5.2承包人应对易发生质量和安全事故的部位、环节的进行监控</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配备救援器材、设备并定期组织演练。 </w:t>
      </w:r>
    </w:p>
    <w:p w14:paraId="08AC368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9.5.3工程开工前</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承包人应根据本工程特点制定施工现场施工质量与安全事故应急预案</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并报发包人备案。</w:t>
      </w:r>
    </w:p>
    <w:p w14:paraId="4A57E328">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9.5.4施工过程中发生事故时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发包人、承包人应立即启动应急预案。</w:t>
      </w:r>
    </w:p>
    <w:p w14:paraId="6ED2CE6B">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9.5.5事故调查处理由发包人按相关规定履行手续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承包人应配合。</w:t>
      </w:r>
    </w:p>
    <w:p w14:paraId="4CB7E8C7">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9.6 水土保持</w:t>
      </w:r>
      <w:bookmarkEnd w:id="233"/>
    </w:p>
    <w:p w14:paraId="05F57ECA">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bookmarkStart w:id="246" w:name="_Toc221950837"/>
      <w:r>
        <w:rPr>
          <w:rFonts w:hint="eastAsia" w:ascii="宋体" w:hAnsi="宋体" w:eastAsia="宋体" w:cs="宋体"/>
          <w:color w:val="auto"/>
          <w:sz w:val="21"/>
          <w:szCs w:val="21"/>
          <w:highlight w:val="none"/>
        </w:rPr>
        <w:t>9.6.1 发包人应及时向承包人提供水土保持方案。</w:t>
      </w:r>
    </w:p>
    <w:p w14:paraId="027A593E">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9.6.2承包人在施工过程中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应遵守有关水土保持的法律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履行合同约定的水土保持义务</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并对其违反法律和合同约定义务所造成的水土流失灾害、人身伤害和财产损失负责。</w:t>
      </w:r>
      <w:bookmarkEnd w:id="246"/>
    </w:p>
    <w:p w14:paraId="24AC45D1">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bookmarkStart w:id="247" w:name="_Toc221950839"/>
      <w:r>
        <w:rPr>
          <w:rFonts w:hint="eastAsia" w:ascii="宋体" w:hAnsi="宋体" w:eastAsia="宋体" w:cs="宋体"/>
          <w:color w:val="auto"/>
          <w:sz w:val="21"/>
          <w:szCs w:val="21"/>
          <w:highlight w:val="none"/>
        </w:rPr>
        <w:t>9.6.3 承包人的水土保持措施计划</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应满足技术标准和要求（合同技术条款）约定的要求</w:t>
      </w:r>
      <w:bookmarkEnd w:id="247"/>
      <w:r>
        <w:rPr>
          <w:rFonts w:hint="eastAsia" w:ascii="宋体" w:hAnsi="宋体" w:eastAsia="宋体" w:cs="宋体"/>
          <w:color w:val="auto"/>
          <w:sz w:val="21"/>
          <w:szCs w:val="21"/>
          <w:highlight w:val="none"/>
        </w:rPr>
        <w:t>。</w:t>
      </w:r>
    </w:p>
    <w:p w14:paraId="2D01E98A">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9.7文明工地</w:t>
      </w:r>
    </w:p>
    <w:p w14:paraId="704AAEE2">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9.7.1发包人应按专用合同条款的约定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负责建立创建文明建设工地的组织机构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制定创建文明建设工地的规划和办法。 </w:t>
      </w:r>
    </w:p>
    <w:p w14:paraId="5E394AD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9.7.2承包人应按创建文明建设工地的规划和办法</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履行职责</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承担相应责任。所需费用应含在已标价工程量清单中。</w:t>
      </w:r>
    </w:p>
    <w:p w14:paraId="01F07D79">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9.8防汛度汛</w:t>
      </w:r>
    </w:p>
    <w:p w14:paraId="6F10EB82">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9.8.1发包人负责组织工程参建单位编制本工程的度汛方案和措施。</w:t>
      </w:r>
    </w:p>
    <w:p w14:paraId="72D7621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9.8.2承包人应根据发包人编制的本工程度汛方案和措施</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制定相应的度汛方案</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报发包人批准后实施。</w:t>
      </w:r>
    </w:p>
    <w:p w14:paraId="65F47192">
      <w:pPr>
        <w:pStyle w:val="5"/>
        <w:pageBreakBefore w:val="0"/>
        <w:widowControl w:val="0"/>
        <w:numPr>
          <w:ilvl w:val="3"/>
          <w:numId w:val="0"/>
        </w:numPr>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248" w:name="_Toc222029511"/>
      <w:bookmarkStart w:id="249" w:name="_Toc229305371"/>
      <w:bookmarkStart w:id="250" w:name="_Toc222033862"/>
      <w:bookmarkStart w:id="251" w:name="_Toc222031013"/>
      <w:bookmarkStart w:id="252" w:name="_Toc222032680"/>
      <w:bookmarkStart w:id="253" w:name="_Toc221950840"/>
      <w:r>
        <w:rPr>
          <w:rFonts w:hint="eastAsia" w:ascii="宋体" w:hAnsi="宋体" w:eastAsia="宋体" w:cs="宋体"/>
          <w:color w:val="auto"/>
          <w:sz w:val="21"/>
          <w:szCs w:val="21"/>
          <w:highlight w:val="none"/>
        </w:rPr>
        <w:t>10  进度计划</w:t>
      </w:r>
      <w:bookmarkEnd w:id="248"/>
      <w:bookmarkEnd w:id="249"/>
      <w:bookmarkEnd w:id="250"/>
      <w:bookmarkEnd w:id="251"/>
      <w:bookmarkEnd w:id="252"/>
      <w:bookmarkEnd w:id="253"/>
    </w:p>
    <w:p w14:paraId="1873F3FB">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254" w:name="_Toc221950843"/>
      <w:r>
        <w:rPr>
          <w:rFonts w:hint="eastAsia" w:ascii="宋体" w:hAnsi="宋体" w:eastAsia="宋体" w:cs="宋体"/>
          <w:color w:val="auto"/>
          <w:sz w:val="21"/>
          <w:szCs w:val="21"/>
          <w:highlight w:val="none"/>
        </w:rPr>
        <w:t>10.1合同进度计划</w:t>
      </w:r>
    </w:p>
    <w:bookmarkEnd w:id="254"/>
    <w:p w14:paraId="29F72F2C">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bookmarkStart w:id="255" w:name="_Toc221950845"/>
      <w:r>
        <w:rPr>
          <w:rFonts w:hint="eastAsia" w:ascii="宋体" w:hAnsi="宋体" w:eastAsia="宋体" w:cs="宋体"/>
          <w:color w:val="auto"/>
          <w:sz w:val="21"/>
          <w:szCs w:val="21"/>
          <w:highlight w:val="none"/>
        </w:rPr>
        <w:t>承包人应按技术标准和要求（合同技术条款）约定的内容和期限以及监理人的指示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编制详细的施工总进度计划及其说明提交监理人审批。监理人应在技术标准和要求（合同技术条款）约定的期限内批复承包人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否则该进度计划视为已得到批准。经监理人批准的施工进度计划称合同进度计划</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是控制合同工程进度的依据。承包人还应根据合同进度计划</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编制更为详细的分阶段或单位工程或分部工程进度计划</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报监理人审批。</w:t>
      </w:r>
    </w:p>
    <w:p w14:paraId="39047761">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10.2合同进度计划的修订</w:t>
      </w:r>
    </w:p>
    <w:p w14:paraId="60EA1CF9">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不论何种原因造成工程的实际进度与第10.1款的合同进度计划不符时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承包人均应在14天内向监理人提交修订合同进度计划的申请报告</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并附有关措施和相关资料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报监理人审批；监理人应在收到申请报告后的14天内批复。当监理人认为需要修订合同进度计划时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承包人应按监理人的指示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在14天内向监理人提交修订的合同进度计划</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并附调整计划的相关资料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提交监理人审批。监理人应在收到进度计划后的14天内批复。</w:t>
      </w:r>
    </w:p>
    <w:p w14:paraId="060C17D8">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不论何种原因造成施工进度计划延迟</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承包人均应按监理人的指示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采取有效措施赶上进度。承包人应在向监理人提交修订合同进度计划的同时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编制一份赶工措施报告提交监理人审批。由于发包人原因造成施工进度延迟</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应按第11.3款的约定办理；由于承包人原因造成施工进度延迟</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应按第11.5款的约定办理。</w:t>
      </w:r>
      <w:bookmarkEnd w:id="255"/>
    </w:p>
    <w:p w14:paraId="7CEDDB5F">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256" w:name="_Toc221950846"/>
      <w:r>
        <w:rPr>
          <w:rFonts w:hint="eastAsia" w:ascii="宋体" w:hAnsi="宋体" w:eastAsia="宋体" w:cs="宋体"/>
          <w:color w:val="auto"/>
          <w:sz w:val="21"/>
          <w:szCs w:val="21"/>
          <w:highlight w:val="none"/>
        </w:rPr>
        <w:t>10.3 单位工程进度计划</w:t>
      </w:r>
      <w:bookmarkEnd w:id="256"/>
    </w:p>
    <w:p w14:paraId="469AF730">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bookmarkStart w:id="257" w:name="_Toc221950847"/>
      <w:r>
        <w:rPr>
          <w:rFonts w:hint="eastAsia" w:ascii="宋体" w:hAnsi="宋体" w:eastAsia="宋体" w:cs="宋体"/>
          <w:color w:val="auto"/>
          <w:sz w:val="21"/>
          <w:szCs w:val="21"/>
          <w:highlight w:val="none"/>
        </w:rPr>
        <w:t>监理人认为有必要时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承包人应按监理人指示的内容和期限</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并根据合同进度计划的进度控制要求</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编制单位工程进度计划</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提交监理人审批。</w:t>
      </w:r>
      <w:bookmarkEnd w:id="257"/>
    </w:p>
    <w:p w14:paraId="2A6DF46C">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258" w:name="_Toc221950848"/>
      <w:r>
        <w:rPr>
          <w:rFonts w:hint="eastAsia" w:ascii="宋体" w:hAnsi="宋体" w:eastAsia="宋体" w:cs="宋体"/>
          <w:color w:val="auto"/>
          <w:sz w:val="21"/>
          <w:szCs w:val="21"/>
          <w:highlight w:val="none"/>
        </w:rPr>
        <w:t>10.4 提交资金流估算表</w:t>
      </w:r>
      <w:bookmarkEnd w:id="258"/>
      <w:r>
        <w:rPr>
          <w:rFonts w:hint="eastAsia" w:ascii="宋体" w:hAnsi="宋体" w:eastAsia="宋体" w:cs="宋体"/>
          <w:color w:val="auto"/>
          <w:sz w:val="21"/>
          <w:szCs w:val="21"/>
          <w:highlight w:val="none"/>
        </w:rPr>
        <w:t xml:space="preserve">  </w:t>
      </w:r>
    </w:p>
    <w:p w14:paraId="65AB4392">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bookmarkStart w:id="259" w:name="_Toc221950849"/>
      <w:r>
        <w:rPr>
          <w:rFonts w:hint="eastAsia" w:ascii="宋体" w:hAnsi="宋体" w:eastAsia="宋体" w:cs="宋体"/>
          <w:color w:val="auto"/>
          <w:sz w:val="21"/>
          <w:szCs w:val="21"/>
          <w:highlight w:val="none"/>
        </w:rPr>
        <w:t>承包人应在按第10.1款约定向监理人提交施工总进度计划的同时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按下表约定的格式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向监理人提交按月的资金流估算表。估算表应包括承包人计划可从发包人处得到的全部款额</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以供发包人参考。此后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当监理人提出要求时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承包人应在监理人指定的期限内提交修订的资金流估算表。</w:t>
      </w:r>
      <w:bookmarkEnd w:id="259"/>
    </w:p>
    <w:p w14:paraId="0695F045">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p>
    <w:p w14:paraId="131CF9F5">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p>
    <w:p w14:paraId="4137C71E">
      <w:pPr>
        <w:spacing w:line="360" w:lineRule="auto"/>
        <w:ind w:right="248" w:firstLine="422" w:firstLineChars="200"/>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 xml:space="preserve">                       </w:t>
      </w:r>
      <w:bookmarkStart w:id="260" w:name="_Toc221950850"/>
      <w:r>
        <w:rPr>
          <w:rFonts w:hint="eastAsia" w:ascii="宋体" w:hAnsi="宋体" w:eastAsia="宋体" w:cs="宋体"/>
          <w:b/>
          <w:color w:val="auto"/>
          <w:sz w:val="21"/>
          <w:szCs w:val="21"/>
          <w:highlight w:val="none"/>
        </w:rPr>
        <w:t>资金流估算表</w:t>
      </w:r>
      <w:r>
        <w:rPr>
          <w:rFonts w:hint="eastAsia" w:ascii="宋体" w:hAnsi="宋体" w:eastAsia="宋体" w:cs="宋体"/>
          <w:color w:val="auto"/>
          <w:sz w:val="21"/>
          <w:szCs w:val="21"/>
          <w:highlight w:val="none"/>
        </w:rPr>
        <w:t>(参考格式)          金额单位</w:t>
      </w:r>
      <w:bookmarkEnd w:id="260"/>
      <w:r>
        <w:rPr>
          <w:rFonts w:hint="eastAsia" w:ascii="宋体" w:hAnsi="宋体" w:eastAsia="宋体" w:cs="宋体"/>
          <w:color w:val="auto"/>
          <w:sz w:val="21"/>
          <w:szCs w:val="21"/>
          <w:highlight w:val="none"/>
          <w:u w:val="single"/>
        </w:rPr>
        <w:t xml:space="preserve">       </w:t>
      </w:r>
    </w:p>
    <w:tbl>
      <w:tblPr>
        <w:tblStyle w:val="13"/>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26"/>
        <w:gridCol w:w="415"/>
        <w:gridCol w:w="1021"/>
        <w:gridCol w:w="1314"/>
        <w:gridCol w:w="1021"/>
        <w:gridCol w:w="1022"/>
        <w:gridCol w:w="1021"/>
        <w:gridCol w:w="789"/>
        <w:gridCol w:w="1081"/>
        <w:gridCol w:w="1189"/>
      </w:tblGrid>
      <w:tr w14:paraId="48E72A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426" w:type="dxa"/>
            <w:noWrap w:val="0"/>
            <w:vAlign w:val="center"/>
          </w:tcPr>
          <w:p w14:paraId="29033A14">
            <w:pPr>
              <w:ind w:right="248"/>
              <w:jc w:val="center"/>
              <w:rPr>
                <w:rFonts w:hint="eastAsia" w:ascii="宋体" w:hAnsi="宋体" w:eastAsia="宋体" w:cs="宋体"/>
                <w:color w:val="auto"/>
                <w:w w:val="90"/>
                <w:sz w:val="24"/>
                <w:szCs w:val="24"/>
                <w:highlight w:val="none"/>
              </w:rPr>
            </w:pPr>
            <w:bookmarkStart w:id="261" w:name="_Toc221950851"/>
            <w:r>
              <w:rPr>
                <w:rFonts w:hint="eastAsia" w:ascii="宋体" w:hAnsi="宋体" w:eastAsia="宋体" w:cs="宋体"/>
                <w:color w:val="auto"/>
                <w:w w:val="90"/>
                <w:sz w:val="24"/>
                <w:szCs w:val="24"/>
                <w:highlight w:val="none"/>
              </w:rPr>
              <w:t>年</w:t>
            </w:r>
            <w:bookmarkEnd w:id="261"/>
          </w:p>
        </w:tc>
        <w:tc>
          <w:tcPr>
            <w:tcW w:w="415" w:type="dxa"/>
            <w:noWrap w:val="0"/>
            <w:vAlign w:val="center"/>
          </w:tcPr>
          <w:p w14:paraId="18DE1874">
            <w:pPr>
              <w:ind w:right="248"/>
              <w:jc w:val="center"/>
              <w:rPr>
                <w:rFonts w:hint="eastAsia" w:ascii="宋体" w:hAnsi="宋体" w:eastAsia="宋体" w:cs="宋体"/>
                <w:color w:val="auto"/>
                <w:w w:val="90"/>
                <w:sz w:val="24"/>
                <w:szCs w:val="24"/>
                <w:highlight w:val="none"/>
              </w:rPr>
            </w:pPr>
            <w:bookmarkStart w:id="262" w:name="_Toc221950852"/>
            <w:r>
              <w:rPr>
                <w:rFonts w:hint="eastAsia" w:ascii="宋体" w:hAnsi="宋体" w:eastAsia="宋体" w:cs="宋体"/>
                <w:color w:val="auto"/>
                <w:w w:val="90"/>
                <w:sz w:val="24"/>
                <w:szCs w:val="24"/>
                <w:highlight w:val="none"/>
              </w:rPr>
              <w:t>月</w:t>
            </w:r>
            <w:bookmarkEnd w:id="262"/>
          </w:p>
        </w:tc>
        <w:tc>
          <w:tcPr>
            <w:tcW w:w="1021" w:type="dxa"/>
            <w:noWrap w:val="0"/>
            <w:vAlign w:val="center"/>
          </w:tcPr>
          <w:p w14:paraId="36D934EC">
            <w:pPr>
              <w:ind w:right="7"/>
              <w:jc w:val="center"/>
              <w:rPr>
                <w:rFonts w:hint="eastAsia" w:ascii="宋体" w:hAnsi="宋体" w:eastAsia="宋体" w:cs="宋体"/>
                <w:color w:val="auto"/>
                <w:w w:val="90"/>
                <w:sz w:val="24"/>
                <w:szCs w:val="24"/>
                <w:highlight w:val="none"/>
              </w:rPr>
            </w:pPr>
            <w:bookmarkStart w:id="263" w:name="_Toc221950853"/>
            <w:r>
              <w:rPr>
                <w:rFonts w:hint="eastAsia" w:ascii="宋体" w:hAnsi="宋体" w:eastAsia="宋体" w:cs="宋体"/>
                <w:color w:val="auto"/>
                <w:w w:val="90"/>
                <w:sz w:val="24"/>
                <w:szCs w:val="24"/>
                <w:highlight w:val="none"/>
              </w:rPr>
              <w:t>工程</w:t>
            </w:r>
            <w:bookmarkEnd w:id="263"/>
            <w:bookmarkStart w:id="264" w:name="_Toc221950854"/>
            <w:r>
              <w:rPr>
                <w:rFonts w:hint="eastAsia" w:ascii="宋体" w:hAnsi="宋体" w:eastAsia="宋体" w:cs="宋体"/>
                <w:color w:val="auto"/>
                <w:w w:val="90"/>
                <w:sz w:val="24"/>
                <w:szCs w:val="24"/>
                <w:highlight w:val="none"/>
              </w:rPr>
              <w:t>预付款</w:t>
            </w:r>
            <w:bookmarkEnd w:id="264"/>
          </w:p>
        </w:tc>
        <w:tc>
          <w:tcPr>
            <w:tcW w:w="1314" w:type="dxa"/>
            <w:noWrap w:val="0"/>
            <w:vAlign w:val="center"/>
          </w:tcPr>
          <w:p w14:paraId="020CBD5A">
            <w:pPr>
              <w:jc w:val="center"/>
              <w:rPr>
                <w:rFonts w:hint="eastAsia" w:ascii="宋体" w:hAnsi="宋体" w:eastAsia="宋体" w:cs="宋体"/>
                <w:color w:val="auto"/>
                <w:w w:val="90"/>
                <w:sz w:val="24"/>
                <w:szCs w:val="24"/>
                <w:highlight w:val="none"/>
              </w:rPr>
            </w:pPr>
            <w:bookmarkStart w:id="265" w:name="_Toc221950855"/>
            <w:r>
              <w:rPr>
                <w:rFonts w:hint="eastAsia" w:ascii="宋体" w:hAnsi="宋体" w:eastAsia="宋体" w:cs="宋体"/>
                <w:color w:val="auto"/>
                <w:w w:val="90"/>
                <w:sz w:val="24"/>
                <w:szCs w:val="24"/>
                <w:highlight w:val="none"/>
              </w:rPr>
              <w:t>完成工作量付款</w:t>
            </w:r>
            <w:bookmarkEnd w:id="265"/>
          </w:p>
        </w:tc>
        <w:tc>
          <w:tcPr>
            <w:tcW w:w="1021" w:type="dxa"/>
            <w:noWrap w:val="0"/>
            <w:vAlign w:val="center"/>
          </w:tcPr>
          <w:p w14:paraId="22CFDDE0">
            <w:pPr>
              <w:jc w:val="center"/>
              <w:rPr>
                <w:rFonts w:hint="eastAsia" w:ascii="宋体" w:hAnsi="宋体" w:eastAsia="宋体" w:cs="宋体"/>
                <w:color w:val="auto"/>
                <w:w w:val="90"/>
                <w:sz w:val="24"/>
                <w:szCs w:val="24"/>
                <w:highlight w:val="none"/>
              </w:rPr>
            </w:pPr>
            <w:bookmarkStart w:id="266" w:name="_Toc221950856"/>
            <w:r>
              <w:rPr>
                <w:rFonts w:hint="eastAsia" w:ascii="宋体" w:hAnsi="宋体" w:eastAsia="宋体" w:cs="宋体"/>
                <w:color w:val="auto"/>
                <w:w w:val="90"/>
                <w:sz w:val="24"/>
                <w:szCs w:val="24"/>
                <w:highlight w:val="none"/>
              </w:rPr>
              <w:t>保留金</w:t>
            </w:r>
            <w:bookmarkEnd w:id="266"/>
            <w:bookmarkStart w:id="267" w:name="_Toc221950857"/>
            <w:r>
              <w:rPr>
                <w:rFonts w:hint="eastAsia" w:ascii="宋体" w:hAnsi="宋体" w:eastAsia="宋体" w:cs="宋体"/>
                <w:color w:val="auto"/>
                <w:w w:val="90"/>
                <w:sz w:val="24"/>
                <w:szCs w:val="24"/>
                <w:highlight w:val="none"/>
              </w:rPr>
              <w:t>扣留</w:t>
            </w:r>
            <w:bookmarkEnd w:id="267"/>
          </w:p>
        </w:tc>
        <w:tc>
          <w:tcPr>
            <w:tcW w:w="1022" w:type="dxa"/>
            <w:noWrap w:val="0"/>
            <w:vAlign w:val="center"/>
          </w:tcPr>
          <w:p w14:paraId="650F7229">
            <w:pPr>
              <w:ind w:right="-21"/>
              <w:jc w:val="center"/>
              <w:rPr>
                <w:rFonts w:hint="eastAsia" w:ascii="宋体" w:hAnsi="宋体" w:eastAsia="宋体" w:cs="宋体"/>
                <w:color w:val="auto"/>
                <w:w w:val="90"/>
                <w:sz w:val="24"/>
                <w:szCs w:val="24"/>
                <w:highlight w:val="none"/>
              </w:rPr>
            </w:pPr>
            <w:bookmarkStart w:id="268" w:name="_Toc221950858"/>
            <w:r>
              <w:rPr>
                <w:rFonts w:hint="eastAsia" w:ascii="宋体" w:hAnsi="宋体" w:eastAsia="宋体" w:cs="宋体"/>
                <w:color w:val="auto"/>
                <w:w w:val="90"/>
                <w:sz w:val="24"/>
                <w:szCs w:val="24"/>
                <w:highlight w:val="none"/>
              </w:rPr>
              <w:t>材料款</w:t>
            </w:r>
            <w:bookmarkEnd w:id="268"/>
            <w:bookmarkStart w:id="269" w:name="_Toc221950859"/>
            <w:r>
              <w:rPr>
                <w:rFonts w:hint="eastAsia" w:ascii="宋体" w:hAnsi="宋体" w:eastAsia="宋体" w:cs="宋体"/>
                <w:color w:val="auto"/>
                <w:w w:val="90"/>
                <w:sz w:val="24"/>
                <w:szCs w:val="24"/>
                <w:highlight w:val="none"/>
              </w:rPr>
              <w:t>扣除</w:t>
            </w:r>
            <w:bookmarkEnd w:id="269"/>
          </w:p>
        </w:tc>
        <w:tc>
          <w:tcPr>
            <w:tcW w:w="1021" w:type="dxa"/>
            <w:noWrap w:val="0"/>
            <w:vAlign w:val="center"/>
          </w:tcPr>
          <w:p w14:paraId="138D6C17">
            <w:pPr>
              <w:ind w:right="-21"/>
              <w:jc w:val="center"/>
              <w:rPr>
                <w:rFonts w:hint="eastAsia" w:ascii="宋体" w:hAnsi="宋体" w:eastAsia="宋体" w:cs="宋体"/>
                <w:color w:val="auto"/>
                <w:w w:val="90"/>
                <w:sz w:val="24"/>
                <w:szCs w:val="24"/>
                <w:highlight w:val="none"/>
              </w:rPr>
            </w:pPr>
            <w:bookmarkStart w:id="270" w:name="_Toc221950860"/>
            <w:r>
              <w:rPr>
                <w:rFonts w:hint="eastAsia" w:ascii="宋体" w:hAnsi="宋体" w:eastAsia="宋体" w:cs="宋体"/>
                <w:color w:val="auto"/>
                <w:w w:val="90"/>
                <w:sz w:val="24"/>
                <w:szCs w:val="24"/>
                <w:highlight w:val="none"/>
              </w:rPr>
              <w:t>预付款</w:t>
            </w:r>
            <w:bookmarkEnd w:id="270"/>
            <w:bookmarkStart w:id="271" w:name="_Toc221950861"/>
            <w:r>
              <w:rPr>
                <w:rFonts w:hint="eastAsia" w:ascii="宋体" w:hAnsi="宋体" w:eastAsia="宋体" w:cs="宋体"/>
                <w:color w:val="auto"/>
                <w:w w:val="90"/>
                <w:sz w:val="24"/>
                <w:szCs w:val="24"/>
                <w:highlight w:val="none"/>
              </w:rPr>
              <w:t>扣还</w:t>
            </w:r>
            <w:bookmarkEnd w:id="271"/>
          </w:p>
        </w:tc>
        <w:tc>
          <w:tcPr>
            <w:tcW w:w="789" w:type="dxa"/>
            <w:noWrap w:val="0"/>
            <w:vAlign w:val="center"/>
          </w:tcPr>
          <w:p w14:paraId="3D73179E">
            <w:pPr>
              <w:jc w:val="center"/>
              <w:rPr>
                <w:rFonts w:hint="eastAsia" w:ascii="宋体" w:hAnsi="宋体" w:eastAsia="宋体" w:cs="宋体"/>
                <w:color w:val="auto"/>
                <w:w w:val="90"/>
                <w:sz w:val="24"/>
                <w:szCs w:val="24"/>
                <w:highlight w:val="none"/>
              </w:rPr>
            </w:pPr>
            <w:bookmarkStart w:id="272" w:name="_Toc221950862"/>
            <w:r>
              <w:rPr>
                <w:rFonts w:hint="eastAsia" w:ascii="宋体" w:hAnsi="宋体" w:eastAsia="宋体" w:cs="宋体"/>
                <w:color w:val="auto"/>
                <w:w w:val="90"/>
                <w:sz w:val="24"/>
                <w:szCs w:val="24"/>
                <w:highlight w:val="none"/>
              </w:rPr>
              <w:t>其他</w:t>
            </w:r>
            <w:bookmarkEnd w:id="272"/>
          </w:p>
        </w:tc>
        <w:tc>
          <w:tcPr>
            <w:tcW w:w="1081" w:type="dxa"/>
            <w:noWrap w:val="0"/>
            <w:vAlign w:val="center"/>
          </w:tcPr>
          <w:p w14:paraId="790711AF">
            <w:pPr>
              <w:jc w:val="center"/>
              <w:rPr>
                <w:rFonts w:hint="eastAsia" w:ascii="宋体" w:hAnsi="宋体" w:eastAsia="宋体" w:cs="宋体"/>
                <w:color w:val="auto"/>
                <w:w w:val="90"/>
                <w:sz w:val="24"/>
                <w:szCs w:val="24"/>
                <w:highlight w:val="none"/>
              </w:rPr>
            </w:pPr>
            <w:bookmarkStart w:id="273" w:name="_Toc221950863"/>
            <w:r>
              <w:rPr>
                <w:rFonts w:hint="eastAsia" w:ascii="宋体" w:hAnsi="宋体" w:eastAsia="宋体" w:cs="宋体"/>
                <w:color w:val="auto"/>
                <w:w w:val="90"/>
                <w:sz w:val="24"/>
                <w:szCs w:val="24"/>
                <w:highlight w:val="none"/>
              </w:rPr>
              <w:t>应收款</w:t>
            </w:r>
            <w:bookmarkEnd w:id="273"/>
          </w:p>
        </w:tc>
        <w:tc>
          <w:tcPr>
            <w:tcW w:w="1189" w:type="dxa"/>
            <w:noWrap w:val="0"/>
            <w:vAlign w:val="center"/>
          </w:tcPr>
          <w:p w14:paraId="627F2EF7">
            <w:pPr>
              <w:jc w:val="center"/>
              <w:rPr>
                <w:rFonts w:hint="eastAsia" w:ascii="宋体" w:hAnsi="宋体" w:eastAsia="宋体" w:cs="宋体"/>
                <w:color w:val="auto"/>
                <w:w w:val="90"/>
                <w:sz w:val="24"/>
                <w:szCs w:val="24"/>
                <w:highlight w:val="none"/>
              </w:rPr>
            </w:pPr>
            <w:bookmarkStart w:id="274" w:name="_Toc221950864"/>
            <w:r>
              <w:rPr>
                <w:rFonts w:hint="eastAsia" w:ascii="宋体" w:hAnsi="宋体" w:eastAsia="宋体" w:cs="宋体"/>
                <w:color w:val="auto"/>
                <w:w w:val="90"/>
                <w:sz w:val="24"/>
                <w:szCs w:val="24"/>
                <w:highlight w:val="none"/>
              </w:rPr>
              <w:t>累计</w:t>
            </w:r>
            <w:bookmarkEnd w:id="274"/>
            <w:bookmarkStart w:id="275" w:name="_Toc221950865"/>
            <w:r>
              <w:rPr>
                <w:rFonts w:hint="eastAsia" w:ascii="宋体" w:hAnsi="宋体" w:eastAsia="宋体" w:cs="宋体"/>
                <w:color w:val="auto"/>
                <w:w w:val="90"/>
                <w:sz w:val="24"/>
                <w:szCs w:val="24"/>
                <w:highlight w:val="none"/>
              </w:rPr>
              <w:t>应收款</w:t>
            </w:r>
            <w:bookmarkEnd w:id="275"/>
          </w:p>
        </w:tc>
      </w:tr>
      <w:tr w14:paraId="5A23D0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426" w:type="dxa"/>
            <w:noWrap w:val="0"/>
            <w:vAlign w:val="center"/>
          </w:tcPr>
          <w:p w14:paraId="6E1F6AF7">
            <w:pPr>
              <w:ind w:right="248"/>
              <w:jc w:val="center"/>
              <w:rPr>
                <w:rFonts w:hint="eastAsia" w:ascii="宋体" w:hAnsi="宋体" w:eastAsia="宋体" w:cs="宋体"/>
                <w:color w:val="auto"/>
                <w:w w:val="90"/>
                <w:sz w:val="24"/>
                <w:szCs w:val="24"/>
                <w:highlight w:val="none"/>
              </w:rPr>
            </w:pPr>
          </w:p>
        </w:tc>
        <w:tc>
          <w:tcPr>
            <w:tcW w:w="415" w:type="dxa"/>
            <w:noWrap w:val="0"/>
            <w:vAlign w:val="center"/>
          </w:tcPr>
          <w:p w14:paraId="70733EB8">
            <w:pPr>
              <w:ind w:right="248"/>
              <w:jc w:val="center"/>
              <w:rPr>
                <w:rFonts w:hint="eastAsia" w:ascii="宋体" w:hAnsi="宋体" w:eastAsia="宋体" w:cs="宋体"/>
                <w:color w:val="auto"/>
                <w:w w:val="90"/>
                <w:sz w:val="24"/>
                <w:szCs w:val="24"/>
                <w:highlight w:val="none"/>
              </w:rPr>
            </w:pPr>
          </w:p>
        </w:tc>
        <w:tc>
          <w:tcPr>
            <w:tcW w:w="1021" w:type="dxa"/>
            <w:noWrap w:val="0"/>
            <w:vAlign w:val="center"/>
          </w:tcPr>
          <w:p w14:paraId="70430FF3">
            <w:pPr>
              <w:ind w:right="248"/>
              <w:jc w:val="center"/>
              <w:rPr>
                <w:rFonts w:hint="eastAsia" w:ascii="宋体" w:hAnsi="宋体" w:eastAsia="宋体" w:cs="宋体"/>
                <w:color w:val="auto"/>
                <w:w w:val="90"/>
                <w:sz w:val="24"/>
                <w:szCs w:val="24"/>
                <w:highlight w:val="none"/>
              </w:rPr>
            </w:pPr>
          </w:p>
        </w:tc>
        <w:tc>
          <w:tcPr>
            <w:tcW w:w="1314" w:type="dxa"/>
            <w:noWrap w:val="0"/>
            <w:vAlign w:val="center"/>
          </w:tcPr>
          <w:p w14:paraId="5CDC6E85">
            <w:pPr>
              <w:ind w:right="248"/>
              <w:jc w:val="center"/>
              <w:rPr>
                <w:rFonts w:hint="eastAsia" w:ascii="宋体" w:hAnsi="宋体" w:eastAsia="宋体" w:cs="宋体"/>
                <w:color w:val="auto"/>
                <w:w w:val="90"/>
                <w:sz w:val="24"/>
                <w:szCs w:val="24"/>
                <w:highlight w:val="none"/>
              </w:rPr>
            </w:pPr>
          </w:p>
        </w:tc>
        <w:tc>
          <w:tcPr>
            <w:tcW w:w="1021" w:type="dxa"/>
            <w:noWrap w:val="0"/>
            <w:vAlign w:val="center"/>
          </w:tcPr>
          <w:p w14:paraId="1A9796F6">
            <w:pPr>
              <w:ind w:right="248"/>
              <w:jc w:val="center"/>
              <w:rPr>
                <w:rFonts w:hint="eastAsia" w:ascii="宋体" w:hAnsi="宋体" w:eastAsia="宋体" w:cs="宋体"/>
                <w:color w:val="auto"/>
                <w:w w:val="90"/>
                <w:sz w:val="24"/>
                <w:szCs w:val="24"/>
                <w:highlight w:val="none"/>
              </w:rPr>
            </w:pPr>
          </w:p>
        </w:tc>
        <w:tc>
          <w:tcPr>
            <w:tcW w:w="1022" w:type="dxa"/>
            <w:noWrap w:val="0"/>
            <w:vAlign w:val="center"/>
          </w:tcPr>
          <w:p w14:paraId="4E333E54">
            <w:pPr>
              <w:ind w:right="248"/>
              <w:jc w:val="center"/>
              <w:rPr>
                <w:rFonts w:hint="eastAsia" w:ascii="宋体" w:hAnsi="宋体" w:eastAsia="宋体" w:cs="宋体"/>
                <w:color w:val="auto"/>
                <w:w w:val="90"/>
                <w:sz w:val="24"/>
                <w:szCs w:val="24"/>
                <w:highlight w:val="none"/>
              </w:rPr>
            </w:pPr>
          </w:p>
        </w:tc>
        <w:tc>
          <w:tcPr>
            <w:tcW w:w="1021" w:type="dxa"/>
            <w:noWrap w:val="0"/>
            <w:vAlign w:val="center"/>
          </w:tcPr>
          <w:p w14:paraId="7EFC6B06">
            <w:pPr>
              <w:ind w:right="248"/>
              <w:jc w:val="center"/>
              <w:rPr>
                <w:rFonts w:hint="eastAsia" w:ascii="宋体" w:hAnsi="宋体" w:eastAsia="宋体" w:cs="宋体"/>
                <w:color w:val="auto"/>
                <w:w w:val="90"/>
                <w:sz w:val="24"/>
                <w:szCs w:val="24"/>
                <w:highlight w:val="none"/>
              </w:rPr>
            </w:pPr>
          </w:p>
        </w:tc>
        <w:tc>
          <w:tcPr>
            <w:tcW w:w="789" w:type="dxa"/>
            <w:noWrap w:val="0"/>
            <w:vAlign w:val="center"/>
          </w:tcPr>
          <w:p w14:paraId="32BE50A3">
            <w:pPr>
              <w:ind w:right="248"/>
              <w:jc w:val="center"/>
              <w:rPr>
                <w:rFonts w:hint="eastAsia" w:ascii="宋体" w:hAnsi="宋体" w:eastAsia="宋体" w:cs="宋体"/>
                <w:color w:val="auto"/>
                <w:w w:val="90"/>
                <w:sz w:val="24"/>
                <w:szCs w:val="24"/>
                <w:highlight w:val="none"/>
              </w:rPr>
            </w:pPr>
          </w:p>
        </w:tc>
        <w:tc>
          <w:tcPr>
            <w:tcW w:w="1081" w:type="dxa"/>
            <w:noWrap w:val="0"/>
            <w:vAlign w:val="center"/>
          </w:tcPr>
          <w:p w14:paraId="06EDA44E">
            <w:pPr>
              <w:ind w:right="248"/>
              <w:jc w:val="center"/>
              <w:rPr>
                <w:rFonts w:hint="eastAsia" w:ascii="宋体" w:hAnsi="宋体" w:eastAsia="宋体" w:cs="宋体"/>
                <w:color w:val="auto"/>
                <w:w w:val="90"/>
                <w:sz w:val="24"/>
                <w:szCs w:val="24"/>
                <w:highlight w:val="none"/>
              </w:rPr>
            </w:pPr>
          </w:p>
        </w:tc>
        <w:tc>
          <w:tcPr>
            <w:tcW w:w="1189" w:type="dxa"/>
            <w:noWrap w:val="0"/>
            <w:vAlign w:val="center"/>
          </w:tcPr>
          <w:p w14:paraId="7E512490">
            <w:pPr>
              <w:ind w:right="248"/>
              <w:jc w:val="center"/>
              <w:rPr>
                <w:rFonts w:hint="eastAsia" w:ascii="宋体" w:hAnsi="宋体" w:eastAsia="宋体" w:cs="宋体"/>
                <w:color w:val="auto"/>
                <w:w w:val="90"/>
                <w:sz w:val="24"/>
                <w:szCs w:val="24"/>
                <w:highlight w:val="none"/>
              </w:rPr>
            </w:pPr>
          </w:p>
        </w:tc>
      </w:tr>
    </w:tbl>
    <w:p w14:paraId="38793DA7">
      <w:pPr>
        <w:pStyle w:val="5"/>
        <w:pageBreakBefore w:val="0"/>
        <w:widowControl w:val="0"/>
        <w:numPr>
          <w:ilvl w:val="3"/>
          <w:numId w:val="0"/>
        </w:numPr>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276" w:name="_Toc229305372"/>
      <w:bookmarkStart w:id="277" w:name="_Toc222033863"/>
      <w:bookmarkStart w:id="278" w:name="_Toc222032681"/>
      <w:bookmarkStart w:id="279" w:name="_Toc222029512"/>
      <w:bookmarkStart w:id="280" w:name="_Toc221950866"/>
      <w:bookmarkStart w:id="281" w:name="_Toc222031014"/>
      <w:r>
        <w:rPr>
          <w:rFonts w:hint="eastAsia" w:ascii="宋体" w:hAnsi="宋体" w:eastAsia="宋体" w:cs="宋体"/>
          <w:color w:val="auto"/>
          <w:sz w:val="21"/>
          <w:szCs w:val="21"/>
          <w:highlight w:val="none"/>
        </w:rPr>
        <w:t>11  开工和竣工</w:t>
      </w:r>
      <w:bookmarkEnd w:id="276"/>
      <w:bookmarkEnd w:id="277"/>
      <w:bookmarkEnd w:id="278"/>
      <w:bookmarkEnd w:id="279"/>
      <w:bookmarkEnd w:id="280"/>
      <w:bookmarkEnd w:id="281"/>
      <w:r>
        <w:rPr>
          <w:rFonts w:hint="eastAsia" w:ascii="宋体" w:hAnsi="宋体" w:eastAsia="宋体" w:cs="宋体"/>
          <w:color w:val="auto"/>
          <w:sz w:val="21"/>
          <w:szCs w:val="21"/>
          <w:highlight w:val="none"/>
        </w:rPr>
        <w:t>（完工）</w:t>
      </w:r>
    </w:p>
    <w:p w14:paraId="37E9CA34">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282" w:name="_Toc221950869"/>
      <w:r>
        <w:rPr>
          <w:rFonts w:hint="eastAsia" w:ascii="宋体" w:hAnsi="宋体" w:eastAsia="宋体" w:cs="宋体"/>
          <w:color w:val="auto"/>
          <w:sz w:val="21"/>
          <w:szCs w:val="21"/>
          <w:highlight w:val="none"/>
        </w:rPr>
        <w:t>11.1开工</w:t>
      </w:r>
    </w:p>
    <w:p w14:paraId="35186BDA">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11.1.1 监理人应在开工日期7天前向承包人发出开工通知。监理人在发出开工通知前应获得发包人同意。工期自监理人发出的开工通知中载明的开工日期起计算。承包人应在开工日期后尽快施工。</w:t>
      </w:r>
    </w:p>
    <w:p w14:paraId="7FB27D13">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11.1.2 承包人应按第10.1款约定的合同进度计划</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向监理人提交工程开工报审表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经监理人审批后执行。开工报审表应详细说明按合同进度计划正常施工所需的施工道路、临时设施、材料设备、施工人员等施工组织措施的落实情况以及工程的进度安排。</w:t>
      </w:r>
    </w:p>
    <w:p w14:paraId="1D84D38B">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11.1.3  若发包人未能按合同约定向承包人提供开工的必要条件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承包人有权要求延长工期。监理人应在收到承包人的书面要求后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按第3.5款的约定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与合同双方商定或确定增加的费用和延长的工期。</w:t>
      </w:r>
      <w:bookmarkEnd w:id="282"/>
    </w:p>
    <w:p w14:paraId="4FFB823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bookmarkStart w:id="283" w:name="_Toc221950870"/>
      <w:r>
        <w:rPr>
          <w:rFonts w:hint="eastAsia" w:ascii="宋体" w:hAnsi="宋体" w:eastAsia="宋体" w:cs="宋体"/>
          <w:color w:val="auto"/>
          <w:sz w:val="21"/>
          <w:szCs w:val="21"/>
          <w:highlight w:val="none"/>
        </w:rPr>
        <w:t>11.1.4  承包人在接到开工通知后14天内未按进度计划要求及时进场组织施工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监理人可通知承包人在接到通知后7天内提交一份说明其进场延误的书面报告</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报送监理人。书面报告应说明不能及时进场的原因和补救措施</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由此增加的费用和工期延误责任由承包人承担。</w:t>
      </w:r>
      <w:bookmarkEnd w:id="283"/>
    </w:p>
    <w:p w14:paraId="071B8CFE">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284" w:name="_Toc152045684"/>
      <w:bookmarkStart w:id="285" w:name="_Toc152042462"/>
      <w:bookmarkStart w:id="286" w:name="_Toc144974652"/>
      <w:bookmarkStart w:id="287" w:name="_Toc179632702"/>
      <w:r>
        <w:rPr>
          <w:rFonts w:hint="eastAsia" w:ascii="宋体" w:hAnsi="宋体" w:eastAsia="宋体" w:cs="宋体"/>
          <w:color w:val="auto"/>
          <w:sz w:val="21"/>
          <w:szCs w:val="21"/>
          <w:highlight w:val="none"/>
        </w:rPr>
        <w:t>11.2 竣工</w:t>
      </w:r>
      <w:bookmarkEnd w:id="284"/>
      <w:bookmarkEnd w:id="285"/>
      <w:bookmarkEnd w:id="286"/>
      <w:bookmarkEnd w:id="287"/>
      <w:r>
        <w:rPr>
          <w:rFonts w:hint="eastAsia" w:ascii="宋体" w:hAnsi="宋体" w:eastAsia="宋体" w:cs="宋体"/>
          <w:color w:val="auto"/>
          <w:sz w:val="21"/>
          <w:szCs w:val="21"/>
          <w:highlight w:val="none"/>
        </w:rPr>
        <w:t>（完工）</w:t>
      </w:r>
    </w:p>
    <w:p w14:paraId="55B710C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承包人应在第1.1.4.3目约定的期限内完成合同工程。合同工程实际完工日期在合同工程完工证书中明确。</w:t>
      </w:r>
    </w:p>
    <w:p w14:paraId="3C17D149">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288" w:name="_Toc144974653"/>
      <w:bookmarkStart w:id="289" w:name="_Toc179632703"/>
      <w:bookmarkStart w:id="290" w:name="_Toc152045685"/>
      <w:bookmarkStart w:id="291" w:name="_Toc152042463"/>
      <w:r>
        <w:rPr>
          <w:rFonts w:hint="eastAsia" w:ascii="宋体" w:hAnsi="宋体" w:eastAsia="宋体" w:cs="宋体"/>
          <w:color w:val="auto"/>
          <w:sz w:val="21"/>
          <w:szCs w:val="21"/>
          <w:highlight w:val="none"/>
        </w:rPr>
        <w:t>11.3 发包人的工期延误</w:t>
      </w:r>
      <w:bookmarkEnd w:id="288"/>
      <w:bookmarkEnd w:id="289"/>
      <w:bookmarkEnd w:id="290"/>
      <w:bookmarkEnd w:id="291"/>
    </w:p>
    <w:p w14:paraId="02670BF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在履行合同过程中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由于发包人的下列原因造成工期延误的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承包人有权要求发包人延长工期和（或）增加费用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并支付合理利润。需要修订合同进度计划的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按照第10.2款的约定办理。</w:t>
      </w:r>
    </w:p>
    <w:p w14:paraId="0B39B56E">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（1）增加合同工作内容；</w:t>
      </w:r>
    </w:p>
    <w:p w14:paraId="437D7D7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（2）改变合同中任何一项工作的质量要求或其他特性；</w:t>
      </w:r>
    </w:p>
    <w:p w14:paraId="2B99D43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（3）发包人迟延提供材料、工程设备或变更交货地点的；</w:t>
      </w:r>
    </w:p>
    <w:p w14:paraId="6981C7DF">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（4）因发包人原因导致的暂停施工；</w:t>
      </w:r>
    </w:p>
    <w:p w14:paraId="4BA6CEF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（5）提供图纸延误；</w:t>
      </w:r>
    </w:p>
    <w:p w14:paraId="1042DEE1">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（6）未按合同约定及时支付预付款、进度款；</w:t>
      </w:r>
    </w:p>
    <w:p w14:paraId="72E29F3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（7）发包人造成工期延误的其他原因。</w:t>
      </w:r>
    </w:p>
    <w:p w14:paraId="0966C995">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11.4异常恶劣的气候条件</w:t>
      </w:r>
    </w:p>
    <w:p w14:paraId="50DAAE3B">
      <w:pPr>
        <w:pageBreakBefore w:val="0"/>
        <w:widowControl w:val="0"/>
        <w:kinsoku/>
        <w:wordWrap/>
        <w:overflowPunct/>
        <w:topLinePunct w:val="0"/>
        <w:autoSpaceDE/>
        <w:autoSpaceDN/>
        <w:bidi w:val="0"/>
        <w:adjustRightInd/>
        <w:snapToGrid/>
        <w:spacing w:line="340" w:lineRule="exact"/>
        <w:ind w:right="248"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11.4.1当工程所在地发生危及施工安全的异常恶劣气候时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发包人和承包人应按本合同通用合同条款第12条的约定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及时采取暂停施工或部分暂停施工措施。异常恶劣气候条件解除后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承包人应及时安排复工。</w:t>
      </w:r>
    </w:p>
    <w:p w14:paraId="48CFC077">
      <w:pPr>
        <w:pageBreakBefore w:val="0"/>
        <w:widowControl w:val="0"/>
        <w:kinsoku/>
        <w:wordWrap/>
        <w:overflowPunct/>
        <w:topLinePunct w:val="0"/>
        <w:autoSpaceDE/>
        <w:autoSpaceDN/>
        <w:bidi w:val="0"/>
        <w:adjustRightInd/>
        <w:snapToGrid/>
        <w:spacing w:line="340" w:lineRule="exact"/>
        <w:ind w:right="248"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11.4.2异常恶劣气候条件造成的工期延误和工程损坏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应由发包人与承包人参照本合同通用合同条款第21.3款的约定共同协商处理。</w:t>
      </w:r>
    </w:p>
    <w:p w14:paraId="05EF1AA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11.4.3 本合同工程界定异常恶劣气候条件的范围在专用合同条款中约定。</w:t>
      </w:r>
    </w:p>
    <w:p w14:paraId="0ED400B7">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11.5 承包人工期延误 </w:t>
      </w:r>
    </w:p>
    <w:p w14:paraId="259BB68E">
      <w:pPr>
        <w:pageBreakBefore w:val="0"/>
        <w:widowControl w:val="0"/>
        <w:kinsoku/>
        <w:wordWrap/>
        <w:overflowPunct/>
        <w:topLinePunct w:val="0"/>
        <w:autoSpaceDE/>
        <w:autoSpaceDN/>
        <w:bidi w:val="0"/>
        <w:adjustRightInd/>
        <w:snapToGrid/>
        <w:spacing w:line="340" w:lineRule="exact"/>
        <w:ind w:right="248"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由于承包人原因</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未能按合同进度计划完成工作</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或监理人认为承包人施工进度不能满足合同工期要求的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承包人应采取措施加快进度</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并承担加快进度所增加的费用。由于承包人原因造成工期延误</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承包人应支付逾期竣工违约金。逾期竣工违约金的计算方法在专用合同条款中约定。承包人支付逾期竣工违约金</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不免除承包人完成工程及修补缺陷的义务。</w:t>
      </w:r>
      <w:bookmarkStart w:id="292" w:name="_Toc221950882"/>
    </w:p>
    <w:p w14:paraId="19A6AF89">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11.6工期提前</w:t>
      </w:r>
    </w:p>
    <w:p w14:paraId="11593AC0">
      <w:pPr>
        <w:pageBreakBefore w:val="0"/>
        <w:widowControl w:val="0"/>
        <w:kinsoku/>
        <w:wordWrap/>
        <w:overflowPunct/>
        <w:topLinePunct w:val="0"/>
        <w:autoSpaceDE/>
        <w:autoSpaceDN/>
        <w:bidi w:val="0"/>
        <w:adjustRightInd/>
        <w:snapToGrid/>
        <w:spacing w:line="340" w:lineRule="exact"/>
        <w:ind w:right="248"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发包人要求承包人提前完工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或承包人提出提前完工的建议能够给发包人带来效益的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应由监理人与承包人共同协商采取加快工程进度的措施和修订合同进度计划。发包人应承担承包人由此增加的费用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并向承包人支付专用合同条款约定的相应奖金。</w:t>
      </w:r>
    </w:p>
    <w:p w14:paraId="1BA0496E">
      <w:pPr>
        <w:pageBreakBefore w:val="0"/>
        <w:widowControl w:val="0"/>
        <w:kinsoku/>
        <w:wordWrap/>
        <w:overflowPunct/>
        <w:topLinePunct w:val="0"/>
        <w:autoSpaceDE/>
        <w:autoSpaceDN/>
        <w:bidi w:val="0"/>
        <w:adjustRightInd/>
        <w:snapToGrid/>
        <w:spacing w:line="340" w:lineRule="exact"/>
        <w:ind w:right="248"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发包人要求提前完工的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双方协商一致后应签订提前完工协议</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协议内容包括：</w:t>
      </w:r>
      <w:bookmarkEnd w:id="292"/>
    </w:p>
    <w:p w14:paraId="0BEC7C04">
      <w:pPr>
        <w:pageBreakBefore w:val="0"/>
        <w:widowControl w:val="0"/>
        <w:kinsoku/>
        <w:wordWrap/>
        <w:overflowPunct/>
        <w:topLinePunct w:val="0"/>
        <w:autoSpaceDE/>
        <w:autoSpaceDN/>
        <w:bidi w:val="0"/>
        <w:adjustRightInd/>
        <w:snapToGrid/>
        <w:spacing w:line="340" w:lineRule="exact"/>
        <w:ind w:right="248" w:firstLine="420" w:firstLineChars="200"/>
        <w:textAlignment w:val="auto"/>
        <w:rPr>
          <w:rFonts w:hint="eastAsia" w:ascii="宋体" w:hAnsi="宋体" w:eastAsia="宋体" w:cs="宋体"/>
          <w:color w:val="auto"/>
          <w:sz w:val="21"/>
          <w:szCs w:val="21"/>
          <w:highlight w:val="none"/>
        </w:rPr>
      </w:pPr>
      <w:bookmarkStart w:id="293" w:name="_Toc221950883"/>
      <w:r>
        <w:rPr>
          <w:rFonts w:hint="eastAsia" w:ascii="宋体" w:hAnsi="宋体" w:eastAsia="宋体" w:cs="宋体"/>
          <w:color w:val="auto"/>
          <w:sz w:val="21"/>
          <w:szCs w:val="21"/>
          <w:highlight w:val="none"/>
        </w:rPr>
        <w:t>（1） 提前的时间和修订后的进度计划。</w:t>
      </w:r>
      <w:bookmarkEnd w:id="293"/>
    </w:p>
    <w:p w14:paraId="7BCF5F9B">
      <w:pPr>
        <w:pageBreakBefore w:val="0"/>
        <w:widowControl w:val="0"/>
        <w:kinsoku/>
        <w:wordWrap/>
        <w:overflowPunct/>
        <w:topLinePunct w:val="0"/>
        <w:autoSpaceDE/>
        <w:autoSpaceDN/>
        <w:bidi w:val="0"/>
        <w:adjustRightInd/>
        <w:snapToGrid/>
        <w:spacing w:line="340" w:lineRule="exact"/>
        <w:ind w:right="248" w:firstLine="420" w:firstLineChars="200"/>
        <w:textAlignment w:val="auto"/>
        <w:rPr>
          <w:rFonts w:hint="eastAsia" w:ascii="宋体" w:hAnsi="宋体" w:eastAsia="宋体" w:cs="宋体"/>
          <w:color w:val="auto"/>
          <w:sz w:val="21"/>
          <w:szCs w:val="21"/>
          <w:highlight w:val="none"/>
        </w:rPr>
      </w:pPr>
      <w:bookmarkStart w:id="294" w:name="_Toc221950884"/>
      <w:r>
        <w:rPr>
          <w:rFonts w:hint="eastAsia" w:ascii="宋体" w:hAnsi="宋体" w:eastAsia="宋体" w:cs="宋体"/>
          <w:color w:val="auto"/>
          <w:sz w:val="21"/>
          <w:szCs w:val="21"/>
          <w:highlight w:val="none"/>
        </w:rPr>
        <w:t>（2）承包人的赶工措施。</w:t>
      </w:r>
      <w:bookmarkEnd w:id="294"/>
    </w:p>
    <w:p w14:paraId="037B9542">
      <w:pPr>
        <w:pageBreakBefore w:val="0"/>
        <w:widowControl w:val="0"/>
        <w:kinsoku/>
        <w:wordWrap/>
        <w:overflowPunct/>
        <w:topLinePunct w:val="0"/>
        <w:autoSpaceDE/>
        <w:autoSpaceDN/>
        <w:bidi w:val="0"/>
        <w:adjustRightInd/>
        <w:snapToGrid/>
        <w:spacing w:line="340" w:lineRule="exact"/>
        <w:ind w:right="248" w:firstLine="420" w:firstLineChars="200"/>
        <w:textAlignment w:val="auto"/>
        <w:rPr>
          <w:rFonts w:hint="eastAsia" w:ascii="宋体" w:hAnsi="宋体" w:eastAsia="宋体" w:cs="宋体"/>
          <w:color w:val="auto"/>
          <w:sz w:val="21"/>
          <w:szCs w:val="21"/>
          <w:highlight w:val="none"/>
        </w:rPr>
      </w:pPr>
      <w:bookmarkStart w:id="295" w:name="_Toc221950885"/>
      <w:r>
        <w:rPr>
          <w:rFonts w:hint="eastAsia" w:ascii="宋体" w:hAnsi="宋体" w:eastAsia="宋体" w:cs="宋体"/>
          <w:color w:val="auto"/>
          <w:sz w:val="21"/>
          <w:szCs w:val="21"/>
          <w:highlight w:val="none"/>
        </w:rPr>
        <w:t>（3）发包人为赶工提供的条件。</w:t>
      </w:r>
      <w:bookmarkEnd w:id="295"/>
    </w:p>
    <w:p w14:paraId="3D0FCBBE">
      <w:pPr>
        <w:pageBreakBefore w:val="0"/>
        <w:widowControl w:val="0"/>
        <w:kinsoku/>
        <w:wordWrap/>
        <w:overflowPunct/>
        <w:topLinePunct w:val="0"/>
        <w:autoSpaceDE/>
        <w:autoSpaceDN/>
        <w:bidi w:val="0"/>
        <w:adjustRightInd/>
        <w:snapToGrid/>
        <w:spacing w:line="340" w:lineRule="exact"/>
        <w:ind w:right="248" w:firstLine="420" w:firstLineChars="200"/>
        <w:textAlignment w:val="auto"/>
        <w:rPr>
          <w:rFonts w:hint="eastAsia" w:ascii="宋体" w:hAnsi="宋体" w:eastAsia="宋体" w:cs="宋体"/>
          <w:color w:val="auto"/>
          <w:sz w:val="21"/>
          <w:szCs w:val="21"/>
          <w:highlight w:val="none"/>
        </w:rPr>
      </w:pPr>
      <w:bookmarkStart w:id="296" w:name="_Toc221950886"/>
      <w:r>
        <w:rPr>
          <w:rFonts w:hint="eastAsia" w:ascii="宋体" w:hAnsi="宋体" w:eastAsia="宋体" w:cs="宋体"/>
          <w:color w:val="auto"/>
          <w:sz w:val="21"/>
          <w:szCs w:val="21"/>
          <w:highlight w:val="none"/>
        </w:rPr>
        <w:t>（4）</w:t>
      </w:r>
      <w:bookmarkEnd w:id="296"/>
      <w:r>
        <w:rPr>
          <w:rFonts w:hint="eastAsia" w:ascii="宋体" w:hAnsi="宋体" w:eastAsia="宋体" w:cs="宋体"/>
          <w:color w:val="auto"/>
          <w:sz w:val="21"/>
          <w:szCs w:val="21"/>
          <w:highlight w:val="none"/>
        </w:rPr>
        <w:t>赶工费用（包括利润和奖金）</w:t>
      </w:r>
    </w:p>
    <w:p w14:paraId="683EC491">
      <w:pPr>
        <w:pStyle w:val="5"/>
        <w:pageBreakBefore w:val="0"/>
        <w:widowControl w:val="0"/>
        <w:numPr>
          <w:ilvl w:val="3"/>
          <w:numId w:val="0"/>
        </w:numPr>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297" w:name="_Toc222032682"/>
      <w:bookmarkStart w:id="298" w:name="_Toc221950888"/>
      <w:bookmarkStart w:id="299" w:name="_Toc222031015"/>
      <w:bookmarkStart w:id="300" w:name="_Toc229305373"/>
      <w:bookmarkStart w:id="301" w:name="_Toc222033864"/>
      <w:bookmarkStart w:id="302" w:name="_Toc222029513"/>
      <w:r>
        <w:rPr>
          <w:rFonts w:hint="eastAsia" w:ascii="宋体" w:hAnsi="宋体" w:eastAsia="宋体" w:cs="宋体"/>
          <w:color w:val="auto"/>
          <w:sz w:val="21"/>
          <w:szCs w:val="21"/>
          <w:highlight w:val="none"/>
        </w:rPr>
        <w:t>12. 暂停施工</w:t>
      </w:r>
      <w:bookmarkEnd w:id="297"/>
      <w:bookmarkEnd w:id="298"/>
      <w:bookmarkEnd w:id="299"/>
      <w:bookmarkEnd w:id="300"/>
      <w:bookmarkEnd w:id="301"/>
      <w:bookmarkEnd w:id="302"/>
    </w:p>
    <w:p w14:paraId="27067EB5">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303" w:name="_Toc152042468"/>
      <w:bookmarkStart w:id="304" w:name="_Toc144974659"/>
      <w:bookmarkStart w:id="305" w:name="_Toc179632708"/>
      <w:bookmarkStart w:id="306" w:name="_Toc152045690"/>
      <w:r>
        <w:rPr>
          <w:rFonts w:hint="eastAsia" w:ascii="宋体" w:hAnsi="宋体" w:eastAsia="宋体" w:cs="宋体"/>
          <w:color w:val="auto"/>
          <w:sz w:val="21"/>
          <w:szCs w:val="21"/>
          <w:highlight w:val="none"/>
        </w:rPr>
        <w:t>12.1 承包人暂停施工的责任</w:t>
      </w:r>
      <w:bookmarkEnd w:id="303"/>
      <w:bookmarkEnd w:id="304"/>
      <w:bookmarkEnd w:id="305"/>
      <w:bookmarkEnd w:id="306"/>
    </w:p>
    <w:p w14:paraId="2FAEC6B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因下列暂停施工增加的费用和（或）工期延误由承包人承担：</w:t>
      </w:r>
    </w:p>
    <w:p w14:paraId="17542A2A">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（1）承包人违约引起的暂停施工；</w:t>
      </w:r>
    </w:p>
    <w:p w14:paraId="06C0A634">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（2）由于承包人原因为工程合理施工和安全保障所必需的暂停施工；</w:t>
      </w:r>
    </w:p>
    <w:p w14:paraId="6B6C187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（3）承包人擅自暂停施工；</w:t>
      </w:r>
    </w:p>
    <w:p w14:paraId="36DC329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（4）承包人其他原因引起的暂停施工；</w:t>
      </w:r>
    </w:p>
    <w:p w14:paraId="5304C441">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（5）专用合同条款约定由承包人承担的其他暂停施工。</w:t>
      </w:r>
    </w:p>
    <w:p w14:paraId="22F6A2E3">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307" w:name="_Toc221950893"/>
      <w:r>
        <w:rPr>
          <w:rFonts w:hint="eastAsia" w:ascii="宋体" w:hAnsi="宋体" w:eastAsia="宋体" w:cs="宋体"/>
          <w:color w:val="auto"/>
          <w:sz w:val="21"/>
          <w:szCs w:val="21"/>
          <w:highlight w:val="none"/>
        </w:rPr>
        <w:t>12.2发包人暂停施工的责任</w:t>
      </w:r>
    </w:p>
    <w:p w14:paraId="741C4024">
      <w:pPr>
        <w:pageBreakBefore w:val="0"/>
        <w:widowControl w:val="0"/>
        <w:kinsoku/>
        <w:wordWrap/>
        <w:overflowPunct/>
        <w:topLinePunct w:val="0"/>
        <w:autoSpaceDE/>
        <w:autoSpaceDN/>
        <w:bidi w:val="0"/>
        <w:adjustRightInd/>
        <w:snapToGrid/>
        <w:spacing w:line="340" w:lineRule="exact"/>
        <w:ind w:right="248"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由于发包人原因引起的暂停施工造成工期延误的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承包人有权要求发包人延长工期和（或）增加费用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并支付合理利润。</w:t>
      </w:r>
    </w:p>
    <w:p w14:paraId="07CEAA1D">
      <w:pPr>
        <w:pageBreakBefore w:val="0"/>
        <w:widowControl w:val="0"/>
        <w:kinsoku/>
        <w:wordWrap/>
        <w:overflowPunct/>
        <w:topLinePunct w:val="0"/>
        <w:autoSpaceDE/>
        <w:autoSpaceDN/>
        <w:bidi w:val="0"/>
        <w:adjustRightInd/>
        <w:snapToGrid/>
        <w:spacing w:line="340" w:lineRule="exact"/>
        <w:ind w:right="248"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属于下列任何一种情况引起的暂停施工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均为发包人的责任：</w:t>
      </w:r>
      <w:bookmarkEnd w:id="307"/>
    </w:p>
    <w:p w14:paraId="3D996E6B">
      <w:pPr>
        <w:pageBreakBefore w:val="0"/>
        <w:widowControl w:val="0"/>
        <w:kinsoku/>
        <w:wordWrap/>
        <w:overflowPunct/>
        <w:topLinePunct w:val="0"/>
        <w:autoSpaceDE/>
        <w:autoSpaceDN/>
        <w:bidi w:val="0"/>
        <w:adjustRightInd/>
        <w:snapToGrid/>
        <w:spacing w:line="340" w:lineRule="exact"/>
        <w:ind w:right="248" w:firstLine="420" w:firstLineChars="200"/>
        <w:textAlignment w:val="auto"/>
        <w:rPr>
          <w:rFonts w:hint="eastAsia" w:ascii="宋体" w:hAnsi="宋体" w:eastAsia="宋体" w:cs="宋体"/>
          <w:color w:val="auto"/>
          <w:sz w:val="21"/>
          <w:szCs w:val="21"/>
          <w:highlight w:val="none"/>
        </w:rPr>
      </w:pPr>
      <w:bookmarkStart w:id="308" w:name="_Toc221950894"/>
      <w:r>
        <w:rPr>
          <w:rFonts w:hint="eastAsia" w:ascii="宋体" w:hAnsi="宋体" w:eastAsia="宋体" w:cs="宋体"/>
          <w:color w:val="auto"/>
          <w:sz w:val="21"/>
          <w:szCs w:val="21"/>
          <w:highlight w:val="none"/>
        </w:rPr>
        <w:t>(1)由于发包人违约引起的暂停施工。</w:t>
      </w:r>
      <w:bookmarkEnd w:id="308"/>
    </w:p>
    <w:p w14:paraId="334D4F3F">
      <w:pPr>
        <w:pageBreakBefore w:val="0"/>
        <w:widowControl w:val="0"/>
        <w:kinsoku/>
        <w:wordWrap/>
        <w:overflowPunct/>
        <w:topLinePunct w:val="0"/>
        <w:autoSpaceDE/>
        <w:autoSpaceDN/>
        <w:bidi w:val="0"/>
        <w:adjustRightInd/>
        <w:snapToGrid/>
        <w:spacing w:line="340" w:lineRule="exact"/>
        <w:ind w:right="248" w:firstLine="420" w:firstLineChars="200"/>
        <w:textAlignment w:val="auto"/>
        <w:rPr>
          <w:rFonts w:hint="eastAsia" w:ascii="宋体" w:hAnsi="宋体" w:eastAsia="宋体" w:cs="宋体"/>
          <w:color w:val="auto"/>
          <w:sz w:val="21"/>
          <w:szCs w:val="21"/>
          <w:highlight w:val="none"/>
        </w:rPr>
      </w:pPr>
      <w:bookmarkStart w:id="309" w:name="_Toc221950895"/>
      <w:r>
        <w:rPr>
          <w:rFonts w:hint="eastAsia" w:ascii="宋体" w:hAnsi="宋体" w:eastAsia="宋体" w:cs="宋体"/>
          <w:color w:val="auto"/>
          <w:sz w:val="21"/>
          <w:szCs w:val="21"/>
          <w:highlight w:val="none"/>
        </w:rPr>
        <w:t>(2)由于不可抗力的自然或社会因素引起的暂停施工。</w:t>
      </w:r>
      <w:bookmarkEnd w:id="309"/>
    </w:p>
    <w:p w14:paraId="788495C4">
      <w:pPr>
        <w:pageBreakBefore w:val="0"/>
        <w:widowControl w:val="0"/>
        <w:kinsoku/>
        <w:wordWrap/>
        <w:overflowPunct/>
        <w:topLinePunct w:val="0"/>
        <w:autoSpaceDE/>
        <w:autoSpaceDN/>
        <w:bidi w:val="0"/>
        <w:adjustRightInd/>
        <w:snapToGrid/>
        <w:spacing w:line="340" w:lineRule="exact"/>
        <w:ind w:right="248" w:firstLine="420" w:firstLineChars="200"/>
        <w:textAlignment w:val="auto"/>
        <w:rPr>
          <w:rFonts w:hint="eastAsia" w:ascii="宋体" w:hAnsi="宋体" w:eastAsia="宋体" w:cs="宋体"/>
          <w:color w:val="auto"/>
          <w:sz w:val="21"/>
          <w:szCs w:val="21"/>
          <w:highlight w:val="none"/>
        </w:rPr>
      </w:pPr>
      <w:bookmarkStart w:id="310" w:name="_Toc221950896"/>
      <w:r>
        <w:rPr>
          <w:rFonts w:hint="eastAsia" w:ascii="宋体" w:hAnsi="宋体" w:eastAsia="宋体" w:cs="宋体"/>
          <w:color w:val="auto"/>
          <w:sz w:val="21"/>
          <w:szCs w:val="21"/>
          <w:highlight w:val="none"/>
        </w:rPr>
        <w:t>(3)专用合同条款中约定的其它由于发包人原因引起的暂停施工。</w:t>
      </w:r>
      <w:bookmarkEnd w:id="310"/>
    </w:p>
    <w:p w14:paraId="7B1C0967">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311" w:name="_Toc144974661"/>
      <w:bookmarkStart w:id="312" w:name="_Toc179632710"/>
      <w:bookmarkStart w:id="313" w:name="_Toc152042470"/>
      <w:bookmarkStart w:id="314" w:name="_Toc152045692"/>
      <w:r>
        <w:rPr>
          <w:rFonts w:hint="eastAsia" w:ascii="宋体" w:hAnsi="宋体" w:eastAsia="宋体" w:cs="宋体"/>
          <w:color w:val="auto"/>
          <w:sz w:val="21"/>
          <w:szCs w:val="21"/>
          <w:highlight w:val="none"/>
        </w:rPr>
        <w:t>12.3 监理人暂停施工指示</w:t>
      </w:r>
      <w:bookmarkEnd w:id="311"/>
      <w:bookmarkEnd w:id="312"/>
      <w:bookmarkEnd w:id="313"/>
      <w:bookmarkEnd w:id="314"/>
    </w:p>
    <w:p w14:paraId="491DC1D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12.3.1 监理人认为有必要时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可向承包人作出暂停施工的指示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承包人应按监理人指示暂停施工。不论由于何种原因引起的暂停施工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暂停施工期间承包人应负责妥善保护工程并提供安全保障。</w:t>
      </w:r>
    </w:p>
    <w:p w14:paraId="08E1C12E">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12.3.2 由于发包人的原因发生暂停施工的紧急情况</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且监理人未及时下达暂停施工指示的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承包人可先暂停施工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并及时向监理人提出暂停施工的书面请求。监理人应在接到书面请求后的24小时内予以答复</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逾期未答复的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视为同意承包人的暂停施工请求。</w:t>
      </w:r>
    </w:p>
    <w:p w14:paraId="76AAA500">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315" w:name="_Toc152042471"/>
      <w:bookmarkStart w:id="316" w:name="_Toc144974662"/>
      <w:bookmarkStart w:id="317" w:name="_Toc179632711"/>
      <w:bookmarkStart w:id="318" w:name="_Toc152045693"/>
      <w:r>
        <w:rPr>
          <w:rFonts w:hint="eastAsia" w:ascii="宋体" w:hAnsi="宋体" w:eastAsia="宋体" w:cs="宋体"/>
          <w:color w:val="auto"/>
          <w:sz w:val="21"/>
          <w:szCs w:val="21"/>
          <w:highlight w:val="none"/>
        </w:rPr>
        <w:t>12.4 暂停施工后的复工</w:t>
      </w:r>
      <w:bookmarkEnd w:id="315"/>
      <w:bookmarkEnd w:id="316"/>
      <w:bookmarkEnd w:id="317"/>
      <w:bookmarkEnd w:id="318"/>
    </w:p>
    <w:p w14:paraId="343C0D7E">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12.4.1 暂停施工后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监理人应与发包人和承包人协商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采取有效措施积极消除暂停施工的影响。当工程具备复工条件时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监理人应立即向承包人发出复工通知。承包人收到复工通知后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应在监理人指定的期限内复工。</w:t>
      </w:r>
    </w:p>
    <w:p w14:paraId="5FC1269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12.4.2 承包人无故拖延和拒绝复工的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由此增加的费用和工期延误由承包人承担；因发包人原因无法按时复工的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承包人有权要求发包人延长工期和（或）增加费用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并支付合理利润。</w:t>
      </w:r>
    </w:p>
    <w:p w14:paraId="152918D6">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319" w:name="_Toc152045694"/>
      <w:bookmarkStart w:id="320" w:name="_Toc179632712"/>
      <w:bookmarkStart w:id="321" w:name="_Toc144974663"/>
      <w:bookmarkStart w:id="322" w:name="_Toc152042472"/>
      <w:r>
        <w:rPr>
          <w:rFonts w:hint="eastAsia" w:ascii="宋体" w:hAnsi="宋体" w:eastAsia="宋体" w:cs="宋体"/>
          <w:color w:val="auto"/>
          <w:sz w:val="21"/>
          <w:szCs w:val="21"/>
          <w:highlight w:val="none"/>
        </w:rPr>
        <w:t>12.5 暂停施工持续56天以上</w:t>
      </w:r>
      <w:bookmarkEnd w:id="319"/>
      <w:bookmarkEnd w:id="320"/>
      <w:bookmarkEnd w:id="321"/>
      <w:bookmarkEnd w:id="322"/>
    </w:p>
    <w:p w14:paraId="6C9C2D5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12.5.1 监理人发出暂停施工指示后56天内未向承包人发出复工通知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除了该项停工属于第12.1款的情况外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承包人可向监理人提交书面通知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要求监理人在收到书面通知后28天内准许已暂停施工的工程或其中一部分工程继续施工。如监理人逾期不予批准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则承包人可以通知监理人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将工程受影响的部分视为按第15.1（1）项的可取消工作。如暂停施工影响到整个工程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可视为发包人违约</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应按第22.2款的约定办理。</w:t>
      </w:r>
    </w:p>
    <w:p w14:paraId="3333F9E4">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12.5.2 由于承包人责任引起的暂停施工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如承包人在收到监理人暂停施工指示后56天内不认真采取有效的复工措施</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造成工期延误</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可视为承包人违约</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应按第22.1款的约定办理。</w:t>
      </w:r>
    </w:p>
    <w:p w14:paraId="21F2886C">
      <w:pPr>
        <w:pStyle w:val="5"/>
        <w:pageBreakBefore w:val="0"/>
        <w:widowControl w:val="0"/>
        <w:numPr>
          <w:ilvl w:val="3"/>
          <w:numId w:val="0"/>
        </w:numPr>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323" w:name="_Toc222029514"/>
      <w:bookmarkStart w:id="324" w:name="_Toc222031016"/>
      <w:bookmarkStart w:id="325" w:name="_Toc222033865"/>
      <w:bookmarkStart w:id="326" w:name="_Toc229305374"/>
      <w:bookmarkStart w:id="327" w:name="_Toc221950903"/>
      <w:bookmarkStart w:id="328" w:name="_Toc222032683"/>
      <w:r>
        <w:rPr>
          <w:rFonts w:hint="eastAsia" w:ascii="宋体" w:hAnsi="宋体" w:eastAsia="宋体" w:cs="宋体"/>
          <w:color w:val="auto"/>
          <w:sz w:val="21"/>
          <w:szCs w:val="21"/>
          <w:highlight w:val="none"/>
        </w:rPr>
        <w:t>13. 工程质量</w:t>
      </w:r>
      <w:bookmarkEnd w:id="323"/>
      <w:bookmarkEnd w:id="324"/>
      <w:bookmarkEnd w:id="325"/>
      <w:bookmarkEnd w:id="326"/>
      <w:bookmarkEnd w:id="327"/>
      <w:bookmarkEnd w:id="328"/>
    </w:p>
    <w:p w14:paraId="623B0AFD">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329" w:name="_Toc144974665"/>
      <w:bookmarkStart w:id="330" w:name="_Toc152045696"/>
      <w:bookmarkStart w:id="331" w:name="_Toc152042474"/>
      <w:bookmarkStart w:id="332" w:name="_Toc179632714"/>
      <w:bookmarkStart w:id="333" w:name="_Toc221950917"/>
      <w:bookmarkStart w:id="334" w:name="_Toc222029515"/>
      <w:bookmarkStart w:id="335" w:name="_Toc222032684"/>
      <w:bookmarkStart w:id="336" w:name="_Toc222033866"/>
      <w:bookmarkStart w:id="337" w:name="_Toc229305375"/>
      <w:bookmarkStart w:id="338" w:name="_Toc222031017"/>
      <w:r>
        <w:rPr>
          <w:rFonts w:hint="eastAsia" w:ascii="宋体" w:hAnsi="宋体" w:eastAsia="宋体" w:cs="宋体"/>
          <w:color w:val="auto"/>
          <w:sz w:val="21"/>
          <w:szCs w:val="21"/>
          <w:highlight w:val="none"/>
        </w:rPr>
        <w:t>13.1 工程质量要求</w:t>
      </w:r>
      <w:bookmarkEnd w:id="329"/>
      <w:bookmarkEnd w:id="330"/>
      <w:bookmarkEnd w:id="331"/>
      <w:bookmarkEnd w:id="332"/>
    </w:p>
    <w:p w14:paraId="1400EB4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13.1.1 工程质量验收按合同约定验收标准执行。</w:t>
      </w:r>
    </w:p>
    <w:p w14:paraId="6C90F88C">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13.1.2 因承包人原因造成工程质量达不到合同约定验收标准的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监理人有权要求承包人返工直至符合合同要求为止</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由此造成的费用增加和（或）工期延误由承包人承担。</w:t>
      </w:r>
    </w:p>
    <w:p w14:paraId="7FA36FDE">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13.1.3 因发包人原因造成工程质量达不到合同约定验收标准的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发包人应承担由于承包人返工造成的费用增加和（或）工期延误</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并支付承包人合理利润。</w:t>
      </w:r>
    </w:p>
    <w:p w14:paraId="750B39DE">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339" w:name="_Toc144974666"/>
      <w:bookmarkStart w:id="340" w:name="_Toc179632715"/>
      <w:bookmarkStart w:id="341" w:name="_Toc152042475"/>
      <w:bookmarkStart w:id="342" w:name="_Toc152045697"/>
      <w:r>
        <w:rPr>
          <w:rFonts w:hint="eastAsia" w:ascii="宋体" w:hAnsi="宋体" w:eastAsia="宋体" w:cs="宋体"/>
          <w:color w:val="auto"/>
          <w:sz w:val="21"/>
          <w:szCs w:val="21"/>
          <w:highlight w:val="none"/>
        </w:rPr>
        <w:t>13.2 承包人的质量管理</w:t>
      </w:r>
      <w:bookmarkEnd w:id="339"/>
      <w:bookmarkEnd w:id="340"/>
      <w:bookmarkEnd w:id="341"/>
      <w:bookmarkEnd w:id="342"/>
    </w:p>
    <w:p w14:paraId="3841F3FD">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13.2.1 承包人应在施工场地设置专门的质量检查机构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配备专职质量检查人员</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建立完善的质量检查制度。承包人应按技术标准和要求（合同技术条款）约定的内容和期限</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编制工程质量保证措施文件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包括质量检查机构的组织和岗位责任、质量检查人员的组成、质量检查程序和实施细则等</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提交监理人监批。监理人应在技术标准和要求（合同技术条款）约定期限内批复承包人。</w:t>
      </w:r>
    </w:p>
    <w:p w14:paraId="7CB537FA">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13.2.2 承包人应加强对施工人员的质量教育和技术培训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定期考核施工人员的劳动技能</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严格执行规范和操作规程。</w:t>
      </w:r>
    </w:p>
    <w:p w14:paraId="1DFE5EFA">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343" w:name="_Toc152045698"/>
      <w:bookmarkStart w:id="344" w:name="_Toc144974667"/>
      <w:bookmarkStart w:id="345" w:name="_Toc179632716"/>
      <w:bookmarkStart w:id="346" w:name="_Toc152042476"/>
      <w:r>
        <w:rPr>
          <w:rFonts w:hint="eastAsia" w:ascii="宋体" w:hAnsi="宋体" w:eastAsia="宋体" w:cs="宋体"/>
          <w:color w:val="auto"/>
          <w:sz w:val="21"/>
          <w:szCs w:val="21"/>
          <w:highlight w:val="none"/>
        </w:rPr>
        <w:t>13.3 承包人的质量检查</w:t>
      </w:r>
      <w:bookmarkEnd w:id="343"/>
      <w:bookmarkEnd w:id="344"/>
      <w:bookmarkEnd w:id="345"/>
      <w:bookmarkEnd w:id="346"/>
    </w:p>
    <w:p w14:paraId="552CB09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承包人应按合同约定对材料、工程设备以及工程的所有部位及其施工工艺进行全过程的质量检查和检验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并作详细记录</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编制工程质量报表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报送监理人审查。</w:t>
      </w:r>
    </w:p>
    <w:p w14:paraId="4B93B938">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347" w:name="_Toc152045699"/>
      <w:bookmarkStart w:id="348" w:name="_Toc179632717"/>
      <w:bookmarkStart w:id="349" w:name="_Toc152042477"/>
      <w:bookmarkStart w:id="350" w:name="_Toc144974668"/>
      <w:r>
        <w:rPr>
          <w:rFonts w:hint="eastAsia" w:ascii="宋体" w:hAnsi="宋体" w:eastAsia="宋体" w:cs="宋体"/>
          <w:color w:val="auto"/>
          <w:sz w:val="21"/>
          <w:szCs w:val="21"/>
          <w:highlight w:val="none"/>
        </w:rPr>
        <w:t>13.4 监理人的质量检查</w:t>
      </w:r>
      <w:bookmarkEnd w:id="347"/>
      <w:bookmarkEnd w:id="348"/>
      <w:bookmarkEnd w:id="349"/>
      <w:bookmarkEnd w:id="350"/>
    </w:p>
    <w:p w14:paraId="148FBACB">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监理人有权对工程的所有部位及其施工工艺、材料和工程设备进行检查和检验。承包人应为监理人的检查和检验提供方便</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包括监理人到施工场地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或制造、加工地点</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或合同约定的其他地方进行察看和查阅施工原始记录。承包人还应按监理人指示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进行施工场地取样试验、工程复核测量和设备性能检测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提供试验样品、提交试验报告和测量成果以及监理人要求进行的其他工作。监理人的检查和检验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不免除承包人按合同约定应负的责任。</w:t>
      </w:r>
    </w:p>
    <w:p w14:paraId="3ACD1E94">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351" w:name="_Toc144974669"/>
      <w:bookmarkStart w:id="352" w:name="_Toc179632718"/>
      <w:bookmarkStart w:id="353" w:name="_Toc152045700"/>
      <w:bookmarkStart w:id="354" w:name="_Toc152042478"/>
      <w:r>
        <w:rPr>
          <w:rFonts w:hint="eastAsia" w:ascii="宋体" w:hAnsi="宋体" w:eastAsia="宋体" w:cs="宋体"/>
          <w:color w:val="auto"/>
          <w:sz w:val="21"/>
          <w:szCs w:val="21"/>
          <w:highlight w:val="none"/>
        </w:rPr>
        <w:t>13.5 工程隐蔽部位覆盖前的检查</w:t>
      </w:r>
      <w:bookmarkEnd w:id="351"/>
      <w:bookmarkEnd w:id="352"/>
      <w:bookmarkEnd w:id="353"/>
      <w:bookmarkEnd w:id="354"/>
    </w:p>
    <w:p w14:paraId="6A435E4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13.5.1 通知监理人检查</w:t>
      </w:r>
    </w:p>
    <w:p w14:paraId="62C1D0EC">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经承包人自检确认的工程隐蔽部位具备覆盖条件后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承包人应通知监理人在约定的期限内检查。承包人的通知应附有自检记录和必要的检查资料。监理人应按时到场检查。经监理人检查确认质量符合隐蔽要求</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并在检查记录上签字后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承包人才能进行覆盖。监理人检查确认质量不合格的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承包人应在监理人指示的时间内修整返工后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由监理人重新检查。</w:t>
      </w:r>
    </w:p>
    <w:p w14:paraId="6E1AC26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13.5.2 监理人未到场检查</w:t>
      </w:r>
    </w:p>
    <w:p w14:paraId="3AC8443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监理人未按第13.5.1项约定的时间进行检查的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除监理人另有指示外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承包人可自行完成覆盖工作</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并作相应记录报送监理人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监理人应签字确认。监理人事后对检查记录有疑问的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可按第13.5.3项的约定重新检查。</w:t>
      </w:r>
    </w:p>
    <w:p w14:paraId="0296CE27">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13.5.3 监理人重新检查</w:t>
      </w:r>
    </w:p>
    <w:p w14:paraId="600BF70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承包人按第13.5.1项或第13.5.2项覆盖工程隐蔽部位后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监理人对质量有疑问的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可要求承包人对已覆盖的部位进行钻孔探测或揭开重新检验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承包人应遵照执行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并在检验后重新覆盖恢复原状。经检验证明工程质量符合合同要求的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由发包人承担由此增加的费用和（或）工期延误</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并支付承包人合理利润；经检验证明工程质量不符合合同要求的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由此增加的费用和（或）工期延误由承包人承担。</w:t>
      </w:r>
    </w:p>
    <w:p w14:paraId="4FDDDE81">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13.5.4 承包人私自覆盖</w:t>
      </w:r>
    </w:p>
    <w:p w14:paraId="0323F3DC">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承包人未通知监理人到场检查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私自将工程隐蔽部位覆盖的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监理人有权指示承包人钻孔探测或揭开检查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由此增加的费用和（或）工期延误由承包人承担。</w:t>
      </w:r>
    </w:p>
    <w:p w14:paraId="60594A6D">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355" w:name="_Toc152042479"/>
      <w:bookmarkStart w:id="356" w:name="_Toc179632719"/>
      <w:bookmarkStart w:id="357" w:name="_Toc144974670"/>
      <w:bookmarkStart w:id="358" w:name="_Toc152045701"/>
      <w:r>
        <w:rPr>
          <w:rFonts w:hint="eastAsia" w:ascii="宋体" w:hAnsi="宋体" w:eastAsia="宋体" w:cs="宋体"/>
          <w:color w:val="auto"/>
          <w:sz w:val="21"/>
          <w:szCs w:val="21"/>
          <w:highlight w:val="none"/>
        </w:rPr>
        <w:t>13.6 清除不合格工程</w:t>
      </w:r>
      <w:bookmarkEnd w:id="355"/>
      <w:bookmarkEnd w:id="356"/>
      <w:bookmarkEnd w:id="357"/>
      <w:bookmarkEnd w:id="358"/>
    </w:p>
    <w:p w14:paraId="0A139BDA">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13.6.1 承包人使用不合格材料、工程设备</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或采用不适当的施工工艺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或施工不当</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造成工程不合格的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监理人可以随时发出指示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要求承包人立即采取措施进行补救</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直至达到合同要求的质量标准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由此增加的费用和（或）工期延误由承包人承担。</w:t>
      </w:r>
    </w:p>
    <w:p w14:paraId="714DE1B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13.6.2 由于发包人提供的材料或工程设备不合格造成的工程不合格</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需要承包人采取措施补救的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发包人应承担由此增加的费用和（或）工期延误</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并支付承包人合理利润。</w:t>
      </w:r>
    </w:p>
    <w:p w14:paraId="1522CC4E">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13.7 质量评定</w:t>
      </w:r>
    </w:p>
    <w:p w14:paraId="1279B222">
      <w:pPr>
        <w:pageBreakBefore w:val="0"/>
        <w:widowControl w:val="0"/>
        <w:kinsoku/>
        <w:wordWrap/>
        <w:overflowPunct/>
        <w:topLinePunct w:val="0"/>
        <w:autoSpaceDE/>
        <w:autoSpaceDN/>
        <w:bidi w:val="0"/>
        <w:adjustRightInd/>
        <w:snapToGrid/>
        <w:spacing w:line="340" w:lineRule="exact"/>
        <w:ind w:right="-7"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13.7.1发包人应组织进行工程项目划分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并确定单位工程、主要分部工程、重要隐蔽单元工程和关键部位单元工程。</w:t>
      </w:r>
    </w:p>
    <w:p w14:paraId="4D87CBE4">
      <w:pPr>
        <w:pageBreakBefore w:val="0"/>
        <w:widowControl w:val="0"/>
        <w:kinsoku/>
        <w:wordWrap/>
        <w:overflowPunct/>
        <w:topLinePunct w:val="0"/>
        <w:autoSpaceDE/>
        <w:autoSpaceDN/>
        <w:bidi w:val="0"/>
        <w:adjustRightInd/>
        <w:snapToGrid/>
        <w:spacing w:line="340" w:lineRule="exact"/>
        <w:ind w:right="-7"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13.7.2工程实施过程中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单位工程、主要分部工程、重要隐蔽单元工程和关键部位单元工程的项目划分需要调整时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承包人应报发包人确认。</w:t>
      </w:r>
    </w:p>
    <w:p w14:paraId="2914D025">
      <w:pPr>
        <w:pageBreakBefore w:val="0"/>
        <w:widowControl w:val="0"/>
        <w:kinsoku/>
        <w:wordWrap/>
        <w:overflowPunct/>
        <w:topLinePunct w:val="0"/>
        <w:autoSpaceDE/>
        <w:autoSpaceDN/>
        <w:bidi w:val="0"/>
        <w:adjustRightInd/>
        <w:snapToGrid/>
        <w:spacing w:line="340" w:lineRule="exact"/>
        <w:ind w:right="-7"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13.7.3承包人应在单元（工序）工程质量自评合格后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报监理人核定质量等级并签证认可。</w:t>
      </w:r>
    </w:p>
    <w:p w14:paraId="09D04E7C">
      <w:pPr>
        <w:pageBreakBefore w:val="0"/>
        <w:widowControl w:val="0"/>
        <w:kinsoku/>
        <w:wordWrap/>
        <w:overflowPunct/>
        <w:topLinePunct w:val="0"/>
        <w:autoSpaceDE/>
        <w:autoSpaceDN/>
        <w:bidi w:val="0"/>
        <w:adjustRightInd/>
        <w:snapToGrid/>
        <w:spacing w:line="340" w:lineRule="exact"/>
        <w:ind w:right="-7"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13.7.4除专用合同条款另有约定外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承包人应在重要隐蔽单元工程及关键部位单元工程质量自评合格后以及监理人抽检后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由监理人组织承包人等单位组成的联合小组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共同检查核定其质量等级并填写签证表。发包人按有关规定完成质量结论报工程质量监督机构核备手续。</w:t>
      </w:r>
    </w:p>
    <w:p w14:paraId="4221BFEC">
      <w:pPr>
        <w:pageBreakBefore w:val="0"/>
        <w:widowControl w:val="0"/>
        <w:kinsoku/>
        <w:wordWrap/>
        <w:overflowPunct/>
        <w:topLinePunct w:val="0"/>
        <w:autoSpaceDE/>
        <w:autoSpaceDN/>
        <w:bidi w:val="0"/>
        <w:adjustRightInd/>
        <w:snapToGrid/>
        <w:spacing w:line="340" w:lineRule="exact"/>
        <w:ind w:right="-7"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13.7.5承包人应在分部工程质量自评合格后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报监理人复核和发包人认定。发包人负责按有关规定完成分部工程质量结论报工程质量监督机构核备（核定）手续。</w:t>
      </w:r>
    </w:p>
    <w:p w14:paraId="4F8316CB">
      <w:pPr>
        <w:pageBreakBefore w:val="0"/>
        <w:widowControl w:val="0"/>
        <w:kinsoku/>
        <w:wordWrap/>
        <w:overflowPunct/>
        <w:topLinePunct w:val="0"/>
        <w:autoSpaceDE/>
        <w:autoSpaceDN/>
        <w:bidi w:val="0"/>
        <w:adjustRightInd/>
        <w:snapToGrid/>
        <w:spacing w:line="340" w:lineRule="exact"/>
        <w:ind w:right="-7"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13.7.6承包人应在单位工程质量自评合格后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报监理人复核和发包人认定。发包人负责按有关规定完成单位工程质量结论报工程质量监督机构核定手续。</w:t>
      </w:r>
    </w:p>
    <w:p w14:paraId="54385AB9">
      <w:pPr>
        <w:pageBreakBefore w:val="0"/>
        <w:widowControl w:val="0"/>
        <w:kinsoku/>
        <w:wordWrap/>
        <w:overflowPunct/>
        <w:topLinePunct w:val="0"/>
        <w:autoSpaceDE/>
        <w:autoSpaceDN/>
        <w:bidi w:val="0"/>
        <w:adjustRightInd/>
        <w:snapToGrid/>
        <w:spacing w:line="340" w:lineRule="exact"/>
        <w:ind w:right="-7"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13.7.7除专用合同条款另有约定外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工程质量等级分为合格和优良</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应分别达到约定的标准。</w:t>
      </w:r>
    </w:p>
    <w:p w14:paraId="065816BF">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13.8 质量事故处理</w:t>
      </w:r>
    </w:p>
    <w:p w14:paraId="4307B0F7">
      <w:pPr>
        <w:pageBreakBefore w:val="0"/>
        <w:widowControl w:val="0"/>
        <w:kinsoku/>
        <w:wordWrap/>
        <w:overflowPunct/>
        <w:topLinePunct w:val="0"/>
        <w:autoSpaceDE/>
        <w:autoSpaceDN/>
        <w:bidi w:val="0"/>
        <w:adjustRightInd/>
        <w:snapToGrid/>
        <w:spacing w:line="340" w:lineRule="exact"/>
        <w:ind w:right="-7"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13.8.1发生质量事故时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承包人应及时向发包人和监理人报告。</w:t>
      </w:r>
    </w:p>
    <w:p w14:paraId="35A9627B">
      <w:pPr>
        <w:pageBreakBefore w:val="0"/>
        <w:widowControl w:val="0"/>
        <w:kinsoku/>
        <w:wordWrap/>
        <w:overflowPunct/>
        <w:topLinePunct w:val="0"/>
        <w:autoSpaceDE/>
        <w:autoSpaceDN/>
        <w:bidi w:val="0"/>
        <w:adjustRightInd/>
        <w:snapToGrid/>
        <w:spacing w:line="340" w:lineRule="exact"/>
        <w:ind w:right="-7"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13.8.2质量事故调查处理由发包人按相关规定履行手续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承包人应配合。</w:t>
      </w:r>
    </w:p>
    <w:p w14:paraId="00D50BD6">
      <w:pPr>
        <w:pageBreakBefore w:val="0"/>
        <w:widowControl w:val="0"/>
        <w:kinsoku/>
        <w:wordWrap/>
        <w:overflowPunct/>
        <w:topLinePunct w:val="0"/>
        <w:autoSpaceDE/>
        <w:autoSpaceDN/>
        <w:bidi w:val="0"/>
        <w:adjustRightInd/>
        <w:snapToGrid/>
        <w:spacing w:line="340" w:lineRule="exact"/>
        <w:ind w:right="-7"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13.8.3承包人应对质量缺陷进行备案。发包人委托监理人对质量缺陷备案情况进行监督检查并履行相关手续。</w:t>
      </w:r>
    </w:p>
    <w:p w14:paraId="4C723DB2">
      <w:pPr>
        <w:pageBreakBefore w:val="0"/>
        <w:widowControl w:val="0"/>
        <w:kinsoku/>
        <w:wordWrap/>
        <w:overflowPunct/>
        <w:topLinePunct w:val="0"/>
        <w:autoSpaceDE/>
        <w:autoSpaceDN/>
        <w:bidi w:val="0"/>
        <w:adjustRightInd/>
        <w:snapToGrid/>
        <w:spacing w:line="340" w:lineRule="exact"/>
        <w:ind w:right="-7"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13.8.4除专用合同条款另有约定外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工程竣工验收时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发包人负责向竣工验收委员会汇报并提交历次质量缺陷处理的备案资料。</w:t>
      </w:r>
    </w:p>
    <w:p w14:paraId="6596A873">
      <w:pPr>
        <w:pStyle w:val="5"/>
        <w:pageBreakBefore w:val="0"/>
        <w:widowControl w:val="0"/>
        <w:numPr>
          <w:ilvl w:val="3"/>
          <w:numId w:val="0"/>
        </w:numPr>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 试验和检验</w:t>
      </w:r>
      <w:bookmarkEnd w:id="333"/>
      <w:bookmarkEnd w:id="334"/>
      <w:bookmarkEnd w:id="335"/>
      <w:bookmarkEnd w:id="336"/>
      <w:bookmarkEnd w:id="337"/>
      <w:bookmarkEnd w:id="338"/>
    </w:p>
    <w:p w14:paraId="759355AD">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14.1材料、工程设备和工程的试验和检验</w:t>
      </w:r>
    </w:p>
    <w:p w14:paraId="656A1D0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14.1.1 承包人应按合同约定进行材料、工程设备和工程的试验和检验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并为监理人对上述材料、工程设备和工程的质量检查提供必要的试验资料和原始记录。按合同约定应由监理人与承包人共同进行试验和检验的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由承包人负责提供必要的试验资料和原始记录。</w:t>
      </w:r>
    </w:p>
    <w:p w14:paraId="49FD9FFD">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14.1.2 监理人未按合同约定派员参加试验和检验的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除监理人另有指示外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承包人可自行试验和检验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并应立即将试验和检验结果报送监理人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监理人应签字确认。</w:t>
      </w:r>
    </w:p>
    <w:p w14:paraId="7B41121F">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14.1.3 监理人对承包人的试验和检验结果有疑问的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或为查清承包人试验和检验成果的可靠性要求承包人重新试验和检验的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可按合同约定由监理人与承包人共同进行。重新试验和检验的结果证明该项材料、工程设备或工程的质量不符合合同要求的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由此增加的费用和（或）工期延误由承包人承担；重新试验和检验结果证明该项材料、工程设备和工程符合合同要求</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由发包人承担由此增加的费用和（或）工期延误</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并支付承包人合理利润。</w:t>
      </w:r>
    </w:p>
    <w:p w14:paraId="0A1D8301">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14.1.4承包人应按相关规定和标准对水泥、钢材等原材料与中间产品质量进行检验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并报监理人复核。</w:t>
      </w:r>
    </w:p>
    <w:p w14:paraId="2557CB9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14.1.5除专用合同条款另有约定外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水工金属结构、启闭机及机电产品进场后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监理人组织发包人按合同进行交货检查和验收。安装前</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承包人应检查产品是否有出厂合格证、设备安装说明书及有关技术文件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对在运输和存放过程中发生的变形、受潮、损坏等问题应作好记录</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并进行妥善处理。</w:t>
      </w:r>
    </w:p>
    <w:p w14:paraId="0D9E5E7A">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14.1.6对专用合同条款约定的试块、试件及有关材料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监理人实行见证取样。见证取样资料由承包人制备</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记录应真实齐全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监理人、承包人等参与见证取样人员均应在相关文件上签字。</w:t>
      </w:r>
    </w:p>
    <w:p w14:paraId="1D083358">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359" w:name="_Toc152045704"/>
      <w:bookmarkStart w:id="360" w:name="_Toc179632722"/>
      <w:bookmarkStart w:id="361" w:name="_Toc152042482"/>
      <w:bookmarkStart w:id="362" w:name="_Toc144974673"/>
      <w:r>
        <w:rPr>
          <w:rFonts w:hint="eastAsia" w:ascii="宋体" w:hAnsi="宋体" w:eastAsia="宋体" w:cs="宋体"/>
          <w:color w:val="auto"/>
          <w:sz w:val="21"/>
          <w:szCs w:val="21"/>
          <w:highlight w:val="none"/>
        </w:rPr>
        <w:t>14.2 现场材料试验</w:t>
      </w:r>
      <w:bookmarkEnd w:id="359"/>
      <w:bookmarkEnd w:id="360"/>
      <w:bookmarkEnd w:id="361"/>
      <w:bookmarkEnd w:id="362"/>
    </w:p>
    <w:p w14:paraId="5847A05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14.2.1 承包人根据合同约定或监理人指示进行的现场材料试验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应由承包人提供试验场所、试验人员、试验设备器材以及其他必要的试验条件。</w:t>
      </w:r>
    </w:p>
    <w:p w14:paraId="7F85E084">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14.2.2 监理人在必要时可以使用承包人的试验场所、试验设备器材以及其他试验条件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进行以工程质量检查为目的的复核性材料试验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承包人应予以协助。</w:t>
      </w:r>
    </w:p>
    <w:p w14:paraId="7F1614CD">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363" w:name="_Toc179632723"/>
      <w:bookmarkStart w:id="364" w:name="_Toc152045705"/>
      <w:bookmarkStart w:id="365" w:name="_Toc152042483"/>
      <w:bookmarkStart w:id="366" w:name="_Toc144974674"/>
      <w:r>
        <w:rPr>
          <w:rFonts w:hint="eastAsia" w:ascii="宋体" w:hAnsi="宋体" w:eastAsia="宋体" w:cs="宋体"/>
          <w:color w:val="auto"/>
          <w:sz w:val="21"/>
          <w:szCs w:val="21"/>
          <w:highlight w:val="none"/>
        </w:rPr>
        <w:t>14.3 现场工艺试验</w:t>
      </w:r>
      <w:bookmarkEnd w:id="363"/>
      <w:bookmarkEnd w:id="364"/>
      <w:bookmarkEnd w:id="365"/>
      <w:bookmarkEnd w:id="366"/>
    </w:p>
    <w:p w14:paraId="31F86D9F">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承包人应按合同约定或监理人指示进行现场工艺试验。对大型的现场工艺试验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监理人认为必要时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应由承包人根据监理人提出的工艺试验要求</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编制工艺试验措施计划</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报送监理人审批。</w:t>
      </w:r>
    </w:p>
    <w:p w14:paraId="5AB5AAAD">
      <w:pPr>
        <w:pStyle w:val="5"/>
        <w:pageBreakBefore w:val="0"/>
        <w:widowControl w:val="0"/>
        <w:numPr>
          <w:ilvl w:val="3"/>
          <w:numId w:val="0"/>
        </w:numPr>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367" w:name="_Toc222031018"/>
      <w:bookmarkStart w:id="368" w:name="_Toc222033867"/>
      <w:bookmarkStart w:id="369" w:name="_Toc229305376"/>
      <w:bookmarkStart w:id="370" w:name="_Toc222029516"/>
      <w:bookmarkStart w:id="371" w:name="_Toc221950924"/>
      <w:bookmarkStart w:id="372" w:name="_Toc222032685"/>
      <w:r>
        <w:rPr>
          <w:rFonts w:hint="eastAsia" w:ascii="宋体" w:hAnsi="宋体" w:eastAsia="宋体" w:cs="宋体"/>
          <w:color w:val="auto"/>
          <w:sz w:val="21"/>
          <w:szCs w:val="21"/>
          <w:highlight w:val="none"/>
        </w:rPr>
        <w:t>15. 变更</w:t>
      </w:r>
      <w:bookmarkEnd w:id="367"/>
      <w:bookmarkEnd w:id="368"/>
      <w:bookmarkEnd w:id="369"/>
      <w:bookmarkEnd w:id="370"/>
      <w:bookmarkEnd w:id="371"/>
      <w:bookmarkEnd w:id="372"/>
    </w:p>
    <w:p w14:paraId="17470A97">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373" w:name="_Toc221950925"/>
      <w:r>
        <w:rPr>
          <w:rFonts w:hint="eastAsia" w:ascii="宋体" w:hAnsi="宋体" w:eastAsia="宋体" w:cs="宋体"/>
          <w:color w:val="auto"/>
          <w:sz w:val="21"/>
          <w:szCs w:val="21"/>
          <w:highlight w:val="none"/>
        </w:rPr>
        <w:t>15.1 变更的范围和内容</w:t>
      </w:r>
      <w:bookmarkEnd w:id="373"/>
    </w:p>
    <w:p w14:paraId="45D09A17">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在履行合同中发生以下情形之一</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应按照本条规定进行变更。</w:t>
      </w:r>
    </w:p>
    <w:p w14:paraId="7648A20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（1）取消合同中任何一项工作</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但被取消的工作不能转由发包人或其它人实施；</w:t>
      </w:r>
    </w:p>
    <w:p w14:paraId="265C329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（2）改变合同中任何一项工作的质量或其它特性；</w:t>
      </w:r>
    </w:p>
    <w:p w14:paraId="2EF500CB">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（3）改变合同工程的基线、标高、位置或尺寸；</w:t>
      </w:r>
    </w:p>
    <w:p w14:paraId="66FC988C">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（4）改变合同中任何一项工作的施工时间或改变已批准的施工工艺或顺序；</w:t>
      </w:r>
    </w:p>
    <w:p w14:paraId="6D32B4B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（5）为完成工程需要追加的额外工作。</w:t>
      </w:r>
    </w:p>
    <w:p w14:paraId="51FC8E8E">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（6）增加或减少专用合同条款中约定的关键项目工程量超过其工程总量的一定数量的百分比。</w:t>
      </w:r>
    </w:p>
    <w:p w14:paraId="61843A3D">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上述第（1）～（6）目的变更内容引起工程施工组织和进度计划发生实质性变动和影响其原定的价格时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才予调整该项目的单价。第（6）目情形下单价调整方式在专用合同条款中约定。</w:t>
      </w:r>
    </w:p>
    <w:p w14:paraId="7540A112">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374" w:name="_Toc152042486"/>
      <w:bookmarkStart w:id="375" w:name="_Toc152045708"/>
      <w:bookmarkStart w:id="376" w:name="_Toc179632726"/>
      <w:bookmarkStart w:id="377" w:name="_Toc144974677"/>
      <w:bookmarkStart w:id="378" w:name="_Toc221950942"/>
      <w:r>
        <w:rPr>
          <w:rFonts w:hint="eastAsia" w:ascii="宋体" w:hAnsi="宋体" w:eastAsia="宋体" w:cs="宋体"/>
          <w:color w:val="auto"/>
          <w:sz w:val="21"/>
          <w:szCs w:val="21"/>
          <w:highlight w:val="none"/>
        </w:rPr>
        <w:t>15.2 变更权</w:t>
      </w:r>
      <w:bookmarkEnd w:id="374"/>
      <w:bookmarkEnd w:id="375"/>
      <w:bookmarkEnd w:id="376"/>
      <w:bookmarkEnd w:id="377"/>
    </w:p>
    <w:p w14:paraId="365A842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在履行合同过程中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经发包人同意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监理人可按第15.3款约定的变更程序向承包人作出变更指示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承包人应遵照执行。没有监理人的变更指示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承包人不得擅自变更。</w:t>
      </w:r>
    </w:p>
    <w:p w14:paraId="354A3801">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379" w:name="_Toc152042487"/>
      <w:bookmarkStart w:id="380" w:name="_Toc152045709"/>
      <w:bookmarkStart w:id="381" w:name="_Toc179632727"/>
      <w:bookmarkStart w:id="382" w:name="_Toc144974678"/>
      <w:r>
        <w:rPr>
          <w:rFonts w:hint="eastAsia" w:ascii="宋体" w:hAnsi="宋体" w:eastAsia="宋体" w:cs="宋体"/>
          <w:color w:val="auto"/>
          <w:sz w:val="21"/>
          <w:szCs w:val="21"/>
          <w:highlight w:val="none"/>
        </w:rPr>
        <w:t>15.3 变更程序</w:t>
      </w:r>
      <w:bookmarkEnd w:id="379"/>
      <w:bookmarkEnd w:id="380"/>
      <w:bookmarkEnd w:id="381"/>
      <w:bookmarkEnd w:id="382"/>
    </w:p>
    <w:p w14:paraId="2EAE19B4">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15.3.1 变更的提出</w:t>
      </w:r>
    </w:p>
    <w:p w14:paraId="178B564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（1）在合同履行过程中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可能发生第15.1款约定情形的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监理人可向承包人发出变更意向书。变更意向书应说明变更的具体内容和发包人对变更的时间要求</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并附必要的图纸和相关资料。变更意向书应要求承包人提交包括拟实施变更工作的计划、措施和竣工时间等内容的实施方案。发包人同意承包人根据变更意向书要求提交的变更实施方案的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由监理人按第15.3.3项约定发出变更指示。 </w:t>
      </w:r>
    </w:p>
    <w:p w14:paraId="3EDDDAD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（2）在合同履行过程中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发生第15.1款约定情形的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监理人应按照第15.3.3项约定向承包人发出变更指示。</w:t>
      </w:r>
    </w:p>
    <w:p w14:paraId="679FA9DE">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（3）承包人收到监理人按合同约定发出的图纸和文件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经检查认为其中存在第15.1款约定情形的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可向监理人提出书面变更建议。变更建议应阐明要求变更的依据</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并附必要的图纸和说明。监理人收到承包人书面建议后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应与发包人共同研究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确认存在变更的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应在收到承包人书面建议后的14天内作出变更指示。经研究后不同意作为变更的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应由监理人书面答复承包人。</w:t>
      </w:r>
    </w:p>
    <w:p w14:paraId="40590EBF">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（4）若承包人收到监理人的变更意向书后认为难以实施此项变更</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应立即通知监理人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说明原因并附详细依据。监理人与承包人和发包人协商后确定撤销、改变或不改变原变更意向书。</w:t>
      </w:r>
    </w:p>
    <w:p w14:paraId="10511DFC">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15.3.2 变更估价</w:t>
      </w:r>
    </w:p>
    <w:p w14:paraId="310A33B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（1）除专用合同条款对期限另有约定外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承包人应在收到变更指示或变更意向书后的14天内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向监理人提交变更报价书</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报价内容应根据第15.4款约定的估价原则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详细开列变更工作的价格组成及其依据</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并附必要的施工方法说明和有关图纸。</w:t>
      </w:r>
    </w:p>
    <w:p w14:paraId="307CB8E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（2）变更工作影响工期的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承包人应提出调整工期的具体细节。监理人认为有必要时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可要求承包人提交要求提前或延长工期的施工进度计划及相应施工措施等详细资料。</w:t>
      </w:r>
    </w:p>
    <w:p w14:paraId="78EC9793">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（3）除专用合同条款对期限另有约定外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监理人收到承包人变更报价书后的14天内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根据第15.4款约定的估价原则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按照第3.5款商定或确定变更价格。</w:t>
      </w:r>
    </w:p>
    <w:p w14:paraId="7C43C01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15.3.3 变更指示</w:t>
      </w:r>
    </w:p>
    <w:p w14:paraId="602464F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（1）变更指示只能由监理人发出。</w:t>
      </w:r>
    </w:p>
    <w:p w14:paraId="5D08061E">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（2）变更指示应说明变更的目的、范围、变更内容以及变更的工程量及其进度和技术要求</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并附有关图纸和文件。承包人收到变更指示后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应按变更指示进行变更工作。</w:t>
      </w:r>
    </w:p>
    <w:p w14:paraId="3FBDC5A0">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383" w:name="_Toc144974679"/>
      <w:bookmarkStart w:id="384" w:name="_Toc152042488"/>
      <w:bookmarkStart w:id="385" w:name="_Toc179632728"/>
      <w:bookmarkStart w:id="386" w:name="_Toc152045710"/>
      <w:r>
        <w:rPr>
          <w:rFonts w:hint="eastAsia" w:ascii="宋体" w:hAnsi="宋体" w:eastAsia="宋体" w:cs="宋体"/>
          <w:color w:val="auto"/>
          <w:sz w:val="21"/>
          <w:szCs w:val="21"/>
          <w:highlight w:val="none"/>
        </w:rPr>
        <w:t>15.4 变更的估价原则</w:t>
      </w:r>
      <w:bookmarkEnd w:id="383"/>
      <w:bookmarkEnd w:id="384"/>
      <w:bookmarkEnd w:id="385"/>
      <w:bookmarkEnd w:id="386"/>
    </w:p>
    <w:p w14:paraId="1550E10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因变更引起的价格调整按照本款约定处理。</w:t>
      </w:r>
    </w:p>
    <w:p w14:paraId="01554EC3">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15.4.1 已标价工程量清单中有适用于变更工作的子目的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采用该子目的单价。</w:t>
      </w:r>
    </w:p>
    <w:p w14:paraId="6C9A09AE">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15.4.2 已标价工程量清单中无适用于变更工作的子目</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但有类似子目的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可在合理范围内参照类似子目的单价</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由监理人按第3.5款商定或确定变更工作的单价。</w:t>
      </w:r>
    </w:p>
    <w:p w14:paraId="6435D47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15.4.3 已标价工程量清单中无适用或类似子目的单价</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可按照成本加利润的原则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由监理人按第3.5款商定或确定变更工作的单价。</w:t>
      </w:r>
    </w:p>
    <w:p w14:paraId="407C9A1E">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387" w:name="_Toc152042489"/>
      <w:bookmarkStart w:id="388" w:name="_Toc179632729"/>
      <w:bookmarkStart w:id="389" w:name="_Toc152045711"/>
      <w:bookmarkStart w:id="390" w:name="_Toc144974680"/>
      <w:r>
        <w:rPr>
          <w:rFonts w:hint="eastAsia" w:ascii="宋体" w:hAnsi="宋体" w:eastAsia="宋体" w:cs="宋体"/>
          <w:color w:val="auto"/>
          <w:sz w:val="21"/>
          <w:szCs w:val="21"/>
          <w:highlight w:val="none"/>
        </w:rPr>
        <w:t>15.5 承包人的合理化建议</w:t>
      </w:r>
      <w:bookmarkEnd w:id="387"/>
      <w:bookmarkEnd w:id="388"/>
      <w:bookmarkEnd w:id="389"/>
      <w:bookmarkEnd w:id="390"/>
    </w:p>
    <w:p w14:paraId="4C55B75F">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15.5.1 在履行合同过程中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承包人对发包人提供的图纸、技术要求以及其他方面提出的合理化建议</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均应以书面形式提交监理人。合理化建议书的内容应包括建议工作的详细说明、进度计划和效益以及与其他工作的协调等</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并附必要的设计文件。监理人应与发包人协商是否采纳建议。建议被采纳并构成变更的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应按第15.3.3项约定向承包人发出变更指示。</w:t>
      </w:r>
    </w:p>
    <w:p w14:paraId="33941B4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15.5.2 承包人提出的合理化建议降低了合同价格、缩短了工期或者提高了工程经济效益的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发包人可按国家有关规定在专用合同条款中约定给予奖励。</w:t>
      </w:r>
    </w:p>
    <w:p w14:paraId="3A306C48">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391" w:name="_Toc144974681"/>
      <w:bookmarkStart w:id="392" w:name="_Toc152042490"/>
      <w:bookmarkStart w:id="393" w:name="_Toc179632730"/>
      <w:bookmarkStart w:id="394" w:name="_Toc152045712"/>
      <w:r>
        <w:rPr>
          <w:rFonts w:hint="eastAsia" w:ascii="宋体" w:hAnsi="宋体" w:eastAsia="宋体" w:cs="宋体"/>
          <w:color w:val="auto"/>
          <w:sz w:val="21"/>
          <w:szCs w:val="21"/>
          <w:highlight w:val="none"/>
        </w:rPr>
        <w:t>15.6 暂列金额</w:t>
      </w:r>
      <w:bookmarkEnd w:id="391"/>
      <w:bookmarkEnd w:id="392"/>
      <w:bookmarkEnd w:id="393"/>
      <w:bookmarkEnd w:id="394"/>
    </w:p>
    <w:p w14:paraId="374A0BC4">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暂列金额只能按照监理人的指示使用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并对合同价格进行相应调整。</w:t>
      </w:r>
    </w:p>
    <w:p w14:paraId="4A0ADD24">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395" w:name="_Toc144974682"/>
      <w:bookmarkStart w:id="396" w:name="_Toc179632731"/>
      <w:bookmarkStart w:id="397" w:name="_Toc152042491"/>
      <w:bookmarkStart w:id="398" w:name="_Toc152045713"/>
      <w:r>
        <w:rPr>
          <w:rFonts w:hint="eastAsia" w:ascii="宋体" w:hAnsi="宋体" w:eastAsia="宋体" w:cs="宋体"/>
          <w:color w:val="auto"/>
          <w:sz w:val="21"/>
          <w:szCs w:val="21"/>
          <w:highlight w:val="none"/>
        </w:rPr>
        <w:t>15.7 计日工</w:t>
      </w:r>
      <w:bookmarkEnd w:id="395"/>
      <w:bookmarkEnd w:id="396"/>
      <w:bookmarkEnd w:id="397"/>
      <w:bookmarkEnd w:id="398"/>
    </w:p>
    <w:p w14:paraId="1A9A432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shd w:val="pct10" w:color="auto" w:fill="FFFFFF"/>
        </w:rPr>
      </w:pPr>
      <w:r>
        <w:rPr>
          <w:rFonts w:hint="eastAsia" w:ascii="宋体" w:hAnsi="宋体" w:eastAsia="宋体" w:cs="宋体"/>
          <w:color w:val="auto"/>
          <w:sz w:val="21"/>
          <w:szCs w:val="21"/>
          <w:highlight w:val="none"/>
        </w:rPr>
        <w:t>15.7.1 发包人认为有必要时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由监理人通知承包人以计日工方式实施变更的零星工作。其价款按列入已标价工程量清单中的计日工计价子目及其单价进行计算。</w:t>
      </w:r>
    </w:p>
    <w:p w14:paraId="3509EADC">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15.7.2 采用计日工计价的任何一项变更工作</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应从暂列金额中支付</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承包人应在该项变更的实施过程中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每天提交以下报表和有关凭证报送监理人审批：</w:t>
      </w:r>
    </w:p>
    <w:p w14:paraId="07FE0BB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（1）工作名称、内容和数量；</w:t>
      </w:r>
    </w:p>
    <w:p w14:paraId="698DF4EA">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（2）投入该工作所有人员的姓名、工种、级别和耗用工时；</w:t>
      </w:r>
    </w:p>
    <w:p w14:paraId="69D793FB">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（3）投入该工作的材料类别和数量；</w:t>
      </w:r>
    </w:p>
    <w:p w14:paraId="30C9AA41">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（4）投入该工作的施工设备型号、台数和耗用台时；</w:t>
      </w:r>
    </w:p>
    <w:p w14:paraId="2F0BF8B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（5）监理人要求提交的其他资料和凭证。</w:t>
      </w:r>
    </w:p>
    <w:p w14:paraId="5D1C3FD4">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15.7.3 计日工由承包人汇总后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按第17.3.2项的约定列入进度付款申请单</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由监理人复核并经发包人同意后列入进度付款。</w:t>
      </w:r>
    </w:p>
    <w:p w14:paraId="457BFC84">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15.8 暂估价</w:t>
      </w:r>
      <w:bookmarkEnd w:id="378"/>
    </w:p>
    <w:p w14:paraId="5DD59E7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bookmarkStart w:id="399" w:name="_Toc229305377"/>
      <w:bookmarkStart w:id="400" w:name="_Toc222031019"/>
      <w:bookmarkStart w:id="401" w:name="_Toc222033868"/>
      <w:bookmarkStart w:id="402" w:name="_Toc222032686"/>
      <w:bookmarkStart w:id="403" w:name="_Toc221950944"/>
      <w:bookmarkStart w:id="404" w:name="_Toc222029517"/>
      <w:r>
        <w:rPr>
          <w:rFonts w:hint="eastAsia" w:ascii="宋体" w:hAnsi="宋体" w:eastAsia="宋体" w:cs="宋体"/>
          <w:color w:val="auto"/>
          <w:sz w:val="21"/>
          <w:szCs w:val="21"/>
          <w:highlight w:val="none"/>
        </w:rPr>
        <w:t>15.8.1 发包人在工程量清单中给定暂估价的材料、工程设备和专业工程属于依法必须招标的范围并达到规定的规模标准的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若承包人不具备承担暂估价项目的能力或具备承担暂估价项目的能力但明确不参与投标的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由发包人和承包人组织招标；若承包人具备承担暂估价项目的能力且明确参与投标的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发包人组织招标。暂估价项目中标金额与工程量清单中所列金额差以及相应的税金等其他费用列入合同价格。必须招标的暂估价项目招标组织形式、发包人和承包人组织招标时双方的权利义务关系在专用合同条款中约定。</w:t>
      </w:r>
    </w:p>
    <w:p w14:paraId="10C6A637">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15.8.2 发包人在工程量清单中给定暂估价的材料和工程设备不属于依法必须招标的范围或未达到规定的规模标准的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应由承包人按第5.1款的约定提供。经监理人确认的材料、工程设备的价格与工程量清单中所列的暂估价的金额差以及相应的税金等其他费用列入合同价格。</w:t>
      </w:r>
    </w:p>
    <w:p w14:paraId="71058AE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15.8.3 发包人在工程量清单中给定暂估价的专业工程不属于依法必须招标的范围或未达到规定的规模标准的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由监理人按照第15.4款进行估价</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但专用合同条款另有约定的除外。经估价的专业工程与工程量清单中所列的暂估价的金额差以及相应的税金等其他费用列入合同价格。</w:t>
      </w:r>
    </w:p>
    <w:p w14:paraId="462B2537">
      <w:pPr>
        <w:pStyle w:val="5"/>
        <w:pageBreakBefore w:val="0"/>
        <w:widowControl w:val="0"/>
        <w:numPr>
          <w:ilvl w:val="3"/>
          <w:numId w:val="0"/>
        </w:numPr>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 价格调整</w:t>
      </w:r>
      <w:bookmarkEnd w:id="399"/>
      <w:bookmarkEnd w:id="400"/>
      <w:bookmarkEnd w:id="401"/>
      <w:bookmarkEnd w:id="402"/>
      <w:bookmarkEnd w:id="403"/>
      <w:bookmarkEnd w:id="404"/>
    </w:p>
    <w:p w14:paraId="49393AD7">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405" w:name="_Toc221950945"/>
      <w:r>
        <w:rPr>
          <w:rFonts w:hint="eastAsia" w:ascii="宋体" w:hAnsi="宋体" w:eastAsia="宋体" w:cs="宋体"/>
          <w:color w:val="auto"/>
          <w:sz w:val="21"/>
          <w:szCs w:val="21"/>
          <w:highlight w:val="none"/>
        </w:rPr>
        <w:t>16.1 物价波动引起的价格调整</w:t>
      </w:r>
      <w:bookmarkEnd w:id="405"/>
    </w:p>
    <w:p w14:paraId="223713A4">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由于物价波动原因引起合同价格需要调整的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其价格调整方式在专用合同条款中约定。</w:t>
      </w:r>
    </w:p>
    <w:p w14:paraId="13CCCA67">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16.1.1 采用价格指数调整价格差额</w:t>
      </w:r>
    </w:p>
    <w:p w14:paraId="55C3397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16.1.1.1 价格调整公式</w:t>
      </w:r>
    </w:p>
    <w:p w14:paraId="6960DF9B">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因人工、材料和设备等价格波动影响合同价格时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根据投标函附录中的价格指数和权重表约定的数据</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按以下公式计算差额并调整合同价格。</w:t>
      </w:r>
    </w:p>
    <w:p w14:paraId="722AD0D4">
      <w:pPr>
        <w:autoSpaceDE w:val="0"/>
        <w:autoSpaceDN w:val="0"/>
        <w:adjustRightInd w:val="0"/>
        <w:spacing w:line="360" w:lineRule="auto"/>
        <w:ind w:right="248" w:firstLine="482" w:firstLineChars="200"/>
        <w:rPr>
          <w:rFonts w:hint="eastAsia" w:ascii="宋体" w:hAnsi="宋体" w:eastAsia="宋体" w:cs="宋体"/>
          <w:color w:val="auto"/>
          <w:sz w:val="24"/>
          <w:szCs w:val="24"/>
          <w:highlight w:val="none"/>
        </w:rPr>
      </w:pPr>
      <w:r>
        <w:rPr>
          <w:rFonts w:hint="eastAsia" w:ascii="宋体" w:hAnsi="宋体" w:eastAsia="宋体" w:cs="宋体"/>
          <w:b/>
          <w:bCs/>
          <w:color w:val="auto"/>
          <w:kern w:val="0"/>
          <w:sz w:val="24"/>
          <w:szCs w:val="24"/>
          <w:highlight w:val="none"/>
          <w:lang w:val="zh-CN"/>
        </w:rPr>
        <w:t xml:space="preserve">        </w:t>
      </w:r>
      <w:r>
        <w:rPr>
          <w:rFonts w:hint="eastAsia" w:ascii="宋体" w:hAnsi="宋体" w:eastAsia="宋体" w:cs="宋体"/>
          <w:color w:val="auto"/>
          <w:position w:val="-34"/>
          <w:sz w:val="24"/>
          <w:szCs w:val="24"/>
          <w:highlight w:val="none"/>
        </w:rPr>
        <w:object>
          <v:shape id="_x0000_i1025" o:spt="75" type="#_x0000_t75" style="height:40.05pt;width:306.15pt;" o:ole="t" filled="f" o:preferrelative="t" stroked="f" coordsize="21600,21600">
            <v:path/>
            <v:fill on="f" focussize="0,0"/>
            <v:stroke on="f"/>
            <v:imagedata r:id="rId6" o:title=""/>
            <o:lock v:ext="edit" aspectratio="t"/>
            <w10:wrap type="none"/>
            <w10:anchorlock/>
          </v:shape>
          <o:OLEObject Type="Embed" ProgID="Equation.3" ShapeID="_x0000_i1025" DrawAspect="Content" ObjectID="_1468075725" r:id="rId5">
            <o:LockedField>false</o:LockedField>
          </o:OLEObject>
        </w:object>
      </w:r>
    </w:p>
    <w:p w14:paraId="2834E618">
      <w:pPr>
        <w:pageBreakBefore w:val="0"/>
        <w:widowControl w:val="0"/>
        <w:tabs>
          <w:tab w:val="left" w:pos="1260"/>
        </w:tabs>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式中： △P -- 需调整的价格差额；</w:t>
      </w:r>
    </w:p>
    <w:p w14:paraId="5F30F597">
      <w:pPr>
        <w:pageBreakBefore w:val="0"/>
        <w:widowControl w:val="0"/>
        <w:tabs>
          <w:tab w:val="left" w:pos="540"/>
        </w:tabs>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P</w:t>
      </w:r>
      <w:r>
        <w:rPr>
          <w:rFonts w:hint="eastAsia" w:ascii="宋体" w:hAnsi="宋体" w:eastAsia="宋体" w:cs="宋体"/>
          <w:color w:val="auto"/>
          <w:sz w:val="21"/>
          <w:szCs w:val="21"/>
          <w:highlight w:val="none"/>
          <w:vertAlign w:val="subscript"/>
        </w:rPr>
        <w:t>0</w:t>
      </w:r>
      <w:r>
        <w:rPr>
          <w:rFonts w:hint="eastAsia" w:ascii="宋体" w:hAnsi="宋体" w:eastAsia="宋体" w:cs="宋体"/>
          <w:color w:val="auto"/>
          <w:sz w:val="21"/>
          <w:szCs w:val="21"/>
          <w:highlight w:val="none"/>
        </w:rPr>
        <w:t xml:space="preserve"> -- 第17.3.3项、第17.5.2项和第17.6.2项约定的付款证书中承包人应得到的已完成工程量的金额。此项金额应不包括价格调整、不计质量保证金的扣留和支付、预付款的支付和扣回。第15条约定的变更及其他金额已按现行价格计价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也不计在内；</w:t>
      </w:r>
    </w:p>
    <w:p w14:paraId="30F507AE">
      <w:pPr>
        <w:pageBreakBefore w:val="0"/>
        <w:widowControl w:val="0"/>
        <w:tabs>
          <w:tab w:val="left" w:pos="540"/>
        </w:tabs>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ab/>
      </w:r>
      <w:bookmarkStart w:id="406" w:name="_Toc144974686"/>
      <w:bookmarkStart w:id="407" w:name="_Toc152042495"/>
      <w:r>
        <w:rPr>
          <w:rFonts w:hint="eastAsia" w:ascii="宋体" w:hAnsi="宋体" w:eastAsia="宋体" w:cs="宋体"/>
          <w:color w:val="auto"/>
          <w:sz w:val="21"/>
          <w:szCs w:val="21"/>
          <w:highlight w:val="none"/>
        </w:rPr>
        <w:t>A -- 定值权重(即不调部分的权重)；</w:t>
      </w:r>
      <w:bookmarkEnd w:id="406"/>
      <w:bookmarkEnd w:id="407"/>
    </w:p>
    <w:p w14:paraId="46AD0BC4">
      <w:pPr>
        <w:pageBreakBefore w:val="0"/>
        <w:widowControl w:val="0"/>
        <w:tabs>
          <w:tab w:val="left" w:pos="540"/>
        </w:tabs>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B</w:t>
      </w:r>
      <w:r>
        <w:rPr>
          <w:rFonts w:hint="eastAsia" w:ascii="宋体" w:hAnsi="宋体" w:eastAsia="宋体" w:cs="宋体"/>
          <w:color w:val="auto"/>
          <w:sz w:val="21"/>
          <w:szCs w:val="21"/>
          <w:highlight w:val="none"/>
          <w:vertAlign w:val="subscript"/>
        </w:rPr>
        <w:t>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 B</w:t>
      </w:r>
      <w:r>
        <w:rPr>
          <w:rFonts w:hint="eastAsia" w:ascii="宋体" w:hAnsi="宋体" w:eastAsia="宋体" w:cs="宋体"/>
          <w:color w:val="auto"/>
          <w:sz w:val="21"/>
          <w:szCs w:val="21"/>
          <w:highlight w:val="none"/>
          <w:vertAlign w:val="subscript"/>
        </w:rPr>
        <w:t>2</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B</w:t>
      </w:r>
      <w:r>
        <w:rPr>
          <w:rFonts w:hint="eastAsia" w:ascii="宋体" w:hAnsi="宋体" w:eastAsia="宋体" w:cs="宋体"/>
          <w:color w:val="auto"/>
          <w:sz w:val="21"/>
          <w:szCs w:val="21"/>
          <w:highlight w:val="none"/>
          <w:vertAlign w:val="subscript"/>
        </w:rPr>
        <w:t>3</w:t>
      </w:r>
      <w:r>
        <w:rPr>
          <w:rFonts w:hint="eastAsia" w:ascii="宋体" w:hAnsi="宋体" w:eastAsia="宋体" w:cs="宋体"/>
          <w:color w:val="auto"/>
          <w:sz w:val="21"/>
          <w:szCs w:val="21"/>
          <w:highlight w:val="none"/>
        </w:rPr>
        <w:t>·····B</w:t>
      </w:r>
      <w:r>
        <w:rPr>
          <w:rFonts w:hint="eastAsia" w:ascii="宋体" w:hAnsi="宋体" w:eastAsia="宋体" w:cs="宋体"/>
          <w:color w:val="auto"/>
          <w:sz w:val="21"/>
          <w:szCs w:val="21"/>
          <w:highlight w:val="none"/>
          <w:vertAlign w:val="subscript"/>
        </w:rPr>
        <w:t>n</w:t>
      </w:r>
      <w:r>
        <w:rPr>
          <w:rFonts w:hint="eastAsia" w:ascii="宋体" w:hAnsi="宋体" w:eastAsia="宋体" w:cs="宋体"/>
          <w:color w:val="auto"/>
          <w:sz w:val="21"/>
          <w:szCs w:val="21"/>
          <w:highlight w:val="none"/>
        </w:rPr>
        <w:t xml:space="preserve"> -- 各可调因子的变值权重(即可调部分的权重)为各可调因子在投标函投标总报价中所占的比例；</w:t>
      </w:r>
    </w:p>
    <w:p w14:paraId="719AB0A8">
      <w:pPr>
        <w:pageBreakBefore w:val="0"/>
        <w:widowControl w:val="0"/>
        <w:tabs>
          <w:tab w:val="left" w:pos="540"/>
        </w:tabs>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F</w:t>
      </w:r>
      <w:r>
        <w:rPr>
          <w:rFonts w:hint="eastAsia" w:ascii="宋体" w:hAnsi="宋体" w:eastAsia="宋体" w:cs="宋体"/>
          <w:color w:val="auto"/>
          <w:sz w:val="21"/>
          <w:szCs w:val="21"/>
          <w:highlight w:val="none"/>
          <w:vertAlign w:val="subscript"/>
        </w:rPr>
        <w:t>t1</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F</w:t>
      </w:r>
      <w:r>
        <w:rPr>
          <w:rFonts w:hint="eastAsia" w:ascii="宋体" w:hAnsi="宋体" w:eastAsia="宋体" w:cs="宋体"/>
          <w:color w:val="auto"/>
          <w:sz w:val="21"/>
          <w:szCs w:val="21"/>
          <w:highlight w:val="none"/>
          <w:vertAlign w:val="subscript"/>
        </w:rPr>
        <w:t>t2</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F</w:t>
      </w:r>
      <w:r>
        <w:rPr>
          <w:rFonts w:hint="eastAsia" w:ascii="宋体" w:hAnsi="宋体" w:eastAsia="宋体" w:cs="宋体"/>
          <w:color w:val="auto"/>
          <w:sz w:val="21"/>
          <w:szCs w:val="21"/>
          <w:highlight w:val="none"/>
          <w:vertAlign w:val="subscript"/>
        </w:rPr>
        <w:t>t3</w:t>
      </w:r>
      <w:r>
        <w:rPr>
          <w:rFonts w:hint="eastAsia" w:ascii="宋体" w:hAnsi="宋体" w:eastAsia="宋体" w:cs="宋体"/>
          <w:color w:val="auto"/>
          <w:sz w:val="21"/>
          <w:szCs w:val="21"/>
          <w:highlight w:val="none"/>
        </w:rPr>
        <w:t>·····F</w:t>
      </w:r>
      <w:r>
        <w:rPr>
          <w:rFonts w:hint="eastAsia" w:ascii="宋体" w:hAnsi="宋体" w:eastAsia="宋体" w:cs="宋体"/>
          <w:color w:val="auto"/>
          <w:sz w:val="21"/>
          <w:szCs w:val="21"/>
          <w:highlight w:val="none"/>
          <w:vertAlign w:val="subscript"/>
        </w:rPr>
        <w:t>tn</w:t>
      </w:r>
      <w:r>
        <w:rPr>
          <w:rFonts w:hint="eastAsia" w:ascii="宋体" w:hAnsi="宋体" w:eastAsia="宋体" w:cs="宋体"/>
          <w:color w:val="auto"/>
          <w:sz w:val="21"/>
          <w:szCs w:val="21"/>
          <w:highlight w:val="none"/>
        </w:rPr>
        <w:t xml:space="preserve"> -- 各可调因子的现行价格指数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指第17.3.3项、第17.5.2项和第17.6.2项约定的付款证书相关周期最后一天的前42天的各可调因子的价格指数；</w:t>
      </w:r>
    </w:p>
    <w:p w14:paraId="19407792">
      <w:pPr>
        <w:pageBreakBefore w:val="0"/>
        <w:widowControl w:val="0"/>
        <w:tabs>
          <w:tab w:val="left" w:pos="540"/>
        </w:tabs>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F</w:t>
      </w:r>
      <w:r>
        <w:rPr>
          <w:rFonts w:hint="eastAsia" w:ascii="宋体" w:hAnsi="宋体" w:eastAsia="宋体" w:cs="宋体"/>
          <w:color w:val="auto"/>
          <w:sz w:val="21"/>
          <w:szCs w:val="21"/>
          <w:highlight w:val="none"/>
          <w:vertAlign w:val="subscript"/>
        </w:rPr>
        <w:t>o1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 F</w:t>
      </w:r>
      <w:r>
        <w:rPr>
          <w:rFonts w:hint="eastAsia" w:ascii="宋体" w:hAnsi="宋体" w:eastAsia="宋体" w:cs="宋体"/>
          <w:color w:val="auto"/>
          <w:sz w:val="21"/>
          <w:szCs w:val="21"/>
          <w:highlight w:val="none"/>
          <w:vertAlign w:val="subscript"/>
        </w:rPr>
        <w:t>o2</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 F</w:t>
      </w:r>
      <w:r>
        <w:rPr>
          <w:rFonts w:hint="eastAsia" w:ascii="宋体" w:hAnsi="宋体" w:eastAsia="宋体" w:cs="宋体"/>
          <w:color w:val="auto"/>
          <w:sz w:val="21"/>
          <w:szCs w:val="21"/>
          <w:highlight w:val="none"/>
          <w:vertAlign w:val="subscript"/>
        </w:rPr>
        <w:t>o3</w:t>
      </w:r>
      <w:r>
        <w:rPr>
          <w:rFonts w:hint="eastAsia" w:ascii="宋体" w:hAnsi="宋体" w:eastAsia="宋体" w:cs="宋体"/>
          <w:color w:val="auto"/>
          <w:sz w:val="21"/>
          <w:szCs w:val="21"/>
          <w:highlight w:val="none"/>
        </w:rPr>
        <w:t>·····F</w:t>
      </w:r>
      <w:r>
        <w:rPr>
          <w:rFonts w:hint="eastAsia" w:ascii="宋体" w:hAnsi="宋体" w:eastAsia="宋体" w:cs="宋体"/>
          <w:color w:val="auto"/>
          <w:sz w:val="21"/>
          <w:szCs w:val="21"/>
          <w:highlight w:val="none"/>
          <w:vertAlign w:val="subscript"/>
        </w:rPr>
        <w:t>on</w:t>
      </w:r>
      <w:r>
        <w:rPr>
          <w:rFonts w:hint="eastAsia" w:ascii="宋体" w:hAnsi="宋体" w:eastAsia="宋体" w:cs="宋体"/>
          <w:color w:val="auto"/>
          <w:sz w:val="21"/>
          <w:szCs w:val="21"/>
          <w:highlight w:val="none"/>
        </w:rPr>
        <w:t xml:space="preserve"> -- 各可调因子的基本价格指数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指基准日期的各可调因子的价格指数。</w:t>
      </w:r>
    </w:p>
    <w:p w14:paraId="31DFD6C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以上价格调整公式中的各可调因子、定值和变值权重</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以及基本价格指数及其来源在投标函附录价格指数和权重表中约定。价格指数应首先采用有关部门提供的价格指数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缺乏上述价格指数时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可采用有关部门提供的价格代替</w:t>
      </w:r>
    </w:p>
    <w:p w14:paraId="12EF48CC">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16.1.1.2 暂时确定调整差额</w:t>
      </w:r>
    </w:p>
    <w:p w14:paraId="1E12E11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在计算调整差额时得不到现行价格指数的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可暂用上一次价格指数计算</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并在以后的付款中再按实际价格指数进行调整。</w:t>
      </w:r>
    </w:p>
    <w:p w14:paraId="1D835B37">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16.1.1.3 权重的调整</w:t>
      </w:r>
    </w:p>
    <w:p w14:paraId="6D4EA5D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按第15.1款约定的变更导致原定合同中的权重不合理时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由监理人与承包人和发包人协商后进行调整。</w:t>
      </w:r>
    </w:p>
    <w:p w14:paraId="157789DF">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16.1.1.4 承包人工期延误后的价格调整</w:t>
      </w:r>
    </w:p>
    <w:p w14:paraId="7658536A">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由于承包人原因未在约定的工期内竣工的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则对原约定竣工日期后继续施工的工程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在使用第16.1.1.1目价格调整公式时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应采用原约定竣工日期与实际竣工日期的两个价格指数中较低的一个作为现行价格指数。</w:t>
      </w:r>
    </w:p>
    <w:p w14:paraId="1E3E53DB">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16.1.2 采用造价信息调整价格差额</w:t>
      </w:r>
    </w:p>
    <w:p w14:paraId="2B66C2D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施工期内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因人工、材料、设备和机械台班价格波动影响合同价格时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人工、机械使用费按照国家或省（自治区、直辖市）建设行政管理部门、行业建设管理部门或其授权的工程造价管理机构发布的人工成本信息、机械台班单价或机械使用费系数进行调整；需要进行价格调整的材料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其单价和采购数应由监理人复核</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监理人确认需调整的材料单价及数量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作为调整工程合同价格差额的依据。</w:t>
      </w:r>
    </w:p>
    <w:p w14:paraId="21CD536B">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工程造价信息的来源以及价格调整的项目和系数在专用合同条款中约定。</w:t>
      </w:r>
    </w:p>
    <w:p w14:paraId="1ADEA977">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408" w:name="_Toc152045717"/>
      <w:bookmarkStart w:id="409" w:name="_Toc152042496"/>
      <w:bookmarkStart w:id="410" w:name="_Toc179632735"/>
      <w:bookmarkStart w:id="411" w:name="_Toc144974688"/>
      <w:r>
        <w:rPr>
          <w:rFonts w:hint="eastAsia" w:ascii="宋体" w:hAnsi="宋体" w:eastAsia="宋体" w:cs="宋体"/>
          <w:color w:val="auto"/>
          <w:sz w:val="21"/>
          <w:szCs w:val="21"/>
          <w:highlight w:val="none"/>
        </w:rPr>
        <w:t>16.2 法律变化引起的价格调整</w:t>
      </w:r>
      <w:bookmarkEnd w:id="408"/>
      <w:bookmarkEnd w:id="409"/>
      <w:bookmarkEnd w:id="410"/>
      <w:bookmarkEnd w:id="411"/>
    </w:p>
    <w:p w14:paraId="5F05F0F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在基准日后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因法律变化导致承包人在合同履行中所需要的工程费用发生除第16.1款约定以外的增减时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监理人应根据法律、国家或省、自治区、直辖市有关部门的规定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按第3.5款商定或确定需调整的合同价款。</w:t>
      </w:r>
    </w:p>
    <w:p w14:paraId="66DF27E7">
      <w:pPr>
        <w:pStyle w:val="5"/>
        <w:pageBreakBefore w:val="0"/>
        <w:widowControl w:val="0"/>
        <w:numPr>
          <w:ilvl w:val="3"/>
          <w:numId w:val="0"/>
        </w:numPr>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412" w:name="_Toc222033869"/>
      <w:bookmarkStart w:id="413" w:name="_Toc229305378"/>
      <w:bookmarkStart w:id="414" w:name="_Toc221950995"/>
      <w:bookmarkStart w:id="415" w:name="_Toc222032687"/>
      <w:bookmarkStart w:id="416" w:name="_Toc222029518"/>
      <w:bookmarkStart w:id="417" w:name="_Toc222031020"/>
      <w:r>
        <w:rPr>
          <w:rFonts w:hint="eastAsia" w:ascii="宋体" w:hAnsi="宋体" w:eastAsia="宋体" w:cs="宋体"/>
          <w:color w:val="auto"/>
          <w:sz w:val="21"/>
          <w:szCs w:val="21"/>
          <w:highlight w:val="none"/>
        </w:rPr>
        <w:t>17. 计量与支付</w:t>
      </w:r>
      <w:bookmarkEnd w:id="412"/>
      <w:bookmarkEnd w:id="413"/>
      <w:bookmarkEnd w:id="414"/>
      <w:bookmarkEnd w:id="415"/>
      <w:bookmarkEnd w:id="416"/>
      <w:bookmarkEnd w:id="417"/>
    </w:p>
    <w:p w14:paraId="75C07C5D">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418" w:name="_Toc221950996"/>
      <w:r>
        <w:rPr>
          <w:rFonts w:hint="eastAsia" w:ascii="宋体" w:hAnsi="宋体" w:eastAsia="宋体" w:cs="宋体"/>
          <w:color w:val="auto"/>
          <w:sz w:val="21"/>
          <w:szCs w:val="21"/>
          <w:highlight w:val="none"/>
        </w:rPr>
        <w:t>17.1 计量</w:t>
      </w:r>
      <w:bookmarkEnd w:id="418"/>
    </w:p>
    <w:p w14:paraId="4D66E154">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bookmarkStart w:id="419" w:name="_Toc221951004"/>
      <w:r>
        <w:rPr>
          <w:rFonts w:hint="eastAsia" w:ascii="宋体" w:hAnsi="宋体" w:eastAsia="宋体" w:cs="宋体"/>
          <w:color w:val="auto"/>
          <w:sz w:val="21"/>
          <w:szCs w:val="21"/>
          <w:highlight w:val="none"/>
        </w:rPr>
        <w:t>17.1.1 计量单位</w:t>
      </w:r>
    </w:p>
    <w:p w14:paraId="354BFFA1">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计量采用国家法定的计量单位。</w:t>
      </w:r>
    </w:p>
    <w:p w14:paraId="7A63304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17.1.2 计量方法</w:t>
      </w:r>
    </w:p>
    <w:p w14:paraId="50E2317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结算工程量应按工程量清单中约定的方法计算。</w:t>
      </w:r>
    </w:p>
    <w:p w14:paraId="01A68A1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17.1.3 计量周期</w:t>
      </w:r>
    </w:p>
    <w:p w14:paraId="73F10CDB">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单价子目已完成工程量按月计量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总价子目的计量周期按批准的支付分解报告确定。</w:t>
      </w:r>
    </w:p>
    <w:p w14:paraId="01463A6F">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17.1.4 单价子目的计量</w:t>
      </w:r>
    </w:p>
    <w:p w14:paraId="46CB230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（1）已标价工程量清单中的单价子目工程量为估算工程量。结算工程量是承包人实际完成的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并按合同约定的计量方法进行计量的工程量。</w:t>
      </w:r>
    </w:p>
    <w:p w14:paraId="50743CE3">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（2）承包人对已完成的工程进行计量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向监理人提交进度付款申请单、已完成工程量报表和有关计量资料。</w:t>
      </w:r>
    </w:p>
    <w:p w14:paraId="51113B9B">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（3）监理人对承包人提交的工程量报表进行复核</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以确定实际完成的工程量。对数量有异议的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可要求承包人按第8.2款约定进行共同复核和抽样复测。承包人应协助监理人进行复核并按监理人要求提供补充计量资料。承包人未按监理人要求参加复核</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监理人复核或修正的工程量视为承包人实际完成的工程量。</w:t>
      </w:r>
    </w:p>
    <w:p w14:paraId="494FCC57">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（4）监理人认为有必要时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可通知承包人共同进行联合测量、计量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承包人应遵照执行。</w:t>
      </w:r>
    </w:p>
    <w:p w14:paraId="62D4355F">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（5）承包人完成工程量清单中每个子目的工程量后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监理人应要求承包人派员共同对每个子目的历次计量报表进行汇总</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以核实最终结算工程量。监理人可要求承包人提供补充计量资料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以确定最后一次进度付款的准确工程量。承包人未按监理人要求派员参加的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监理人最终核实的工程量视为承包人完成该子目的准确工程量。</w:t>
      </w:r>
    </w:p>
    <w:p w14:paraId="3BC4DFAA">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（6）监理人应在收到承包人提交的工程量报表后的7天内进行复核</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监理人未在约定时间内复核的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承包人提交的工程量报表中的工程量视为承包人实际完成的工程量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据此计算工程价款。</w:t>
      </w:r>
    </w:p>
    <w:p w14:paraId="5EB5DD53">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17.1.5 总价子目的计量 </w:t>
      </w:r>
    </w:p>
    <w:p w14:paraId="55B0B9F7">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总价子目的分解和计量按照下述约定进行。</w:t>
      </w:r>
    </w:p>
    <w:p w14:paraId="41F9D23D">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（1）总价子目的计量和支付应以总价为基础</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不因第16.1款中的因素而进行调整。承包人实际完成的工程量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是进行工程目标管理和控制进度支付的依据。</w:t>
      </w:r>
    </w:p>
    <w:p w14:paraId="7B29996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（2）承包人应按工程量清单的要求对总价子目进行分解</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并在签订协议书后的28天内将各子目的总价支付分解表提交监理人审批。分解表应标明其所属子目和分阶段需支付的金额。承包人应按批准的各总价子目支付周期</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对已完成的总价子目进行计量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确定分项的应付金额列入进度付款申请单中。</w:t>
      </w:r>
    </w:p>
    <w:p w14:paraId="34B3F94D">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（3）监理人对承包人提交的上述资料进行复核</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以确定分阶段实际完成的工程量和工程形象目标。对其有异议的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可要求承包人按第8.2款约定进行共同复核和抽样复测。</w:t>
      </w:r>
    </w:p>
    <w:p w14:paraId="13CD6BA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（4）除按照第15条约定的变更外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总价子目的工程量是承包人用于结算的最终工程量。 </w:t>
      </w:r>
    </w:p>
    <w:bookmarkEnd w:id="419"/>
    <w:p w14:paraId="10D2169F">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420" w:name="_Toc152042499"/>
      <w:bookmarkStart w:id="421" w:name="_Toc144974691"/>
      <w:bookmarkStart w:id="422" w:name="_Toc152045720"/>
      <w:bookmarkStart w:id="423" w:name="_Toc179632738"/>
      <w:bookmarkStart w:id="424" w:name="_Toc221951006"/>
      <w:r>
        <w:rPr>
          <w:rFonts w:hint="eastAsia" w:ascii="宋体" w:hAnsi="宋体" w:eastAsia="宋体" w:cs="宋体"/>
          <w:color w:val="auto"/>
          <w:sz w:val="21"/>
          <w:szCs w:val="21"/>
          <w:highlight w:val="none"/>
        </w:rPr>
        <w:t>17.2 预付款</w:t>
      </w:r>
      <w:bookmarkEnd w:id="420"/>
      <w:bookmarkEnd w:id="421"/>
      <w:bookmarkEnd w:id="422"/>
      <w:bookmarkEnd w:id="423"/>
    </w:p>
    <w:bookmarkEnd w:id="424"/>
    <w:p w14:paraId="1B708D1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bookmarkStart w:id="425" w:name="_Toc144974692"/>
      <w:bookmarkStart w:id="426" w:name="_Toc152045721"/>
      <w:bookmarkStart w:id="427" w:name="_Toc179632739"/>
      <w:bookmarkStart w:id="428" w:name="_Toc152042500"/>
      <w:bookmarkStart w:id="429" w:name="_Toc221951013"/>
      <w:r>
        <w:rPr>
          <w:rFonts w:hint="eastAsia" w:ascii="宋体" w:hAnsi="宋体" w:eastAsia="宋体" w:cs="宋体"/>
          <w:color w:val="auto"/>
          <w:sz w:val="21"/>
          <w:szCs w:val="21"/>
          <w:highlight w:val="none"/>
        </w:rPr>
        <w:t>17.2.1 预付款</w:t>
      </w:r>
    </w:p>
    <w:p w14:paraId="007F562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预付款用于承包人为合同工程施工购置材料、工程设备、施工设备、修建临时设施以及组织施工队伍进场等。分为工程预付款和工程材料预付款。预付款必须专用于合同工程。预付款的额度和预付办法在专用合同条款中约定。</w:t>
      </w:r>
    </w:p>
    <w:p w14:paraId="6B7D71F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17.2.2 预付款保函（担保）</w:t>
      </w:r>
    </w:p>
    <w:p w14:paraId="1F5872E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（1）承包人应在收到第一次工程预付款的同时向发包人提交工程预付款担保</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担保金额应与第一次工程预付款金额相同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工程预付款担保在第一次工程预付款被发包人扣回前一直有效。</w:t>
      </w:r>
    </w:p>
    <w:p w14:paraId="670267CE">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（2）工程材料预付款的担保在专用合同条款中约定。</w:t>
      </w:r>
    </w:p>
    <w:p w14:paraId="08DBAEDA">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（3）预付款担保的担保金额可根据预付款扣回的金额相应递减。</w:t>
      </w:r>
    </w:p>
    <w:p w14:paraId="155308C1">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17.2.3 预付款的扣回与还清</w:t>
      </w:r>
    </w:p>
    <w:p w14:paraId="2E64CA6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预付款在进度付款中扣回</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扣回与还清办法在专用合同条款中约定。在颁发合同工程完工证书前</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由于不可抗力或其它原因解除合同时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预付款尚未扣清的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尚未扣清的预付款余额应作为承包人的到期应付款。</w:t>
      </w:r>
    </w:p>
    <w:p w14:paraId="67470D68">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17.3 工程进度付款</w:t>
      </w:r>
      <w:bookmarkEnd w:id="425"/>
      <w:bookmarkEnd w:id="426"/>
      <w:bookmarkEnd w:id="427"/>
      <w:bookmarkEnd w:id="428"/>
    </w:p>
    <w:p w14:paraId="32ACCFE7">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17.3.1 付款周期</w:t>
      </w:r>
    </w:p>
    <w:p w14:paraId="600F930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付款周期同计量周期。</w:t>
      </w:r>
    </w:p>
    <w:p w14:paraId="2D4706AD">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17.3.2 进度付款申请单</w:t>
      </w:r>
    </w:p>
    <w:p w14:paraId="083C37F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承包人应在每个付款周期末</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按监理人批准的格式和专用合同条款约定的份数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向监理人提交进度付款申请单</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并附相应的支持性证明文件。除专用合同条款另有约定外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进度付款申请单应包括下列内容：</w:t>
      </w:r>
    </w:p>
    <w:p w14:paraId="4B41441C">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（1）截至本次付款周期末已实施工程的价款；</w:t>
      </w:r>
    </w:p>
    <w:p w14:paraId="1C9BF2D3">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（2）根据第15条应增加和扣减的变更金额；</w:t>
      </w:r>
    </w:p>
    <w:p w14:paraId="757C429E">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（3）根据第23条应增加和扣减的索赔金额；</w:t>
      </w:r>
    </w:p>
    <w:p w14:paraId="452789E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（4）根据第17.2款约定应支付的预付款和扣减的返还预付款；</w:t>
      </w:r>
    </w:p>
    <w:p w14:paraId="16D27EFE">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（5）根据第17.4.1项约定应扣减的质量保证金；</w:t>
      </w:r>
    </w:p>
    <w:p w14:paraId="607A09F1">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（6）根据合同应增加和扣减的其他金额。</w:t>
      </w:r>
    </w:p>
    <w:p w14:paraId="18AB59E1">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17.3.3 进度付款证书和支付时间</w:t>
      </w:r>
    </w:p>
    <w:p w14:paraId="62E32AFE">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（1）监理人在收到承包人进度付款申请单以及相应的支持性证明文件后的14天内完成核查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提出发包人到期应支付给承包人的金额以及相应的支持性材料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经发包人审查同意后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由监理人向承包人出具经发包人签认的进度付款证书。监理人有权扣发承包人未能按照合同要求履行任何工作或义务的相应金额。</w:t>
      </w:r>
    </w:p>
    <w:p w14:paraId="59DFFE9C">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（2）发包人应在监理人收到进度付款申请单后的28天内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将进度应付款支付给承包人。发包人不按期支付的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按专用合同条款的约定支付逾期付款违约金。</w:t>
      </w:r>
    </w:p>
    <w:p w14:paraId="30BA2C0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（3）监理人出具进度付款证书</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不应视为监理人已同意、批准或接受了承包人完成的该部分工作。</w:t>
      </w:r>
    </w:p>
    <w:p w14:paraId="07A2BAE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（4）进度付款涉及政府投资资金的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按照国库集中支付等国家相关规定和专用合同条款的约定办理。</w:t>
      </w:r>
    </w:p>
    <w:p w14:paraId="31167CD7">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17.3.4 工程进度付款的修正</w:t>
      </w:r>
    </w:p>
    <w:p w14:paraId="6C0CA32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在对以往历次已签发的进度付款证书进行汇总和复核中发现错、漏或重复的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监理人有权予以修正</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承包人也有权提出修正申请。经双方复核同意的修正</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应在本次进度付款中支付或扣除。</w:t>
      </w:r>
    </w:p>
    <w:p w14:paraId="6E8954DE">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17.4 质量保证金</w:t>
      </w:r>
      <w:bookmarkEnd w:id="429"/>
    </w:p>
    <w:p w14:paraId="0DE04BEF">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bookmarkStart w:id="430" w:name="_Toc221951015"/>
      <w:r>
        <w:rPr>
          <w:rFonts w:hint="eastAsia" w:ascii="宋体" w:hAnsi="宋体" w:eastAsia="宋体" w:cs="宋体"/>
          <w:color w:val="auto"/>
          <w:sz w:val="21"/>
          <w:szCs w:val="21"/>
          <w:highlight w:val="none"/>
        </w:rPr>
        <w:t>17.4.1监理人应从第一个工程进度付款周期开始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在发包人的进度付款中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按专用合同条款约定扣留质量保证金</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直至扣留的工程质量保证金总额达到专用合同条款约定的金额或比例为止。质量保证金的计算额度不止包括预付款的支付与扣回金额。</w:t>
      </w:r>
    </w:p>
    <w:p w14:paraId="22E95E5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17.4.2 合同工程完工证书颁发后14天内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发包人将质量保证金总额的一半支付给承包人。在第1.1.4.5目约定的缺陷责任期（工程质量保修期）满时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发包人将在30个工作日内会同承包人按照合同约定的内容核实承包人是否完成保修责任。如无异议</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发包人应当在核实后将剩余的质量保证金支付给承包人。</w:t>
      </w:r>
    </w:p>
    <w:p w14:paraId="146D91B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17.4.3 在第1.1.4.5目约定的缺陷责任期满时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承包人没有完成缺陷责任的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发包人有权扣留与未履行责任剩余工作所需金额相应的质量保证金余额</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并有权根据第19.3款约定要求延长缺陷责任期</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直至完成剩余工作为止。 </w:t>
      </w:r>
    </w:p>
    <w:p w14:paraId="1470001B">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17.5 竣工结算</w:t>
      </w:r>
      <w:bookmarkEnd w:id="430"/>
      <w:r>
        <w:rPr>
          <w:rFonts w:hint="eastAsia" w:ascii="宋体" w:hAnsi="宋体" w:eastAsia="宋体" w:cs="宋体"/>
          <w:color w:val="auto"/>
          <w:sz w:val="21"/>
          <w:szCs w:val="21"/>
          <w:highlight w:val="none"/>
        </w:rPr>
        <w:t>（完工结算）</w:t>
      </w:r>
    </w:p>
    <w:p w14:paraId="54312FCC">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17.5.1 竣工（完工）付款申请单</w:t>
      </w:r>
    </w:p>
    <w:p w14:paraId="3D2ADF9B">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（1）承包人应在工程接收证书颁发后28天内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按专用合同条款约定的份数向监理人提交完工付款申请单</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并提供相关证明材料。完工付款申请单应包括下列内容：完工结算合同总价、发包人已支付承包人的工程价款、应扣留的质量保证金、应支付的完工付款金额。</w:t>
      </w:r>
    </w:p>
    <w:p w14:paraId="6EC0000F">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（2）监理人对完工付款申请单有异议的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有权要求承包人进行修正和提供补充资料。经监理人和承包人协商后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由承包人向监理人提交修正后的完工付款申请单。</w:t>
      </w:r>
    </w:p>
    <w:p w14:paraId="1C96822D">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17.5.2 竣工（完工）付款证书及支付时间</w:t>
      </w:r>
    </w:p>
    <w:p w14:paraId="1D2402CA">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（1）监理人在收到承包人提交的竣工付款申请单后的14天内完成核查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提出发包人到期应支付给承包人的价款送发包人审核并抄送承包人。发包人应在收到后14天内审核完毕</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由监理人向承包人出具经发包人签认的完工付款证书。监理人未在约定时间内核查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又未提出具体意见的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视为承包人提交的完工付款申请单已经监理人核查同意。发包人未在约定时间内审核又未提出具体意见的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监理人提出发包人到期应支付给承包人的价款视为已经发包人同意。</w:t>
      </w:r>
    </w:p>
    <w:p w14:paraId="13F38F8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（2）发包人应在监理人出具完工付款证书后的14天内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将应支付款支付给承包人。发包人不按期支付的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按第17.3.3（2）目的约定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将逾期付款违约金支付给承包人。</w:t>
      </w:r>
    </w:p>
    <w:p w14:paraId="1BB5DFB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（3）承包人对发包人签认的完工付款证书有异议的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发包人可出具完工付款申请单中承包人已同意部分的临时付款证书。存在争议的部分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按第24条的约定办理。</w:t>
      </w:r>
    </w:p>
    <w:p w14:paraId="456CC0B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（4）完工付款涉及政府投资资金的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按第17.3.3（４）目的约定办理。</w:t>
      </w:r>
    </w:p>
    <w:p w14:paraId="28ABDA5F">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431" w:name="_Toc221951017"/>
      <w:r>
        <w:rPr>
          <w:rFonts w:hint="eastAsia" w:ascii="宋体" w:hAnsi="宋体" w:eastAsia="宋体" w:cs="宋体"/>
          <w:color w:val="auto"/>
          <w:sz w:val="21"/>
          <w:szCs w:val="21"/>
          <w:highlight w:val="none"/>
        </w:rPr>
        <w:t>17.6 最终结清</w:t>
      </w:r>
      <w:bookmarkEnd w:id="431"/>
    </w:p>
    <w:p w14:paraId="43B3984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17.6.1 最终结清申请单</w:t>
      </w:r>
    </w:p>
    <w:p w14:paraId="2F90B6EA">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（1）工程质量保修责任终止证书签发后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承包人应按监理人批准的格式提交最终结清申请单。提交最终结清申请单的份数在专用合同条款中约定。</w:t>
      </w:r>
    </w:p>
    <w:p w14:paraId="2427E06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（2）发包人对最终结清申请单内容有异议的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有权要求承包人进行修正和提供补充资料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由承包人向监理人提交修正后的最终结清申请单。</w:t>
      </w:r>
    </w:p>
    <w:p w14:paraId="58B66AA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17.6.2 最终结清证书和支付时间</w:t>
      </w:r>
    </w:p>
    <w:p w14:paraId="6A685DF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（1）监理人收到承包人提交的最终结清申请单后的14天内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提出发包人应支付给承包人的价款送发包人审核并抄送承包人。发包人应在收到后14天内审核完毕</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由监理人向承包人出具经发包人签认的最终结清证书。监理人未在约定时间内核查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又未提出具体意见的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视为承包人提交的最终结清申请已经监理人核查同意；发包人未在约定时间内审核又未提出具体意见的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监理人提出应支付给承包人的价款视为已经发包人同意。</w:t>
      </w:r>
    </w:p>
    <w:p w14:paraId="0A41B35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（2）发包人应在监理人出具最终结清证书后的14天内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将应支付款支付给承包人。发包人不按期支付的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按第17.3.3（2）目的约定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将逾期付款违约金支付给承包人。</w:t>
      </w:r>
    </w:p>
    <w:p w14:paraId="44E520A3">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（3）承包人对发包人签认的最终结清证书有异议的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按第24条的约定办理。</w:t>
      </w:r>
    </w:p>
    <w:p w14:paraId="3F110DE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（4）最终结清付款涉及政府投资资金的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按第17.3.3（４）目的约定办理。</w:t>
      </w:r>
    </w:p>
    <w:p w14:paraId="5070D520">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17.7竣工财务决算</w:t>
      </w:r>
    </w:p>
    <w:p w14:paraId="3B0F83A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发包人负责编制本工程项目竣工财务决算</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承包人应按专用合同条款的约定提供竣工财务决算编制所需的相关材料。</w:t>
      </w:r>
    </w:p>
    <w:p w14:paraId="01D0ADEB">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17.8竣工审计</w:t>
      </w:r>
    </w:p>
    <w:p w14:paraId="7B5C144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发包人负责完成本工程竣工审计手续</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承包人应完成相关配合工作。</w:t>
      </w:r>
    </w:p>
    <w:p w14:paraId="5B6AE32F">
      <w:pPr>
        <w:pStyle w:val="5"/>
        <w:pageBreakBefore w:val="0"/>
        <w:widowControl w:val="0"/>
        <w:numPr>
          <w:ilvl w:val="3"/>
          <w:numId w:val="0"/>
        </w:numPr>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432" w:name="_Toc222029519"/>
      <w:bookmarkStart w:id="433" w:name="_Toc222031021"/>
      <w:bookmarkStart w:id="434" w:name="_Toc221951019"/>
      <w:bookmarkStart w:id="435" w:name="_Toc222033870"/>
      <w:bookmarkStart w:id="436" w:name="_Toc229305379"/>
      <w:bookmarkStart w:id="437" w:name="_Toc222032688"/>
      <w:r>
        <w:rPr>
          <w:rFonts w:hint="eastAsia" w:ascii="宋体" w:hAnsi="宋体" w:eastAsia="宋体" w:cs="宋体"/>
          <w:color w:val="auto"/>
          <w:sz w:val="21"/>
          <w:szCs w:val="21"/>
          <w:highlight w:val="none"/>
        </w:rPr>
        <w:t>18. 竣工验收</w:t>
      </w:r>
      <w:bookmarkEnd w:id="432"/>
      <w:bookmarkEnd w:id="433"/>
      <w:bookmarkEnd w:id="434"/>
      <w:bookmarkEnd w:id="435"/>
      <w:bookmarkEnd w:id="436"/>
      <w:bookmarkEnd w:id="437"/>
      <w:r>
        <w:rPr>
          <w:rFonts w:hint="eastAsia" w:ascii="宋体" w:hAnsi="宋体" w:eastAsia="宋体" w:cs="宋体"/>
          <w:color w:val="auto"/>
          <w:sz w:val="21"/>
          <w:szCs w:val="21"/>
          <w:highlight w:val="none"/>
        </w:rPr>
        <w:t>（验收）</w:t>
      </w:r>
    </w:p>
    <w:p w14:paraId="3A0BDC3C">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438" w:name="_Toc229305380"/>
      <w:bookmarkStart w:id="439" w:name="_Toc221951044"/>
      <w:bookmarkStart w:id="440" w:name="_Toc222032689"/>
      <w:bookmarkStart w:id="441" w:name="_Toc222031022"/>
      <w:bookmarkStart w:id="442" w:name="_Toc222029520"/>
      <w:bookmarkStart w:id="443" w:name="_Toc222033871"/>
      <w:r>
        <w:rPr>
          <w:rFonts w:hint="eastAsia" w:ascii="宋体" w:hAnsi="宋体" w:eastAsia="宋体" w:cs="宋体"/>
          <w:color w:val="auto"/>
          <w:sz w:val="21"/>
          <w:szCs w:val="21"/>
          <w:highlight w:val="none"/>
        </w:rPr>
        <w:t>18.1 验收工作分类</w:t>
      </w:r>
    </w:p>
    <w:p w14:paraId="599A6BDF">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本工程验收工作按主持单位分为法人验收和政府验收。法人验收和政府验收的类别在专用合同条款中约定。除专用合同条款另有约定外</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法人验收由发包人主持。承包人应完成法人验收和政府验收的配合工作</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所需费用应含在已标价工程量清单中。</w:t>
      </w:r>
    </w:p>
    <w:p w14:paraId="124185E8">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18.2 分部工程验收</w:t>
      </w:r>
    </w:p>
    <w:p w14:paraId="2CFD279D">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18.2.1分部工程具备验收条件时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承包人应向发包人提交验收申请报告</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发包人应在收到验收申请报告之日起10个工作日内决定是否同意进行验收。</w:t>
      </w:r>
    </w:p>
    <w:p w14:paraId="6645B61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18.2.2除专用合同条款另有约定外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监理人主持分部工程验收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承包人应派符合条件的代表参加验收工作组。</w:t>
      </w:r>
    </w:p>
    <w:p w14:paraId="4EC1165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18.2.3分部工程验收通过后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发包人向承包人发送分部工程验收鉴定书。承包人应及时完成分部工程验收鉴定书载明应由承包人处理的遗留问题。</w:t>
      </w:r>
    </w:p>
    <w:p w14:paraId="0347D7F9">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18.3单位工程验收</w:t>
      </w:r>
    </w:p>
    <w:p w14:paraId="39770DFB">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18.3.1单位工程具备验收条件时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承包人应向发包人提交验收申请报告</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发包人应在收到验收申请报告之日起10个工作日内决定是否同意进行验收。</w:t>
      </w:r>
    </w:p>
    <w:p w14:paraId="2926B61A">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18.3.2发包人主持单位工程验收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承包人应派符合条件的代表参加验收工作组。</w:t>
      </w:r>
    </w:p>
    <w:p w14:paraId="6CD243F4">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18.3.3单位工程验收通过后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发包人向承包人发送单位工程验收鉴定书。承包人应及时完成单位工程验收鉴定书载明应由承包人处理的遗留问题。</w:t>
      </w:r>
    </w:p>
    <w:p w14:paraId="74674A14">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18.3.4 需提前投入使用的单位工程在专用合同条款中明确。</w:t>
      </w:r>
    </w:p>
    <w:p w14:paraId="2BF8676F">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18.4合同工程完工验收</w:t>
      </w:r>
    </w:p>
    <w:p w14:paraId="087CC254">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 4.1合同工程具备验收条件时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承包人应向发包人提交验收申请报告</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发包人应在收到验收申请报告之日起20个工作日内决定是否同意进行验收。</w:t>
      </w:r>
    </w:p>
    <w:p w14:paraId="4BE6B56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18.4.2发包人主持合同工程完工验收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承包人应派符合条件的代表参加验收工作组。</w:t>
      </w:r>
    </w:p>
    <w:p w14:paraId="7E69BB9A">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18.4.3合同工程完工验收通过后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发包人向承包人发送合同工程完工验收鉴定书。承包人应及时完成合同工程完工验收鉴定书载明应由承包人处理的遗留问题。</w:t>
      </w:r>
    </w:p>
    <w:p w14:paraId="6CE2417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18.4.4合同工程完工验收通过后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发包人与承包人应30个工作日内组织专人负责工程交接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双方交接负责人应在交接记录上签字。承包人应按验收鉴定书约定的时间及时移交工程及其档案资料。工程移交时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承包人应向发包人递交工程质量保修书。在承包人递交了工程质量保修书、完成施工场地清理以及提交有关资料后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发包人应30个工作日内向承包人颁发合同工程完工证书。</w:t>
      </w:r>
    </w:p>
    <w:p w14:paraId="2A32D879">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18.5  阶段验收</w:t>
      </w:r>
    </w:p>
    <w:p w14:paraId="39CB2DC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18.5.1 工程建设具备阶段验收条件时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发包人负责提出阶段验收申请报告。承包人应派代表参加阶段验收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并作为被验收单位在验收鉴定书上签字。阶段验收的具体类别在专用合同条款中约定。</w:t>
      </w:r>
    </w:p>
    <w:p w14:paraId="10E1096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18.5.2承包人应及时完成阶段验收鉴定书载明应由承包人处理的遗留问题。</w:t>
      </w:r>
    </w:p>
    <w:p w14:paraId="67873AB0">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18.6  专项验收  </w:t>
      </w:r>
    </w:p>
    <w:p w14:paraId="6BA89A3F">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18.6.1发包人负责提出专项验收申请报告。承包人应按专项验收的相关规定参加专项验收。专项验收的具体类别在专用合同条款中约定。</w:t>
      </w:r>
    </w:p>
    <w:p w14:paraId="219187B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18.6.2承包应及时完成专项成果性文件载明应由承包人处理的遗留问题。</w:t>
      </w:r>
    </w:p>
    <w:p w14:paraId="05912C4A">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18.7 竣工验收</w:t>
      </w:r>
    </w:p>
    <w:p w14:paraId="5641E9D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18.7.1申请竣工验收前</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发包人组织竣工验收自查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承包人应派代表参加。</w:t>
      </w:r>
    </w:p>
    <w:p w14:paraId="0CDEAF2B">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18.7.2竣工验收分为竣工技术预验收和竣工验收两个阶段</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发包人应通知承包人派代表参加技术预验收和竣工验收。</w:t>
      </w:r>
    </w:p>
    <w:p w14:paraId="103D85D1">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18.7.3专用合同条款约定工程需要进行技术鉴定的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承包人应提交有关资料并完成配合工作。</w:t>
      </w:r>
    </w:p>
    <w:p w14:paraId="7946774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18.7.4竣工验收需要进行质量检测的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所需费用由发包人承担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但因承包人原因造成质量不合格的除外。</w:t>
      </w:r>
    </w:p>
    <w:p w14:paraId="06492E67">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18.7.5工程质量保修期满以及竣工验收遗留问题和尾工处理完成并通过验收后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发包人负责将处理情况和验收成果报送竣工验收主持单位</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申请领取工程竣工证书</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并发送承包人。</w:t>
      </w:r>
    </w:p>
    <w:p w14:paraId="70006C52">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18.8 施工期运行</w:t>
      </w:r>
    </w:p>
    <w:p w14:paraId="25FF6DC1">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18.8.1施工期运行是指合同工程尚未全部完工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其中某单位工程或部分工程已完工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需要投入施工期运行的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经发包人按第18.2款或第18.3款的约定验收合格</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证明能确保安全后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才能在施工期投入运行。需要在施工期运行的单位工程或部分工程在专用合同条款中约定。</w:t>
      </w:r>
    </w:p>
    <w:p w14:paraId="4D90C0E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18.8.2在施工期运行中发现工程或工程设备损坏或存在缺陷的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由承包人按第19.2款约定进行修复。</w:t>
      </w:r>
    </w:p>
    <w:p w14:paraId="163B8CB0">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18.9 试运行</w:t>
      </w:r>
    </w:p>
    <w:p w14:paraId="763041A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18.9.1除专用合同条款另有约定外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承包人应按规定进行工程及工程设备试运行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负责提供试运行所需的人员、器材和必要的条件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并承担全部试运行费用。</w:t>
      </w:r>
    </w:p>
    <w:p w14:paraId="690ECCFE">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18.9.2由于承包人的原因导致试运行失败的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承包人应采取措施保证试运行合格</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并承担相应费用。由于发包人的原因导致试运行失败的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承包人应当采取措施保证试运行合格</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发包人应承担由此产生的费用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并支付承包人合理利润。</w:t>
      </w:r>
    </w:p>
    <w:p w14:paraId="31F0374A">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18.10 竣工（完工）清场</w:t>
      </w:r>
    </w:p>
    <w:p w14:paraId="37975047">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1810.1工程项目竣工（完工）清场的工作范围和内容在技术标准和要求（合同技术条款）中约定。</w:t>
      </w:r>
    </w:p>
    <w:p w14:paraId="11A3A9DD">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18.10.2承包未按监理人的要求恢复临时占地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或者场地清理未达到合同约定的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发包人有权委托其它人恢复或清理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所发生的金额从拟支付给承包人的款项中扣除。</w:t>
      </w:r>
    </w:p>
    <w:p w14:paraId="24136977">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18.11施工队伍的撤离</w:t>
      </w:r>
    </w:p>
    <w:p w14:paraId="745C50D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合同工程接收证书颁发后的56天内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除了经监理人同意需在缺陷责任期（工程质量保修期）内继续工作和使用的人员、施工设备和临时工程外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其余的人员、施工设备和临时工程均应撤离施工场地或拆除。除合同另有约定外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缺陷责任期（工程质量保修期）满时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承包人的人员和施工设备应全部撤离施工场地。</w:t>
      </w:r>
    </w:p>
    <w:p w14:paraId="41061CF9">
      <w:pPr>
        <w:pStyle w:val="5"/>
        <w:pageBreakBefore w:val="0"/>
        <w:widowControl w:val="0"/>
        <w:numPr>
          <w:ilvl w:val="3"/>
          <w:numId w:val="0"/>
        </w:numPr>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 缺陷责任与保修责任</w:t>
      </w:r>
      <w:bookmarkEnd w:id="438"/>
      <w:bookmarkEnd w:id="439"/>
      <w:bookmarkEnd w:id="440"/>
      <w:bookmarkEnd w:id="441"/>
      <w:bookmarkEnd w:id="442"/>
      <w:bookmarkEnd w:id="443"/>
    </w:p>
    <w:p w14:paraId="773255D8">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444" w:name="_Toc221951045"/>
      <w:r>
        <w:rPr>
          <w:rFonts w:hint="eastAsia" w:ascii="宋体" w:hAnsi="宋体" w:eastAsia="宋体" w:cs="宋体"/>
          <w:color w:val="auto"/>
          <w:sz w:val="21"/>
          <w:szCs w:val="21"/>
          <w:highlight w:val="none"/>
        </w:rPr>
        <w:t>19.1 缺陷责任期（工程质量保修期）的起算时间</w:t>
      </w:r>
      <w:bookmarkEnd w:id="444"/>
    </w:p>
    <w:p w14:paraId="39B6175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bookmarkStart w:id="445" w:name="_Toc221951047"/>
      <w:bookmarkStart w:id="446" w:name="_Toc152045736"/>
      <w:bookmarkStart w:id="447" w:name="_Toc144974707"/>
      <w:bookmarkStart w:id="448" w:name="_Toc152042515"/>
      <w:bookmarkStart w:id="449" w:name="_Toc179632754"/>
      <w:r>
        <w:rPr>
          <w:rFonts w:hint="eastAsia" w:ascii="宋体" w:hAnsi="宋体" w:eastAsia="宋体" w:cs="宋体"/>
          <w:color w:val="auto"/>
          <w:sz w:val="21"/>
          <w:szCs w:val="21"/>
          <w:highlight w:val="none"/>
        </w:rPr>
        <w:t>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缺陷责任期（工程质量保修期）从工程通过合同工程完工验收后开始计算。在合同工程完工验收前</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已经发包人提前验收的单位工程或部分工程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若未投入使用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其缺陷责任期（工程质量保修期）亦从工程通过合同工程完工验收后开始计算。若已投入使用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其缺陷责任期（工程质量保修期）从通过单位工程或部分工程投入使用验收后开始计算。缺陷责任期（工程质量保修期）的期限在专用合同条款中约定。</w:t>
      </w:r>
      <w:bookmarkEnd w:id="445"/>
    </w:p>
    <w:p w14:paraId="6D9AFE64">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19.2 缺陷责任</w:t>
      </w:r>
      <w:bookmarkEnd w:id="446"/>
      <w:bookmarkEnd w:id="447"/>
      <w:bookmarkEnd w:id="448"/>
      <w:bookmarkEnd w:id="449"/>
    </w:p>
    <w:p w14:paraId="586FD3B3">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19.2.1 承包人应在缺陷责任期内对已交付使用的工程承担缺陷责任。</w:t>
      </w:r>
    </w:p>
    <w:p w14:paraId="7A7AE8D3">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19.2.2 缺陷责任期内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发包人对已接收使用的工程负责日常维护工作。发包人在使用过程中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发现已接收的工程存在新的缺陷或已修复的缺陷部位或部件又遭损坏的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承包人应负责修复</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直至检验合格为止。</w:t>
      </w:r>
    </w:p>
    <w:p w14:paraId="4DF1BBEC">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19.2.3 监理人和承包人应共同查清缺陷和（或）损坏的原因。经查明属承包人原因造成的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应由承包人承担修复和查验的费用。经查验属发包人原因造成的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发包人应承担修复和查验的费用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并支付承包人合理利润。</w:t>
      </w:r>
    </w:p>
    <w:p w14:paraId="5520F54F">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19.2.4 承包人不能在合理时间内修复缺陷的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发包人可自行修复或委托其他人修复</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所需费用和利润的承担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按第19.2.3项约定办理。</w:t>
      </w:r>
    </w:p>
    <w:p w14:paraId="59155DD3">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450" w:name="_Toc152042516"/>
      <w:bookmarkStart w:id="451" w:name="_Toc144974708"/>
      <w:bookmarkStart w:id="452" w:name="_Toc152045737"/>
      <w:bookmarkStart w:id="453" w:name="_Toc179632755"/>
      <w:r>
        <w:rPr>
          <w:rFonts w:hint="eastAsia" w:ascii="宋体" w:hAnsi="宋体" w:eastAsia="宋体" w:cs="宋体"/>
          <w:color w:val="auto"/>
          <w:sz w:val="21"/>
          <w:szCs w:val="21"/>
          <w:highlight w:val="none"/>
        </w:rPr>
        <w:t>19.3 缺陷责任期的延长</w:t>
      </w:r>
      <w:bookmarkEnd w:id="450"/>
      <w:bookmarkEnd w:id="451"/>
      <w:bookmarkEnd w:id="452"/>
      <w:bookmarkEnd w:id="453"/>
    </w:p>
    <w:p w14:paraId="56CC1CAA">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由于承包人原因造成某项缺陷或损坏使某项工程或工程设备不能按原定目标使用而需要再次检查、检验和修复的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发包人有权要求承包人相应延长缺陷责任期</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但缺陷责任期最长不超过2年。</w:t>
      </w:r>
    </w:p>
    <w:p w14:paraId="5E28CC25">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454" w:name="_Toc144974709"/>
      <w:bookmarkStart w:id="455" w:name="_Toc152042517"/>
      <w:bookmarkStart w:id="456" w:name="_Toc179632756"/>
      <w:bookmarkStart w:id="457" w:name="_Toc152045738"/>
      <w:r>
        <w:rPr>
          <w:rFonts w:hint="eastAsia" w:ascii="宋体" w:hAnsi="宋体" w:eastAsia="宋体" w:cs="宋体"/>
          <w:color w:val="auto"/>
          <w:sz w:val="21"/>
          <w:szCs w:val="21"/>
          <w:highlight w:val="none"/>
        </w:rPr>
        <w:t>19.4 进一步试验和试运行</w:t>
      </w:r>
      <w:bookmarkEnd w:id="454"/>
      <w:bookmarkEnd w:id="455"/>
      <w:bookmarkEnd w:id="456"/>
      <w:bookmarkEnd w:id="457"/>
    </w:p>
    <w:p w14:paraId="30679A0E">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任何一项缺陷或损坏修复后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经检查证明其影响了工程或工程设备的使用性能</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承包人应重新进行合同约定的试验和试运行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试验和试运行的全部费用应由责任方承担。</w:t>
      </w:r>
    </w:p>
    <w:p w14:paraId="6A4023C4">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458" w:name="_Toc152045739"/>
      <w:bookmarkStart w:id="459" w:name="_Toc179632757"/>
      <w:bookmarkStart w:id="460" w:name="_Toc144974710"/>
      <w:bookmarkStart w:id="461" w:name="_Toc152042518"/>
      <w:r>
        <w:rPr>
          <w:rFonts w:hint="eastAsia" w:ascii="宋体" w:hAnsi="宋体" w:eastAsia="宋体" w:cs="宋体"/>
          <w:color w:val="auto"/>
          <w:sz w:val="21"/>
          <w:szCs w:val="21"/>
          <w:highlight w:val="none"/>
        </w:rPr>
        <w:t>19.5 承包人的进入权</w:t>
      </w:r>
      <w:bookmarkEnd w:id="458"/>
      <w:bookmarkEnd w:id="459"/>
      <w:bookmarkEnd w:id="460"/>
      <w:bookmarkEnd w:id="461"/>
    </w:p>
    <w:p w14:paraId="6DD196C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缺陷责任期内承包人为缺陷修复工作需要</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有权进入工程现场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但应遵守发包人的保安和保密规定。</w:t>
      </w:r>
    </w:p>
    <w:p w14:paraId="3C72EC94">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462" w:name="_Toc179632758"/>
      <w:bookmarkStart w:id="463" w:name="_Toc144974711"/>
      <w:bookmarkStart w:id="464" w:name="_Toc152042519"/>
      <w:bookmarkStart w:id="465" w:name="_Toc152045740"/>
      <w:r>
        <w:rPr>
          <w:rFonts w:hint="eastAsia" w:ascii="宋体" w:hAnsi="宋体" w:eastAsia="宋体" w:cs="宋体"/>
          <w:color w:val="auto"/>
          <w:sz w:val="21"/>
          <w:szCs w:val="21"/>
          <w:highlight w:val="none"/>
        </w:rPr>
        <w:t>19.6 缺陷责任期终止证书</w:t>
      </w:r>
      <w:bookmarkEnd w:id="462"/>
      <w:bookmarkEnd w:id="463"/>
      <w:bookmarkEnd w:id="464"/>
      <w:bookmarkEnd w:id="465"/>
      <w:r>
        <w:rPr>
          <w:rFonts w:hint="eastAsia" w:ascii="宋体" w:hAnsi="宋体" w:eastAsia="宋体" w:cs="宋体"/>
          <w:color w:val="auto"/>
          <w:sz w:val="21"/>
          <w:szCs w:val="21"/>
          <w:highlight w:val="none"/>
        </w:rPr>
        <w:t>（工程质量保修责任终止证书）</w:t>
      </w:r>
    </w:p>
    <w:p w14:paraId="115DF62F">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合同工程完工验收或投入使用验收后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发包人与承包人应办理工程交接手续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承包人应向发包人递交工程质量保修书。</w:t>
      </w:r>
    </w:p>
    <w:p w14:paraId="179F2E07">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缺陷责任期（工程质量保修期）满后30个工作日内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发包人应向承包人颁发工程质量保修责任终止证书</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并退还剩余的质量保证金</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但保修责任范围内的质量缺陷未处理完成的应除外。</w:t>
      </w:r>
    </w:p>
    <w:p w14:paraId="2CE2A887">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466" w:name="_Toc179632759"/>
      <w:bookmarkStart w:id="467" w:name="_Toc144974712"/>
      <w:bookmarkStart w:id="468" w:name="_Toc152045741"/>
      <w:bookmarkStart w:id="469" w:name="_Toc152042520"/>
      <w:bookmarkStart w:id="470" w:name="_Toc222031023"/>
      <w:bookmarkStart w:id="471" w:name="_Toc221951060"/>
      <w:bookmarkStart w:id="472" w:name="_Toc222033872"/>
      <w:bookmarkStart w:id="473" w:name="_Toc229305381"/>
      <w:bookmarkStart w:id="474" w:name="_Toc222029521"/>
      <w:bookmarkStart w:id="475" w:name="_Toc222032690"/>
      <w:r>
        <w:rPr>
          <w:rFonts w:hint="eastAsia" w:ascii="宋体" w:hAnsi="宋体" w:eastAsia="宋体" w:cs="宋体"/>
          <w:color w:val="auto"/>
          <w:sz w:val="21"/>
          <w:szCs w:val="21"/>
          <w:highlight w:val="none"/>
        </w:rPr>
        <w:t>19.7 保修责任</w:t>
      </w:r>
      <w:bookmarkEnd w:id="466"/>
      <w:bookmarkEnd w:id="467"/>
      <w:bookmarkEnd w:id="468"/>
      <w:bookmarkEnd w:id="469"/>
    </w:p>
    <w:p w14:paraId="06C3E2C4">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合同当事人根据有关法律规定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在专用合同条款中约定工程质量保修范围、期限和责任。保修期自实际竣工日期起计算。在全部工程竣工验收前</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已经发包人提前验收的单位工程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其保修期的起算日期相应提前。</w:t>
      </w:r>
    </w:p>
    <w:p w14:paraId="50F4F3E4">
      <w:pPr>
        <w:pStyle w:val="5"/>
        <w:pageBreakBefore w:val="0"/>
        <w:widowControl w:val="0"/>
        <w:numPr>
          <w:ilvl w:val="3"/>
          <w:numId w:val="0"/>
        </w:numPr>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 保险</w:t>
      </w:r>
      <w:bookmarkEnd w:id="470"/>
      <w:bookmarkEnd w:id="471"/>
      <w:bookmarkEnd w:id="472"/>
      <w:bookmarkEnd w:id="473"/>
      <w:bookmarkEnd w:id="474"/>
      <w:bookmarkEnd w:id="475"/>
    </w:p>
    <w:p w14:paraId="71D84F7B">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476" w:name="_Toc144974714"/>
      <w:bookmarkStart w:id="477" w:name="_Toc179632761"/>
      <w:bookmarkStart w:id="478" w:name="_Toc152042522"/>
      <w:bookmarkStart w:id="479" w:name="_Toc152045743"/>
      <w:r>
        <w:rPr>
          <w:rFonts w:hint="eastAsia" w:ascii="宋体" w:hAnsi="宋体" w:eastAsia="宋体" w:cs="宋体"/>
          <w:color w:val="auto"/>
          <w:sz w:val="21"/>
          <w:szCs w:val="21"/>
          <w:highlight w:val="none"/>
        </w:rPr>
        <w:t>20.1 工程保险</w:t>
      </w:r>
      <w:bookmarkEnd w:id="476"/>
      <w:bookmarkEnd w:id="477"/>
      <w:bookmarkEnd w:id="478"/>
      <w:bookmarkEnd w:id="479"/>
    </w:p>
    <w:p w14:paraId="0FC564A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承包人应以发包人和承包人的共同名义向双方同意的保险人投保建筑工程一切险、安装工程一切险。其具体的投保内容、保险金额、保险费率、保险期限等有关内容在专用合同条款中约定。</w:t>
      </w:r>
    </w:p>
    <w:p w14:paraId="145B8F12">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480" w:name="_Toc152042523"/>
      <w:bookmarkStart w:id="481" w:name="_Toc152045744"/>
      <w:bookmarkStart w:id="482" w:name="_Toc144974715"/>
      <w:bookmarkStart w:id="483" w:name="_Toc179632762"/>
      <w:r>
        <w:rPr>
          <w:rFonts w:hint="eastAsia" w:ascii="宋体" w:hAnsi="宋体" w:eastAsia="宋体" w:cs="宋体"/>
          <w:color w:val="auto"/>
          <w:sz w:val="21"/>
          <w:szCs w:val="21"/>
          <w:highlight w:val="none"/>
        </w:rPr>
        <w:t>20.2 人员工伤事故的保险</w:t>
      </w:r>
      <w:bookmarkEnd w:id="480"/>
      <w:bookmarkEnd w:id="481"/>
      <w:bookmarkEnd w:id="482"/>
      <w:bookmarkEnd w:id="483"/>
    </w:p>
    <w:p w14:paraId="18F3F4A7">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20.2.1 承包人员工伤事故的保险</w:t>
      </w:r>
    </w:p>
    <w:p w14:paraId="07EE0B24">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承包人应依照有关法律规定参加工伤保险</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为其履行合同所雇佣的全部人员</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缴纳工伤保险费</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并要求其分包人也进行此项保险。</w:t>
      </w:r>
    </w:p>
    <w:p w14:paraId="2453D71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20.2.2 发包人员工伤事故的保险</w:t>
      </w:r>
    </w:p>
    <w:p w14:paraId="530964A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发包人应依照有关法律规定参加工伤保险</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为其现场机构雇佣的全部人员</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缴纳工伤保险费</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并要求其监理人也进行此项保险。</w:t>
      </w:r>
    </w:p>
    <w:p w14:paraId="16F8137B">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484" w:name="_Toc144974716"/>
      <w:bookmarkStart w:id="485" w:name="_Toc152042524"/>
      <w:bookmarkStart w:id="486" w:name="_Toc179632763"/>
      <w:bookmarkStart w:id="487" w:name="_Toc152045745"/>
      <w:r>
        <w:rPr>
          <w:rFonts w:hint="eastAsia" w:ascii="宋体" w:hAnsi="宋体" w:eastAsia="宋体" w:cs="宋体"/>
          <w:color w:val="auto"/>
          <w:sz w:val="21"/>
          <w:szCs w:val="21"/>
          <w:highlight w:val="none"/>
        </w:rPr>
        <w:t>20.3 人身意外伤害险</w:t>
      </w:r>
      <w:bookmarkEnd w:id="484"/>
      <w:bookmarkEnd w:id="485"/>
      <w:bookmarkEnd w:id="486"/>
      <w:bookmarkEnd w:id="487"/>
    </w:p>
    <w:p w14:paraId="5E12C8BB">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20.3.1 发包人应在整个施工期间为其现场机构雇用的全部人员</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投保人身意外伤害险</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缴纳保险费</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并要求其监理人也进行此项保险。</w:t>
      </w:r>
    </w:p>
    <w:p w14:paraId="2F34113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20.3.2 承包人应在整个施工期间为其现场机构雇用的全部人员</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投保人身意外伤害险</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缴纳保险费</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并要求其分包人也进行此项保险。</w:t>
      </w:r>
    </w:p>
    <w:p w14:paraId="4F90690A">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488" w:name="_Toc152042525"/>
      <w:bookmarkStart w:id="489" w:name="_Toc152045746"/>
      <w:bookmarkStart w:id="490" w:name="_Toc179632764"/>
      <w:bookmarkStart w:id="491" w:name="_Toc144974717"/>
      <w:r>
        <w:rPr>
          <w:rFonts w:hint="eastAsia" w:ascii="宋体" w:hAnsi="宋体" w:eastAsia="宋体" w:cs="宋体"/>
          <w:color w:val="auto"/>
          <w:sz w:val="21"/>
          <w:szCs w:val="21"/>
          <w:highlight w:val="none"/>
        </w:rPr>
        <w:t>20.4 第三者责任险</w:t>
      </w:r>
      <w:bookmarkEnd w:id="488"/>
      <w:bookmarkEnd w:id="489"/>
      <w:bookmarkEnd w:id="490"/>
      <w:bookmarkEnd w:id="491"/>
    </w:p>
    <w:p w14:paraId="24C4994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20.4.1 第三者责任系指在保险期内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对因工程意外事故造成的、依法应由被保险人负责的工地上及毗邻地区的第三者人身伤亡、疾病或财产损失（本工程除外）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以及被保险人因此而支付的诉讼费用和事先经保险人书面同意支付的其他费用等赔偿责任。</w:t>
      </w:r>
    </w:p>
    <w:p w14:paraId="376E3D1F">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20.4.2 在缺陷责任期终止证书颁发前</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承包人应以承包人和发包人的共同名义</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投保第20.4.1项约定的第三者责任险</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其保险费率、保险金额等有关内容在专用合同条款中约定。</w:t>
      </w:r>
    </w:p>
    <w:p w14:paraId="59ED34F2">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492" w:name="_Toc179632765"/>
      <w:bookmarkStart w:id="493" w:name="_Toc152045747"/>
      <w:bookmarkStart w:id="494" w:name="_Toc144974718"/>
      <w:bookmarkStart w:id="495" w:name="_Toc152042526"/>
      <w:r>
        <w:rPr>
          <w:rFonts w:hint="eastAsia" w:ascii="宋体" w:hAnsi="宋体" w:eastAsia="宋体" w:cs="宋体"/>
          <w:color w:val="auto"/>
          <w:sz w:val="21"/>
          <w:szCs w:val="21"/>
          <w:highlight w:val="none"/>
        </w:rPr>
        <w:t>20.5 其他保险</w:t>
      </w:r>
      <w:bookmarkEnd w:id="492"/>
      <w:bookmarkEnd w:id="493"/>
      <w:bookmarkEnd w:id="494"/>
      <w:bookmarkEnd w:id="495"/>
    </w:p>
    <w:p w14:paraId="6FF13B2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承包人应为其施工设备、进场的材料和工程设备等办理保险。</w:t>
      </w:r>
    </w:p>
    <w:p w14:paraId="1D2CE1AF">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496" w:name="_Toc144974719"/>
      <w:bookmarkStart w:id="497" w:name="_Toc179632766"/>
      <w:bookmarkStart w:id="498" w:name="_Toc152042527"/>
      <w:bookmarkStart w:id="499" w:name="_Toc152045748"/>
      <w:r>
        <w:rPr>
          <w:rFonts w:hint="eastAsia" w:ascii="宋体" w:hAnsi="宋体" w:eastAsia="宋体" w:cs="宋体"/>
          <w:color w:val="auto"/>
          <w:sz w:val="21"/>
          <w:szCs w:val="21"/>
          <w:highlight w:val="none"/>
        </w:rPr>
        <w:t>20.6 对各项保险的一般要求</w:t>
      </w:r>
      <w:bookmarkEnd w:id="496"/>
      <w:bookmarkEnd w:id="497"/>
      <w:bookmarkEnd w:id="498"/>
      <w:bookmarkEnd w:id="499"/>
    </w:p>
    <w:p w14:paraId="1F28D97F">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20.6.1 保险凭证</w:t>
      </w:r>
    </w:p>
    <w:p w14:paraId="491E972F">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承包人应在专用合同条款约定的期限内向发包人提交各项保险生效的证据和保险单副本</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保险单必须与专用合同条款约定的条件保持一致。</w:t>
      </w:r>
    </w:p>
    <w:p w14:paraId="26ECF38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20.6.2 保险合同条款的变动</w:t>
      </w:r>
    </w:p>
    <w:p w14:paraId="20EFC0FE">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承包人需要变动保险合同条款时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应事先征得发包人同意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并通知监理人。保险人作出变动的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承包人应在收到保险人通知后立即通知发包人和监理人。</w:t>
      </w:r>
    </w:p>
    <w:p w14:paraId="02D59CB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20.6.3 持续保险</w:t>
      </w:r>
    </w:p>
    <w:p w14:paraId="07FC8FB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承包人应与保险人保持联系</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使保险人能够随时了解工程实施中的变动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并确保按保险合同条款要求持续保险。</w:t>
      </w:r>
    </w:p>
    <w:p w14:paraId="75B4F46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20.6.4 保险金不足的补偿</w:t>
      </w:r>
    </w:p>
    <w:p w14:paraId="645A557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保险金不足以补偿损失时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应由承包人和发包人各自负责补偿的范围和金额在专用合同条款中约定。</w:t>
      </w:r>
    </w:p>
    <w:p w14:paraId="0DF67864">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20.6.5 未按约定投保的补救</w:t>
      </w:r>
    </w:p>
    <w:p w14:paraId="3694331B">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（1）由于负有投保义务的一方当事人未按合同约定办理保险</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或未能使保险持续有效的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另一方当事人可代为办理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所需费用由对方当事人承担。</w:t>
      </w:r>
    </w:p>
    <w:p w14:paraId="1FCF21DF">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（2）由于负有投保义务的一方当事人未按合同约定办理某项保险</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导致受益人未能得到保险人的赔偿</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原应从该项保险得到的保险金应由负有投保义务的一方当事人支付。</w:t>
      </w:r>
    </w:p>
    <w:p w14:paraId="3C74AA97">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20.6.6 报告义务</w:t>
      </w:r>
    </w:p>
    <w:p w14:paraId="3BE7ED9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当保险事故发生时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投保人应按照保险单规定的条件和期限及时向保险人报告。</w:t>
      </w:r>
    </w:p>
    <w:p w14:paraId="68E71703">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500" w:name="_Toc221951074"/>
      <w:r>
        <w:rPr>
          <w:rFonts w:hint="eastAsia" w:ascii="宋体" w:hAnsi="宋体" w:eastAsia="宋体" w:cs="宋体"/>
          <w:color w:val="auto"/>
          <w:sz w:val="21"/>
          <w:szCs w:val="21"/>
          <w:highlight w:val="none"/>
        </w:rPr>
        <w:t>20.7 风险责任的转移</w:t>
      </w:r>
      <w:bookmarkEnd w:id="500"/>
    </w:p>
    <w:p w14:paraId="0E1E1EEC">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bookmarkStart w:id="501" w:name="_Toc221951075"/>
      <w:r>
        <w:rPr>
          <w:rFonts w:hint="eastAsia" w:ascii="宋体" w:hAnsi="宋体" w:eastAsia="宋体" w:cs="宋体"/>
          <w:color w:val="auto"/>
          <w:sz w:val="21"/>
          <w:szCs w:val="21"/>
          <w:highlight w:val="none"/>
        </w:rPr>
        <w:t>工程通过合同工程完工验收并移交给发包人后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原由承包人应承担的风险责任</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以及保险的责任、权利和义务同时转移给发包人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但承包人在缺陷责任期（工程质量保修期）前造成损失和损坏情形除外。</w:t>
      </w:r>
      <w:bookmarkEnd w:id="501"/>
    </w:p>
    <w:p w14:paraId="13160B3C">
      <w:pPr>
        <w:pStyle w:val="5"/>
        <w:pageBreakBefore w:val="0"/>
        <w:widowControl w:val="0"/>
        <w:numPr>
          <w:ilvl w:val="3"/>
          <w:numId w:val="0"/>
        </w:numPr>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502" w:name="_Toc222032691"/>
      <w:bookmarkStart w:id="503" w:name="_Toc222033873"/>
      <w:bookmarkStart w:id="504" w:name="_Toc221951076"/>
      <w:bookmarkStart w:id="505" w:name="_Toc229305382"/>
      <w:bookmarkStart w:id="506" w:name="_Toc222031024"/>
      <w:bookmarkStart w:id="507" w:name="_Toc222029522"/>
      <w:r>
        <w:rPr>
          <w:rFonts w:hint="eastAsia" w:ascii="宋体" w:hAnsi="宋体" w:eastAsia="宋体" w:cs="宋体"/>
          <w:color w:val="auto"/>
          <w:sz w:val="21"/>
          <w:szCs w:val="21"/>
          <w:highlight w:val="none"/>
        </w:rPr>
        <w:t>21. 不可抗力</w:t>
      </w:r>
      <w:bookmarkEnd w:id="502"/>
      <w:bookmarkEnd w:id="503"/>
      <w:bookmarkEnd w:id="504"/>
      <w:bookmarkEnd w:id="505"/>
      <w:bookmarkEnd w:id="506"/>
      <w:bookmarkEnd w:id="507"/>
    </w:p>
    <w:p w14:paraId="7F55CD2B">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508" w:name="_Toc144974721"/>
      <w:bookmarkStart w:id="509" w:name="_Toc152042529"/>
      <w:bookmarkStart w:id="510" w:name="_Toc152045750"/>
      <w:bookmarkStart w:id="511" w:name="_Toc179632768"/>
      <w:bookmarkStart w:id="512" w:name="_Toc222032692"/>
      <w:bookmarkStart w:id="513" w:name="_Toc222033874"/>
      <w:bookmarkStart w:id="514" w:name="_Toc221951083"/>
      <w:bookmarkStart w:id="515" w:name="_Toc222031025"/>
      <w:bookmarkStart w:id="516" w:name="_Toc222029523"/>
      <w:bookmarkStart w:id="517" w:name="_Toc229305383"/>
      <w:r>
        <w:rPr>
          <w:rFonts w:hint="eastAsia" w:ascii="宋体" w:hAnsi="宋体" w:eastAsia="宋体" w:cs="宋体"/>
          <w:color w:val="auto"/>
          <w:sz w:val="21"/>
          <w:szCs w:val="21"/>
          <w:highlight w:val="none"/>
        </w:rPr>
        <w:t>21.1 不可抗力的确认</w:t>
      </w:r>
      <w:bookmarkEnd w:id="508"/>
      <w:bookmarkEnd w:id="509"/>
      <w:bookmarkEnd w:id="510"/>
      <w:bookmarkEnd w:id="511"/>
    </w:p>
    <w:p w14:paraId="7438258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21.1.1 不可抗力是指承包人和发包人在订立合同时不可预见</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在工程施工过程中不可避免发生并不能克服的自然灾害和社会性突发事件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如地震、海啸、瘟疫、水灾、骚乱、暴动、战争和专用合同条款约定的其他情形。</w:t>
      </w:r>
    </w:p>
    <w:p w14:paraId="2BAF5DA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21.1.2 不可抗力发生后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发包人和承包人应及时认真统计所造成的损失</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收集不可抗力造成损失的证据。合同双方对是否属于不可抗力或其损失的意见不一致的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由监理人按第3.5款商定或确定。发生争议时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按第24条的约定办理。</w:t>
      </w:r>
    </w:p>
    <w:p w14:paraId="08BE95DB">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518" w:name="_Toc152042530"/>
      <w:bookmarkStart w:id="519" w:name="_Toc152045751"/>
      <w:bookmarkStart w:id="520" w:name="_Toc144974722"/>
      <w:bookmarkStart w:id="521" w:name="_Toc179632769"/>
      <w:r>
        <w:rPr>
          <w:rFonts w:hint="eastAsia" w:ascii="宋体" w:hAnsi="宋体" w:eastAsia="宋体" w:cs="宋体"/>
          <w:color w:val="auto"/>
          <w:sz w:val="21"/>
          <w:szCs w:val="21"/>
          <w:highlight w:val="none"/>
        </w:rPr>
        <w:t>21.2 不可抗力的通知</w:t>
      </w:r>
      <w:bookmarkEnd w:id="518"/>
      <w:bookmarkEnd w:id="519"/>
      <w:bookmarkEnd w:id="520"/>
      <w:bookmarkEnd w:id="521"/>
    </w:p>
    <w:p w14:paraId="41DBD1C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21.2.1 合同一方当事人遇到不可抗力事件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使其履行合同义务受到阻碍时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应立即通知合同另一方当事人和监理人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书面说明不可抗力和受阻碍的详细情况</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并提供必要的证明。</w:t>
      </w:r>
    </w:p>
    <w:p w14:paraId="12620CA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21.2.2 如不可抗力持续发生</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合同一方当事人应及时向合同另一方当事人和监理人提交中间报告</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说明不可抗力和履行合同受阻的情况</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并于不可抗力事件结束后28天内提交最终报告及有关资料。</w:t>
      </w:r>
    </w:p>
    <w:p w14:paraId="04779131">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522" w:name="_Toc152042531"/>
      <w:bookmarkStart w:id="523" w:name="_Toc179632770"/>
      <w:bookmarkStart w:id="524" w:name="_Toc144974723"/>
      <w:bookmarkStart w:id="525" w:name="_Toc152045752"/>
      <w:r>
        <w:rPr>
          <w:rFonts w:hint="eastAsia" w:ascii="宋体" w:hAnsi="宋体" w:eastAsia="宋体" w:cs="宋体"/>
          <w:color w:val="auto"/>
          <w:sz w:val="21"/>
          <w:szCs w:val="21"/>
          <w:highlight w:val="none"/>
        </w:rPr>
        <w:t>21.3 不可抗力后果及其处理</w:t>
      </w:r>
      <w:bookmarkEnd w:id="522"/>
      <w:bookmarkEnd w:id="523"/>
      <w:bookmarkEnd w:id="524"/>
      <w:bookmarkEnd w:id="525"/>
    </w:p>
    <w:p w14:paraId="1B00FE1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21.3.1 不可抗力造成损害的责任</w:t>
      </w:r>
    </w:p>
    <w:p w14:paraId="270B004F">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不可抗力导致的人员伤亡、财产损失、费用增加和（或）工期延误等后果</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由合同双方按以下原则承担：</w:t>
      </w:r>
    </w:p>
    <w:p w14:paraId="421AF3C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（1）永久工程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包括已运至施工场地的材料和工程设备的损害</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以及因工程损害造成的第三者人员伤亡和财产损失由发包人承担；</w:t>
      </w:r>
    </w:p>
    <w:p w14:paraId="5BA1441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（2）承包人设备的损坏由承包人承担；</w:t>
      </w:r>
    </w:p>
    <w:p w14:paraId="3610EC73">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（3）发包人和承包人各自承担其人员伤亡和其他财产损失及其相关费用；</w:t>
      </w:r>
    </w:p>
    <w:p w14:paraId="75A8906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（4）承包人的停工损失由承包人承担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但停工期间应监理人要求照管工程和清理、修复工程的金额由发包人承担；</w:t>
      </w:r>
    </w:p>
    <w:p w14:paraId="7534099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（5）不能按期竣工的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应合理延长工期</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承包人不需支付逾期竣工违约金。发包人要求赶工的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承包人应采取赶工措施</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赶工费用由发包人承担。</w:t>
      </w:r>
    </w:p>
    <w:p w14:paraId="551A8D4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21.3.2 延迟履行期间发生的不可抗力</w:t>
      </w:r>
    </w:p>
    <w:p w14:paraId="351A4B5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合同一方当事人延迟履行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在延迟履行期间发生不可抗力的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不免除其责任。</w:t>
      </w:r>
    </w:p>
    <w:p w14:paraId="59AF34E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21.3.3 避免和减少不可抗力损失</w:t>
      </w:r>
    </w:p>
    <w:p w14:paraId="7F4E1063">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不可抗力发生后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发包人和承包人均应采取措施尽量避免和减少损失的扩大</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任何一方没有采取有效措施导致损失扩大的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应对扩大的损失承担责任。</w:t>
      </w:r>
    </w:p>
    <w:p w14:paraId="334D1CC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21.3.4 因不可抗力解除合同</w:t>
      </w:r>
    </w:p>
    <w:p w14:paraId="15FB21D3">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合同一方当事人因不可抗力不能履行合同的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应当及时通知对方解除合同。合同解除后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承包人应按照第22.2.5项约定撤离施工场地。已经订货的材料、设备由订货方负责退货或解除订货合同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不能退还的货款和因退货、解除订货合同发生的费用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由发包人承担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因未及时退货造成的损失由责任方承担。合同解除后的付款</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参照第22.2.4项约定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由监理人按第3.5款商定或确定。</w:t>
      </w:r>
    </w:p>
    <w:p w14:paraId="764F173D">
      <w:pPr>
        <w:pStyle w:val="5"/>
        <w:pageBreakBefore w:val="0"/>
        <w:widowControl w:val="0"/>
        <w:numPr>
          <w:ilvl w:val="3"/>
          <w:numId w:val="0"/>
        </w:numPr>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 违约</w:t>
      </w:r>
      <w:bookmarkEnd w:id="512"/>
      <w:bookmarkEnd w:id="513"/>
      <w:bookmarkEnd w:id="514"/>
      <w:bookmarkEnd w:id="515"/>
      <w:bookmarkEnd w:id="516"/>
      <w:bookmarkEnd w:id="517"/>
    </w:p>
    <w:p w14:paraId="7AB7B36D">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526" w:name="_Toc179632772"/>
      <w:bookmarkStart w:id="527" w:name="_Toc152045754"/>
      <w:bookmarkStart w:id="528" w:name="_Toc144974725"/>
      <w:bookmarkStart w:id="529" w:name="_Toc152042533"/>
      <w:r>
        <w:rPr>
          <w:rFonts w:hint="eastAsia" w:ascii="宋体" w:hAnsi="宋体" w:eastAsia="宋体" w:cs="宋体"/>
          <w:color w:val="auto"/>
          <w:sz w:val="21"/>
          <w:szCs w:val="21"/>
          <w:highlight w:val="none"/>
        </w:rPr>
        <w:t>22.1 承包人违约</w:t>
      </w:r>
      <w:bookmarkEnd w:id="526"/>
      <w:bookmarkEnd w:id="527"/>
      <w:bookmarkEnd w:id="528"/>
      <w:bookmarkEnd w:id="529"/>
    </w:p>
    <w:p w14:paraId="1771339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22.1.1 承包人违约的情形</w:t>
      </w:r>
    </w:p>
    <w:p w14:paraId="251F11EC">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在履行合同过程中发生的下列情况属承包人违约：</w:t>
      </w:r>
    </w:p>
    <w:p w14:paraId="06F940BD">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（1）承包人违反第1.8款或第4.3款的约定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私自将合同的全部或部分权利转让给其他人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或私自将合同的全部或部分义务转移给其他人；</w:t>
      </w:r>
    </w:p>
    <w:p w14:paraId="0946FC8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（2）承包人违反第5.3款或第6.4款的约定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未经监理人批准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私自将已按合同约定进入施工场地的施工设备、临时设施或材料撤离施工场地；</w:t>
      </w:r>
    </w:p>
    <w:p w14:paraId="5491915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（3）承包人违反第5.4款的约定使用了不合格材料或工程设备</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工程质量达不到标准要求</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又拒绝清除不合格工程；</w:t>
      </w:r>
    </w:p>
    <w:p w14:paraId="4148A50D">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（4）承包人未能按合同进度计划及时完成合同约定的工作</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已造成或预期造成工期延误；</w:t>
      </w:r>
    </w:p>
    <w:p w14:paraId="0976BA54">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（5）承包人在缺陷责任期（工程质量保修期）内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未能对合同工程完工验收鉴定书中所列的缺陷清单的内容或缺陷责任期（工程质量保修期）内发生的缺陷进行修复</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而又拒绝按监理人指示再进行修补；</w:t>
      </w:r>
    </w:p>
    <w:p w14:paraId="167B771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（6）承包人无法继续履行或明确表示不履行或实质上已停止履行合同；</w:t>
      </w:r>
    </w:p>
    <w:p w14:paraId="742BB03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（7）承包人不按合同约定履行义务的其他情况。</w:t>
      </w:r>
    </w:p>
    <w:p w14:paraId="5D42DE1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22.1.2 对承包人违约的处理</w:t>
      </w:r>
    </w:p>
    <w:p w14:paraId="033E018E">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（1）承包人发生第22.1.1（6）目约定的违约情况时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发包人可通知承包人立即解除合同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并按有关法律处理。</w:t>
      </w:r>
    </w:p>
    <w:p w14:paraId="3FAAB021">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（2）承包人发生除第22.1.1（6）目约定以外的其他违约情况时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监理人可向承包人发出整改通知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要求其在指定的期限内改正。承包人应承担其违约所引起的费用增加和（或）工期延误。</w:t>
      </w:r>
    </w:p>
    <w:p w14:paraId="1FC3373C">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（3）经检查证明承包人已采取了有效措施纠正违约行为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具备复工条件的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可由监理人签发复工通知复工。</w:t>
      </w:r>
    </w:p>
    <w:p w14:paraId="5FD4CE4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22.1.3 承包人违约解除合同</w:t>
      </w:r>
    </w:p>
    <w:p w14:paraId="2D18BFE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监理人发出整改通知28天后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承包人仍不纠正违约行为的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发包人可向承包人发出解除合同通知。合同解除后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发包人可派员进驻施工场地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另行组织人员或委托其他承包人施工。发包人因继续完成该工程的需要</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有权扣留使用承包人在现场的材料、设备和临时设施。但发包人的这一行动不免除承包人应承担的违约责任</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也不影响发包人根据合同约定享有的索赔权利。</w:t>
      </w:r>
    </w:p>
    <w:p w14:paraId="21175E8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22.1.4 合同解除后的估价、付款和结清</w:t>
      </w:r>
    </w:p>
    <w:p w14:paraId="4FD3730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（1）合同解除后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监理人按第3.5款商定或确定承包人实际完成工作的价值</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以及承包人已提供的材料、施工设备、工程设备和临时工程等的价值。 </w:t>
      </w:r>
    </w:p>
    <w:p w14:paraId="13316C9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（2）合同解除后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发包人应暂停对承包人的一切付款</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查清各项付款和已扣款金额</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包括承包人应支付的违约金。 </w:t>
      </w:r>
    </w:p>
    <w:p w14:paraId="3D948A5C">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（3）合同解除后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发包人应按第23.4款的约定向承包人索赔由于解除合同给发包人造成的损失。</w:t>
      </w:r>
    </w:p>
    <w:p w14:paraId="69615C5F">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（4）合同双方确认上述往来款项后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出具最终结清付款证书</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结清全部合同款项。</w:t>
      </w:r>
    </w:p>
    <w:p w14:paraId="44DDF29D">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（5）发包人和承包人未能就解除合同后的结清达成一致而形成争议的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按第24条的约定办理。</w:t>
      </w:r>
    </w:p>
    <w:p w14:paraId="00B7E06A">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22.1.5 协议利益的转让</w:t>
      </w:r>
    </w:p>
    <w:p w14:paraId="274F8504">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因承包人违约解除合同的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发包人有权要求承包人将其为实施合同而签订的材料和设备的订货协议或任何服务协议利益转让给发包人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并在解除合同后的14天内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依法办理转让手续。 </w:t>
      </w:r>
    </w:p>
    <w:p w14:paraId="62C9BC1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22.1.6 紧急情况下无能力或不愿进行抢救</w:t>
      </w:r>
    </w:p>
    <w:p w14:paraId="6179BC0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在工程实施期间或缺陷责任期内发生危及工程安全的事件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监理人通知承包人进行抢救</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承包人声明无能力或不愿立即执行的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发包人有权雇佣其他人员进行抢救。此类抢救按合同约定属于承包人义务的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由此发生的金额和（或）工期延误由承包人承担。</w:t>
      </w:r>
    </w:p>
    <w:p w14:paraId="27879422">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530" w:name="_Toc152045755"/>
      <w:bookmarkStart w:id="531" w:name="_Toc152042534"/>
      <w:bookmarkStart w:id="532" w:name="_Toc144974726"/>
      <w:bookmarkStart w:id="533" w:name="_Toc179632773"/>
      <w:r>
        <w:rPr>
          <w:rFonts w:hint="eastAsia" w:ascii="宋体" w:hAnsi="宋体" w:eastAsia="宋体" w:cs="宋体"/>
          <w:color w:val="auto"/>
          <w:sz w:val="21"/>
          <w:szCs w:val="21"/>
          <w:highlight w:val="none"/>
        </w:rPr>
        <w:t>22.2 发包人违约</w:t>
      </w:r>
      <w:bookmarkEnd w:id="530"/>
      <w:bookmarkEnd w:id="531"/>
      <w:bookmarkEnd w:id="532"/>
      <w:bookmarkEnd w:id="533"/>
    </w:p>
    <w:p w14:paraId="20F5E961">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22.2.1 发包人违约的情形</w:t>
      </w:r>
    </w:p>
    <w:p w14:paraId="33BA252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在履行合同过程中发生的下列情形</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属发包人违约：</w:t>
      </w:r>
    </w:p>
    <w:p w14:paraId="3786DF54">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（1）发包人未能按合同约定支付预付款或合同价款</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或拖延、拒绝批准付款申请和支付凭证</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导致付款延误的；</w:t>
      </w:r>
    </w:p>
    <w:p w14:paraId="178A81AF">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（2）发包人原因造成停工的；</w:t>
      </w:r>
    </w:p>
    <w:p w14:paraId="47B4D497">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（3）监理人无正当理由没有在约定期限内发出复工指示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导致承包人无法复工的；</w:t>
      </w:r>
    </w:p>
    <w:p w14:paraId="0156217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（4）发包人无法继续履行或明确表示不履行或实质上已停止履行合同的；</w:t>
      </w:r>
    </w:p>
    <w:p w14:paraId="31E2EB1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（5）发包人不履行合同约定其他义务的。</w:t>
      </w:r>
    </w:p>
    <w:p w14:paraId="2DE6B6E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22.2.2 承包人有权暂停施工</w:t>
      </w:r>
    </w:p>
    <w:p w14:paraId="560F4D97">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发包人发生除第22.2.1（4）目以外的违约情况时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承包人可向发包人发出通知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要求发包人采取有效措施纠正违约行为。发包人收到承包人通知后的28天内仍不履行合同义务</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承包人有权暂停施工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并通知监理人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发包人应承担由此增加的费用和（或）工期延误</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并支付承包人合理利润。</w:t>
      </w:r>
    </w:p>
    <w:p w14:paraId="6619B10C">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22.2.3 发包人违约解除合同 </w:t>
      </w:r>
    </w:p>
    <w:p w14:paraId="6D5AA721">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（1）发生第22.2.1（4）目的违约情况时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承包人可书面通知发包人解除合同。   </w:t>
      </w:r>
    </w:p>
    <w:p w14:paraId="0626269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（2）承包人按22.2.2项暂停施工28天后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发包人仍不纠正违约行为的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承包人可向发包人发出解除合同通知。但承包人的这一行动不免除发包人承担的违约责任</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也不影响承包人根据合同约定享有的索赔权利。</w:t>
      </w:r>
    </w:p>
    <w:p w14:paraId="66D2927D">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22.2.4 解除合同后的付款</w:t>
      </w:r>
    </w:p>
    <w:p w14:paraId="4DFAE1C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因发包人违约解除合同的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发包人应在解除合同后28天内向承包人支付下列金额</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承包人应在此期限内及时向发包人提交要求支付下列金额的有关资料和凭证：</w:t>
      </w:r>
    </w:p>
    <w:p w14:paraId="2626DC6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（1）合同解除日以前所完成工作的价款；</w:t>
      </w:r>
    </w:p>
    <w:p w14:paraId="6430467B">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（2）承包人为该工程施工订购并已付款的材料、工程设备和其他物品的金额。发包人付还后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该材料、工程设备和其他物品归发包人所有；</w:t>
      </w:r>
    </w:p>
    <w:p w14:paraId="07B2FFA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（3）承包人为完成工程所发生的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而发包人未支付的金额；</w:t>
      </w:r>
    </w:p>
    <w:p w14:paraId="05FF2D0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（4）承包人撤离施工场地以及遣散承包人人员的金额；</w:t>
      </w:r>
    </w:p>
    <w:p w14:paraId="685A21B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（5）由于解除合同应赔偿的承包人损失；</w:t>
      </w:r>
    </w:p>
    <w:p w14:paraId="5187D39C">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（6）按合同约定在合同解除日前应支付给承包人的其他金额。</w:t>
      </w:r>
    </w:p>
    <w:p w14:paraId="5247C344">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发包人应按本项约定支付上述金额并退还质量保证金和履约担保</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但有权要求承包人支付应偿还给发包人的各项金额。</w:t>
      </w:r>
    </w:p>
    <w:p w14:paraId="4D11E92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22.2.5 解除合同后的承包人撤离</w:t>
      </w:r>
    </w:p>
    <w:p w14:paraId="6CF76B57">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因发包人违约而解除合同后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承包人应妥善做好已竣工工程和已购材料、设备的保护和移交工作</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按发包人要求将承包人设备和人员撤出施工场地。承包人撤出施工场地应遵守第18.7.1项的约定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发包人应为承包人撤出提供必要条件。</w:t>
      </w:r>
    </w:p>
    <w:p w14:paraId="08098C7C">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534" w:name="_Toc179632774"/>
      <w:bookmarkStart w:id="535" w:name="_Toc152045756"/>
      <w:bookmarkStart w:id="536" w:name="_Toc152042535"/>
      <w:r>
        <w:rPr>
          <w:rFonts w:hint="eastAsia" w:ascii="宋体" w:hAnsi="宋体" w:eastAsia="宋体" w:cs="宋体"/>
          <w:color w:val="auto"/>
          <w:sz w:val="21"/>
          <w:szCs w:val="21"/>
          <w:highlight w:val="none"/>
        </w:rPr>
        <w:t>22.3 第三人造成的违约</w:t>
      </w:r>
      <w:bookmarkEnd w:id="534"/>
      <w:bookmarkEnd w:id="535"/>
      <w:bookmarkEnd w:id="536"/>
    </w:p>
    <w:p w14:paraId="7AF5030E">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在履行合同过程中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一方当事人因第三人的原因造成违约的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应当向对方当事人承担违约责任。一方当事人和第三人之间的纠纷</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依照法律规定或者按照约定解决。</w:t>
      </w:r>
    </w:p>
    <w:p w14:paraId="4A34CE20">
      <w:pPr>
        <w:pStyle w:val="5"/>
        <w:pageBreakBefore w:val="0"/>
        <w:widowControl w:val="0"/>
        <w:numPr>
          <w:ilvl w:val="3"/>
          <w:numId w:val="0"/>
        </w:numPr>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537" w:name="_Toc229305384"/>
      <w:bookmarkStart w:id="538" w:name="_Toc222032693"/>
      <w:bookmarkStart w:id="539" w:name="_Toc222029524"/>
      <w:bookmarkStart w:id="540" w:name="_Toc221951088"/>
      <w:bookmarkStart w:id="541" w:name="_Toc222031026"/>
      <w:bookmarkStart w:id="542" w:name="_Toc222033875"/>
      <w:r>
        <w:rPr>
          <w:rFonts w:hint="eastAsia" w:ascii="宋体" w:hAnsi="宋体" w:eastAsia="宋体" w:cs="宋体"/>
          <w:color w:val="auto"/>
          <w:sz w:val="21"/>
          <w:szCs w:val="21"/>
          <w:highlight w:val="none"/>
        </w:rPr>
        <w:t>23. 索赔</w:t>
      </w:r>
      <w:bookmarkEnd w:id="537"/>
      <w:bookmarkEnd w:id="538"/>
      <w:bookmarkEnd w:id="539"/>
      <w:bookmarkEnd w:id="540"/>
      <w:bookmarkEnd w:id="541"/>
      <w:bookmarkEnd w:id="542"/>
    </w:p>
    <w:p w14:paraId="1556BE97">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543" w:name="_Toc152042537"/>
      <w:bookmarkStart w:id="544" w:name="_Toc179632776"/>
      <w:bookmarkStart w:id="545" w:name="_Toc152045758"/>
      <w:bookmarkStart w:id="546" w:name="_Toc144974728"/>
      <w:bookmarkStart w:id="547" w:name="_Toc221951097"/>
      <w:r>
        <w:rPr>
          <w:rFonts w:hint="eastAsia" w:ascii="宋体" w:hAnsi="宋体" w:eastAsia="宋体" w:cs="宋体"/>
          <w:color w:val="auto"/>
          <w:sz w:val="21"/>
          <w:szCs w:val="21"/>
          <w:highlight w:val="none"/>
        </w:rPr>
        <w:t>23.1 承包人索赔的提出</w:t>
      </w:r>
      <w:bookmarkEnd w:id="543"/>
      <w:bookmarkEnd w:id="544"/>
      <w:bookmarkEnd w:id="545"/>
      <w:bookmarkEnd w:id="546"/>
    </w:p>
    <w:p w14:paraId="3E0665FE">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根据合同约定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承包人认为有权得到追加付款和（或）延长工期的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应按以下程序向发包人提出索赔：</w:t>
      </w:r>
    </w:p>
    <w:p w14:paraId="1E0423F7">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（1）承包人应在知道或应当知道索赔事件发生后28天内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向监理人递交索赔意向通知书</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并说明发生索赔事件的事由。承包人未在前述28天内发出索赔意向通知书的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丧失要求追加付款和（或）延长工期的权利；</w:t>
      </w:r>
    </w:p>
    <w:p w14:paraId="0594F41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（2）承包人应在发出索赔意向通知书后28天内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向监理人正式递交索赔通知书。索赔通知书应详细说明索赔理由以及要求追加的付款金额和（或）延长的工期</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并附必要的记录和证明材料；</w:t>
      </w:r>
    </w:p>
    <w:p w14:paraId="431A861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（3）索赔事件具有连续影响的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承包人应按合理时间间隔继续递交延续索赔通知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说明连续影响的实际情况和记录</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列出累计的追加付款金额和（或）工期延长天数；</w:t>
      </w:r>
    </w:p>
    <w:p w14:paraId="1C588CF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（4）在索赔事件影响结束后的28天内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承包人应向监理人递交最终索赔通知书</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说明最终要求索赔的追加付款金额和延长的工期</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并附必要的记录和证明材料。</w:t>
      </w:r>
    </w:p>
    <w:p w14:paraId="4BACA100">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548" w:name="_Toc144974729"/>
      <w:bookmarkStart w:id="549" w:name="_Toc179632777"/>
      <w:bookmarkStart w:id="550" w:name="_Toc152042538"/>
      <w:bookmarkStart w:id="551" w:name="_Toc152045759"/>
      <w:r>
        <w:rPr>
          <w:rFonts w:hint="eastAsia" w:ascii="宋体" w:hAnsi="宋体" w:eastAsia="宋体" w:cs="宋体"/>
          <w:color w:val="auto"/>
          <w:sz w:val="21"/>
          <w:szCs w:val="21"/>
          <w:highlight w:val="none"/>
        </w:rPr>
        <w:t>23.2 承包人索赔处理程序</w:t>
      </w:r>
      <w:bookmarkEnd w:id="548"/>
      <w:bookmarkEnd w:id="549"/>
      <w:bookmarkEnd w:id="550"/>
      <w:bookmarkEnd w:id="551"/>
    </w:p>
    <w:p w14:paraId="1DD174DA">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（1）监理人收到承包人提交的索赔通知书后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应及时审查索赔通知书的内容、查验承包人的记录和证明材料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必要时监理人可要求承包人提交全部原始记录副本。</w:t>
      </w:r>
    </w:p>
    <w:p w14:paraId="49E1DED4">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（2）监理人应按第3.5款商定或确定追加的付款和（或）延长的工期</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并在收到上述索赔通知书或有关索赔的进一步证明材料后的42天内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将索赔处理结果答复承包人。</w:t>
      </w:r>
    </w:p>
    <w:p w14:paraId="6EFE303A">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（3）承包人接受索赔处理结果的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发包人应在作出索赔处理结果答复后28天内完成赔付。承包人不接受索赔处理结果的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按第24条的约定办理。</w:t>
      </w:r>
    </w:p>
    <w:p w14:paraId="32C3ED9E">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552" w:name="_Toc152045760"/>
      <w:bookmarkStart w:id="553" w:name="_Toc144974730"/>
      <w:bookmarkStart w:id="554" w:name="_Toc179632778"/>
      <w:bookmarkStart w:id="555" w:name="_Toc152042539"/>
      <w:r>
        <w:rPr>
          <w:rFonts w:hint="eastAsia" w:ascii="宋体" w:hAnsi="宋体" w:eastAsia="宋体" w:cs="宋体"/>
          <w:color w:val="auto"/>
          <w:sz w:val="21"/>
          <w:szCs w:val="21"/>
          <w:highlight w:val="none"/>
        </w:rPr>
        <w:t>23.3 承包人提出索赔的期限</w:t>
      </w:r>
      <w:bookmarkEnd w:id="552"/>
      <w:bookmarkEnd w:id="553"/>
      <w:bookmarkEnd w:id="554"/>
      <w:bookmarkEnd w:id="555"/>
    </w:p>
    <w:p w14:paraId="58BAFC4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23.3.1 承包人按第17.5款的约定接受了完工付款证书后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应被认为已无权再提出在合同工程完工证书颁发前所发生的任何索赔。</w:t>
      </w:r>
    </w:p>
    <w:p w14:paraId="44BD2B5B">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shd w:val="pct10" w:color="auto" w:fill="FFFFFF"/>
        </w:rPr>
      </w:pPr>
      <w:r>
        <w:rPr>
          <w:rFonts w:hint="eastAsia" w:ascii="宋体" w:hAnsi="宋体" w:eastAsia="宋体" w:cs="宋体"/>
          <w:color w:val="auto"/>
          <w:sz w:val="21"/>
          <w:szCs w:val="21"/>
          <w:highlight w:val="none"/>
        </w:rPr>
        <w:t>23.3.2 承包人按第17.6款的约定提交的最终结清申请单中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只限于提出合同工程完工证书颁发后发生的索赔。提出索赔的期限自接受最终结清证书时终止。 </w:t>
      </w:r>
    </w:p>
    <w:p w14:paraId="2FF99689">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556" w:name="_Toc179632779"/>
      <w:bookmarkStart w:id="557" w:name="_Toc144974731"/>
      <w:bookmarkStart w:id="558" w:name="_Toc152042540"/>
      <w:bookmarkStart w:id="559" w:name="_Toc152045761"/>
      <w:r>
        <w:rPr>
          <w:rFonts w:hint="eastAsia" w:ascii="宋体" w:hAnsi="宋体" w:eastAsia="宋体" w:cs="宋体"/>
          <w:color w:val="auto"/>
          <w:sz w:val="21"/>
          <w:szCs w:val="21"/>
          <w:highlight w:val="none"/>
        </w:rPr>
        <w:t>23.4 发包人的索赔</w:t>
      </w:r>
      <w:bookmarkEnd w:id="556"/>
      <w:bookmarkEnd w:id="557"/>
      <w:bookmarkEnd w:id="558"/>
      <w:bookmarkEnd w:id="559"/>
    </w:p>
    <w:p w14:paraId="7E5C299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23.4.1 发生索赔事件后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监理人应及时书面通知承包人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详细说明发包人有权得到的索赔金额和（或）延长缺陷责任期的细节和依据。发包人提出索赔的期限和要求与第23.3款的约定相同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延长缺陷责任期的通知应在缺陷责任期届满前发出。</w:t>
      </w:r>
    </w:p>
    <w:p w14:paraId="0E1A416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23.4.2 监理人按第3.5款商定或确定发包人从承包人处得到赔付的金额和（或）缺陷责任期的延长期。承包人应付给发包人的金额可从拟支付给承包人的合同价款中扣除</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或由承包人以其他方式支付给发包人。</w:t>
      </w:r>
    </w:p>
    <w:p w14:paraId="76A715BD">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23.4.3 承包人对监理人按第23.4.1项发出的索赔书面通知内容持异议时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应在收到书面通知后的14天内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将持有异议的书面报告及其证明材料提交监理人。监理人应在收到承包人书面报告后的14天内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将异议的处理意见通知承包人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并按第23.4.2项的约定执行赔付。若承包人不接受监理人的索赔处理意见</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可按本合同第24条的规定办理。</w:t>
      </w:r>
      <w:bookmarkEnd w:id="547"/>
    </w:p>
    <w:p w14:paraId="61BCABED">
      <w:pPr>
        <w:pStyle w:val="5"/>
        <w:pageBreakBefore w:val="0"/>
        <w:widowControl w:val="0"/>
        <w:numPr>
          <w:ilvl w:val="3"/>
          <w:numId w:val="0"/>
        </w:numPr>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560" w:name="_Toc229305385"/>
      <w:bookmarkStart w:id="561" w:name="_Toc222033876"/>
      <w:bookmarkStart w:id="562" w:name="_Toc221951098"/>
      <w:bookmarkStart w:id="563" w:name="_Toc222031027"/>
      <w:bookmarkStart w:id="564" w:name="_Toc222032694"/>
      <w:bookmarkStart w:id="565" w:name="_Toc222029525"/>
      <w:r>
        <w:rPr>
          <w:rFonts w:hint="eastAsia" w:ascii="宋体" w:hAnsi="宋体" w:eastAsia="宋体" w:cs="宋体"/>
          <w:color w:val="auto"/>
          <w:sz w:val="21"/>
          <w:szCs w:val="21"/>
          <w:highlight w:val="none"/>
        </w:rPr>
        <w:t>24. 争议的解决</w:t>
      </w:r>
      <w:bookmarkEnd w:id="560"/>
      <w:bookmarkEnd w:id="561"/>
      <w:bookmarkEnd w:id="562"/>
      <w:bookmarkEnd w:id="563"/>
      <w:bookmarkEnd w:id="564"/>
      <w:bookmarkEnd w:id="565"/>
    </w:p>
    <w:p w14:paraId="28295D77">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566" w:name="_Toc152042542"/>
      <w:bookmarkStart w:id="567" w:name="_Toc152045763"/>
      <w:bookmarkStart w:id="568" w:name="_Toc144974733"/>
      <w:bookmarkStart w:id="569" w:name="_Toc179632781"/>
      <w:r>
        <w:rPr>
          <w:rFonts w:hint="eastAsia" w:ascii="宋体" w:hAnsi="宋体" w:eastAsia="宋体" w:cs="宋体"/>
          <w:color w:val="auto"/>
          <w:sz w:val="21"/>
          <w:szCs w:val="21"/>
          <w:highlight w:val="none"/>
        </w:rPr>
        <w:t>24.1 争议的解决方式</w:t>
      </w:r>
      <w:bookmarkEnd w:id="566"/>
      <w:bookmarkEnd w:id="567"/>
      <w:bookmarkEnd w:id="568"/>
      <w:bookmarkEnd w:id="569"/>
    </w:p>
    <w:p w14:paraId="70760234">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发包人和承包人在履行合同中发生争议的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可以友好协商解决或者提请争议评审组评审。合同当事人友好协商解决不成、不愿提请争议评审或者不接受争议评审组意见的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可在专用合同条款中约定下列一种方式解决。</w:t>
      </w:r>
    </w:p>
    <w:p w14:paraId="45210AF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（1）向约定的仲裁委员会申请仲裁；</w:t>
      </w:r>
    </w:p>
    <w:p w14:paraId="58D45113">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（2）向有管辖权的人民法院提起诉讼。</w:t>
      </w:r>
    </w:p>
    <w:p w14:paraId="20226C4D">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570" w:name="_Toc152045764"/>
      <w:bookmarkStart w:id="571" w:name="_Toc144974734"/>
      <w:bookmarkStart w:id="572" w:name="_Toc152042543"/>
      <w:bookmarkStart w:id="573" w:name="_Toc179632782"/>
      <w:r>
        <w:rPr>
          <w:rFonts w:hint="eastAsia" w:ascii="宋体" w:hAnsi="宋体" w:eastAsia="宋体" w:cs="宋体"/>
          <w:color w:val="auto"/>
          <w:sz w:val="21"/>
          <w:szCs w:val="21"/>
          <w:highlight w:val="none"/>
        </w:rPr>
        <w:t>24.2 友好解决</w:t>
      </w:r>
      <w:bookmarkEnd w:id="570"/>
      <w:bookmarkEnd w:id="571"/>
      <w:bookmarkEnd w:id="572"/>
      <w:bookmarkEnd w:id="573"/>
    </w:p>
    <w:p w14:paraId="5C6863B3">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在提请争议评审、仲裁或者诉讼前</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以及在争议评审、仲裁或诉讼过程中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发包人和承包人均可共同努力友好协商解决争议。</w:t>
      </w:r>
    </w:p>
    <w:p w14:paraId="2E93A462">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574" w:name="_Toc152045765"/>
      <w:bookmarkStart w:id="575" w:name="_Toc144974735"/>
      <w:bookmarkStart w:id="576" w:name="_Toc152042544"/>
      <w:bookmarkStart w:id="577" w:name="_Toc179632783"/>
      <w:r>
        <w:rPr>
          <w:rFonts w:hint="eastAsia" w:ascii="宋体" w:hAnsi="宋体" w:eastAsia="宋体" w:cs="宋体"/>
          <w:color w:val="auto"/>
          <w:sz w:val="21"/>
          <w:szCs w:val="21"/>
          <w:highlight w:val="none"/>
        </w:rPr>
        <w:t>24.3 争议评审</w:t>
      </w:r>
      <w:bookmarkEnd w:id="574"/>
      <w:bookmarkEnd w:id="575"/>
      <w:bookmarkEnd w:id="576"/>
      <w:bookmarkEnd w:id="577"/>
    </w:p>
    <w:p w14:paraId="5EB3993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24.3.1 采用争议评审的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发包人和承包人应在开工日后的28天内或在争议发生后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协商成立争议评审组。争议评审组由有合同管理和工程实践经验的专家组成。</w:t>
      </w:r>
    </w:p>
    <w:p w14:paraId="5494C9EC">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24.3.2 合同双方的争议</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应首先由申请人向争议评审组提交一份详细的评审申请报告</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并附必要的文件、图纸和证明材料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申请人还应将上述报告的副本同时提交给被申请人和监理人。</w:t>
      </w:r>
    </w:p>
    <w:p w14:paraId="08A63594">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24.3.3 被申请人在收到申请人评审申请报告副本后的28天内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向争议评审组提交一份答辩报告</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并附证明材料。被申请人应将答辩报告的副本同时提交给申请人和监理人。</w:t>
      </w:r>
    </w:p>
    <w:p w14:paraId="62862964">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24.3.4 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争议评审组在收到合同双方报告后的14天内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邀请双方代表和有关人员举行调查会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向双方调查争议细节；必要时争议评审组可要求双方进一步提供补充材料。</w:t>
      </w:r>
    </w:p>
    <w:p w14:paraId="6161DD03">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24.3.5 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在调查会结束后的14天内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争议评审组应在不受任何干扰的情况下进行独立、公正的评审</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作出书面评审意见</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并说明理由。在争议评审期间</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争议双方暂按总监理工程师的确定执行。</w:t>
      </w:r>
    </w:p>
    <w:p w14:paraId="4D54F951">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24.3.6 发包人和承包人接受评审意见的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由监理人根据评审意见拟定执行协议</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经争议双方签字后作为合同的补充文件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并遵照执行。</w:t>
      </w:r>
    </w:p>
    <w:p w14:paraId="5C72FDBF">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24.3.7 发包人或承包人不接受评审意见</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并要求提交仲裁或提起诉讼的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应在收到评审意见后的14天内将仲裁或起诉意向书面通知另一方</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并抄送监理人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但在仲裁或诉讼结束前应暂按总监理工程师的确定执行。</w:t>
      </w:r>
    </w:p>
    <w:p w14:paraId="0AFB9FEC">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578" w:name="_Toc221951107"/>
      <w:r>
        <w:rPr>
          <w:rFonts w:hint="eastAsia" w:ascii="宋体" w:hAnsi="宋体" w:eastAsia="宋体" w:cs="宋体"/>
          <w:color w:val="auto"/>
          <w:sz w:val="21"/>
          <w:szCs w:val="21"/>
          <w:highlight w:val="none"/>
        </w:rPr>
        <w:t>24.4仲裁</w:t>
      </w:r>
      <w:bookmarkEnd w:id="578"/>
      <w:r>
        <w:rPr>
          <w:rFonts w:hint="eastAsia" w:ascii="宋体" w:hAnsi="宋体" w:eastAsia="宋体" w:cs="宋体"/>
          <w:color w:val="auto"/>
          <w:sz w:val="21"/>
          <w:szCs w:val="21"/>
          <w:highlight w:val="none"/>
        </w:rPr>
        <w:t xml:space="preserve"> </w:t>
      </w:r>
    </w:p>
    <w:p w14:paraId="18395E43">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bookmarkStart w:id="579" w:name="_Toc221951108"/>
      <w:r>
        <w:rPr>
          <w:rFonts w:hint="eastAsia" w:ascii="宋体" w:hAnsi="宋体" w:eastAsia="宋体" w:cs="宋体"/>
          <w:color w:val="auto"/>
          <w:sz w:val="21"/>
          <w:szCs w:val="21"/>
          <w:highlight w:val="none"/>
        </w:rPr>
        <w:t>24.4.1若合同双方商定直接向仲裁机构申请仲裁</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应签订仲裁协议并约定仲裁机构。</w:t>
      </w:r>
      <w:bookmarkEnd w:id="579"/>
    </w:p>
    <w:p w14:paraId="5848FD07">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bookmarkStart w:id="580" w:name="_Toc221951109"/>
      <w:r>
        <w:rPr>
          <w:rFonts w:hint="eastAsia" w:ascii="宋体" w:hAnsi="宋体" w:eastAsia="宋体" w:cs="宋体"/>
          <w:color w:val="auto"/>
          <w:sz w:val="21"/>
          <w:szCs w:val="21"/>
          <w:highlight w:val="none"/>
        </w:rPr>
        <w:t>24.4.2若合同双方未能达成仲裁协议</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则本合同的仲裁条款无效</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任一方均有权向人民法院提起诉讼。</w:t>
      </w:r>
      <w:bookmarkEnd w:id="580"/>
      <w:r>
        <w:rPr>
          <w:rFonts w:hint="eastAsia" w:ascii="宋体" w:hAnsi="宋体" w:eastAsia="宋体" w:cs="宋体"/>
          <w:color w:val="auto"/>
          <w:sz w:val="21"/>
          <w:szCs w:val="21"/>
          <w:highlight w:val="none"/>
        </w:rPr>
        <w:t xml:space="preserve"> </w:t>
      </w:r>
    </w:p>
    <w:p w14:paraId="259FB4D4">
      <w:pPr>
        <w:pStyle w:val="7"/>
        <w:rPr>
          <w:rFonts w:hint="eastAsia" w:ascii="宋体" w:hAnsi="宋体" w:eastAsia="宋体" w:cs="宋体"/>
          <w:color w:val="auto"/>
          <w:sz w:val="24"/>
          <w:szCs w:val="24"/>
          <w:highlight w:val="none"/>
        </w:rPr>
      </w:pPr>
    </w:p>
    <w:p w14:paraId="221257A3">
      <w:pPr>
        <w:pStyle w:val="4"/>
        <w:numPr>
          <w:ilvl w:val="0"/>
          <w:numId w:val="0"/>
        </w:numPr>
        <w:spacing w:before="0" w:after="0" w:line="240" w:lineRule="auto"/>
        <w:ind w:left="0" w:firstLine="0"/>
        <w:jc w:val="center"/>
        <w:rPr>
          <w:rFonts w:hint="eastAsia" w:ascii="宋体" w:hAnsi="宋体" w:eastAsia="宋体" w:cs="宋体"/>
          <w:b/>
          <w:bCs/>
          <w:color w:val="auto"/>
          <w:sz w:val="36"/>
          <w:szCs w:val="36"/>
          <w:highlight w:val="none"/>
          <w:lang w:eastAsia="zh-CN"/>
        </w:rPr>
      </w:pPr>
      <w:bookmarkStart w:id="581" w:name="_Toc19850"/>
      <w:r>
        <w:rPr>
          <w:rFonts w:hint="eastAsia" w:ascii="宋体" w:hAnsi="宋体" w:eastAsia="宋体" w:cs="宋体"/>
          <w:b/>
          <w:bCs/>
          <w:color w:val="auto"/>
          <w:sz w:val="36"/>
          <w:szCs w:val="36"/>
          <w:highlight w:val="none"/>
          <w:lang w:eastAsia="zh-CN"/>
        </w:rPr>
        <w:t>第二节</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eastAsia="zh-CN"/>
        </w:rPr>
        <w:t>专用合同条款</w:t>
      </w:r>
      <w:bookmarkEnd w:id="581"/>
    </w:p>
    <w:p w14:paraId="330E46CC">
      <w:pPr>
        <w:keepNext w:val="0"/>
        <w:keepLines w:val="0"/>
        <w:pageBreakBefore w:val="0"/>
        <w:kinsoku/>
        <w:wordWrap/>
        <w:overflowPunct/>
        <w:topLinePunct w:val="0"/>
        <w:bidi w:val="0"/>
        <w:snapToGrid/>
        <w:spacing w:line="360" w:lineRule="auto"/>
        <w:ind w:left="0" w:leftChars="0" w:right="0" w:firstLine="482" w:firstLineChars="200"/>
        <w:textAlignment w:val="auto"/>
        <w:outlineLvl w:val="2"/>
        <w:rPr>
          <w:rFonts w:hint="eastAsia" w:ascii="宋体" w:hAnsi="宋体" w:eastAsia="宋体" w:cs="宋体"/>
          <w:b/>
          <w:color w:val="auto"/>
          <w:sz w:val="24"/>
          <w:szCs w:val="24"/>
          <w:highlight w:val="none"/>
        </w:rPr>
      </w:pPr>
      <w:bookmarkStart w:id="582" w:name="_Toc30549"/>
      <w:bookmarkStart w:id="583" w:name="_Toc5895"/>
      <w:bookmarkStart w:id="584" w:name="_Toc14571"/>
      <w:bookmarkStart w:id="585" w:name="_Toc23048"/>
      <w:bookmarkStart w:id="586" w:name="_Toc29998"/>
      <w:bookmarkStart w:id="587" w:name="_Toc17537"/>
      <w:r>
        <w:rPr>
          <w:rFonts w:hint="eastAsia" w:ascii="宋体" w:hAnsi="宋体" w:eastAsia="宋体" w:cs="宋体"/>
          <w:b/>
          <w:color w:val="auto"/>
          <w:sz w:val="24"/>
          <w:szCs w:val="24"/>
          <w:highlight w:val="none"/>
        </w:rPr>
        <w:t>1</w:t>
      </w:r>
      <w:r>
        <w:rPr>
          <w:rFonts w:hint="eastAsia" w:ascii="宋体" w:hAnsi="宋体" w:cs="宋体"/>
          <w:b/>
          <w:color w:val="auto"/>
          <w:sz w:val="24"/>
          <w:szCs w:val="24"/>
          <w:highlight w:val="none"/>
          <w:lang w:val="en-US" w:eastAsia="zh-CN"/>
        </w:rPr>
        <w:t>.</w:t>
      </w:r>
      <w:r>
        <w:rPr>
          <w:rFonts w:hint="eastAsia" w:ascii="宋体" w:hAnsi="宋体" w:eastAsia="宋体" w:cs="宋体"/>
          <w:b/>
          <w:color w:val="auto"/>
          <w:sz w:val="24"/>
          <w:szCs w:val="24"/>
          <w:highlight w:val="none"/>
        </w:rPr>
        <w:t>一般约定</w:t>
      </w:r>
      <w:bookmarkEnd w:id="582"/>
      <w:bookmarkEnd w:id="583"/>
      <w:bookmarkEnd w:id="584"/>
      <w:bookmarkEnd w:id="585"/>
      <w:bookmarkEnd w:id="586"/>
      <w:bookmarkEnd w:id="587"/>
    </w:p>
    <w:p w14:paraId="23B77EEB">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1.1词语定义</w:t>
      </w:r>
    </w:p>
    <w:p w14:paraId="1D8DD9EF">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1.1.2合同当事人和人员</w:t>
      </w:r>
    </w:p>
    <w:p w14:paraId="1AFD1B51">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1.1.2.2发包人：</w:t>
      </w:r>
      <w:r>
        <w:rPr>
          <w:rFonts w:hint="eastAsia" w:ascii="宋体" w:hAnsi="宋体" w:eastAsia="宋体" w:cs="宋体"/>
          <w:b/>
          <w:bCs/>
          <w:color w:val="auto"/>
          <w:sz w:val="24"/>
          <w:szCs w:val="24"/>
          <w:highlight w:val="none"/>
          <w:u w:val="single"/>
          <w:lang w:val="en-US" w:eastAsia="zh-CN"/>
        </w:rPr>
        <w:t>白水县水管中心</w:t>
      </w:r>
      <w:r>
        <w:rPr>
          <w:rFonts w:hint="eastAsia" w:ascii="宋体" w:hAnsi="宋体" w:eastAsia="宋体" w:cs="宋体"/>
          <w:color w:val="auto"/>
          <w:sz w:val="24"/>
          <w:szCs w:val="24"/>
          <w:highlight w:val="none"/>
        </w:rPr>
        <w:t>(填入发包人的名称)。</w:t>
      </w:r>
    </w:p>
    <w:p w14:paraId="0CA760B6">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1.1.2.3承包人：</w:t>
      </w:r>
      <w:r>
        <w:rPr>
          <w:rFonts w:hint="eastAsia" w:ascii="宋体" w:hAnsi="宋体" w:eastAsia="宋体" w:cs="宋体"/>
          <w:color w:val="auto"/>
          <w:sz w:val="24"/>
          <w:szCs w:val="24"/>
          <w:highlight w:val="none"/>
          <w:u w:val="single"/>
        </w:rPr>
        <w:t>（本项目</w:t>
      </w:r>
      <w:r>
        <w:rPr>
          <w:rFonts w:hint="eastAsia" w:ascii="宋体" w:hAnsi="宋体" w:eastAsia="宋体" w:cs="宋体"/>
          <w:color w:val="auto"/>
          <w:sz w:val="24"/>
          <w:szCs w:val="24"/>
          <w:highlight w:val="none"/>
          <w:u w:val="single"/>
          <w:lang w:eastAsia="zh-CN"/>
        </w:rPr>
        <w:t>采购</w:t>
      </w:r>
      <w:r>
        <w:rPr>
          <w:rFonts w:hint="eastAsia" w:ascii="宋体" w:hAnsi="宋体" w:eastAsia="宋体" w:cs="宋体"/>
          <w:color w:val="auto"/>
          <w:sz w:val="24"/>
          <w:szCs w:val="24"/>
          <w:highlight w:val="none"/>
          <w:u w:val="single"/>
        </w:rPr>
        <w:t>人发出</w:t>
      </w:r>
      <w:r>
        <w:rPr>
          <w:rFonts w:hint="eastAsia" w:ascii="宋体" w:hAnsi="宋体" w:eastAsia="宋体" w:cs="宋体"/>
          <w:color w:val="auto"/>
          <w:sz w:val="24"/>
          <w:szCs w:val="24"/>
          <w:highlight w:val="none"/>
          <w:u w:val="single"/>
          <w:lang w:eastAsia="zh-CN"/>
        </w:rPr>
        <w:t>成交</w:t>
      </w:r>
      <w:r>
        <w:rPr>
          <w:rFonts w:hint="eastAsia" w:ascii="宋体" w:hAnsi="宋体" w:eastAsia="宋体" w:cs="宋体"/>
          <w:color w:val="auto"/>
          <w:sz w:val="24"/>
          <w:szCs w:val="24"/>
          <w:highlight w:val="none"/>
          <w:u w:val="single"/>
        </w:rPr>
        <w:t>通知书确定的</w:t>
      </w:r>
      <w:r>
        <w:rPr>
          <w:rFonts w:hint="eastAsia" w:ascii="宋体" w:hAnsi="宋体" w:eastAsia="宋体" w:cs="宋体"/>
          <w:color w:val="auto"/>
          <w:sz w:val="24"/>
          <w:szCs w:val="24"/>
          <w:highlight w:val="none"/>
          <w:u w:val="single"/>
          <w:lang w:eastAsia="zh-CN"/>
        </w:rPr>
        <w:t>成交</w:t>
      </w:r>
      <w:r>
        <w:rPr>
          <w:rFonts w:hint="eastAsia" w:ascii="宋体" w:hAnsi="宋体" w:eastAsia="宋体" w:cs="宋体"/>
          <w:color w:val="auto"/>
          <w:sz w:val="24"/>
          <w:szCs w:val="24"/>
          <w:highlight w:val="none"/>
          <w:u w:val="single"/>
        </w:rPr>
        <w:t>人）</w:t>
      </w:r>
      <w:r>
        <w:rPr>
          <w:rFonts w:hint="eastAsia" w:ascii="宋体" w:hAnsi="宋体" w:eastAsia="宋体" w:cs="宋体"/>
          <w:color w:val="auto"/>
          <w:sz w:val="24"/>
          <w:szCs w:val="24"/>
          <w:highlight w:val="none"/>
        </w:rPr>
        <w:t>(签约后填入承包人的名称)。</w:t>
      </w:r>
    </w:p>
    <w:p w14:paraId="3FA08AC0">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1.1.2.5分包人：</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(签约后填入分包人的名称)。</w:t>
      </w:r>
    </w:p>
    <w:p w14:paraId="36E15284">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1.1.2.6监理人：</w:t>
      </w:r>
      <w:r>
        <w:rPr>
          <w:rFonts w:hint="eastAsia" w:ascii="宋体" w:hAnsi="宋体" w:eastAsia="宋体" w:cs="宋体"/>
          <w:b/>
          <w:bCs/>
          <w:color w:val="auto"/>
          <w:sz w:val="24"/>
          <w:szCs w:val="24"/>
          <w:highlight w:val="none"/>
          <w:u w:val="single"/>
          <w:lang w:val="en-US" w:eastAsia="zh-CN"/>
        </w:rPr>
        <w:t>合同签订时填入</w:t>
      </w:r>
      <w:r>
        <w:rPr>
          <w:rFonts w:hint="eastAsia" w:ascii="宋体" w:hAnsi="宋体" w:eastAsia="宋体" w:cs="宋体"/>
          <w:color w:val="auto"/>
          <w:sz w:val="24"/>
          <w:szCs w:val="24"/>
          <w:highlight w:val="none"/>
        </w:rPr>
        <w:t>(填入监理人名称)。</w:t>
      </w:r>
    </w:p>
    <w:p w14:paraId="202A1379">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1.1.4日期</w:t>
      </w:r>
    </w:p>
    <w:p w14:paraId="7BF2CC82">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b/>
          <w:bCs/>
          <w:color w:val="auto"/>
          <w:sz w:val="24"/>
          <w:szCs w:val="24"/>
          <w:highlight w:val="none"/>
          <w:u w:val="single"/>
          <w:lang w:val="en-US" w:eastAsia="zh-CN"/>
        </w:rPr>
      </w:pPr>
      <w:r>
        <w:rPr>
          <w:rFonts w:hint="eastAsia" w:ascii="宋体" w:hAnsi="宋体" w:eastAsia="宋体" w:cs="宋体"/>
          <w:color w:val="auto"/>
          <w:sz w:val="24"/>
          <w:szCs w:val="24"/>
          <w:highlight w:val="none"/>
        </w:rPr>
        <w:t>1.1.4.5缺陷责任期(工程质量保修期)：</w:t>
      </w:r>
      <w:r>
        <w:rPr>
          <w:rFonts w:hint="eastAsia" w:ascii="宋体" w:hAnsi="宋体" w:eastAsia="宋体" w:cs="宋体"/>
          <w:b/>
          <w:bCs/>
          <w:color w:val="auto"/>
          <w:sz w:val="24"/>
          <w:szCs w:val="24"/>
          <w:highlight w:val="none"/>
          <w:u w:val="single"/>
          <w:lang w:val="en-US" w:eastAsia="zh-CN"/>
        </w:rPr>
        <w:t>工程完工验收合格后</w:t>
      </w:r>
      <w:r>
        <w:rPr>
          <w:rFonts w:hint="eastAsia" w:hAnsi="宋体" w:cs="宋体"/>
          <w:b/>
          <w:bCs/>
          <w:color w:val="auto"/>
          <w:sz w:val="24"/>
          <w:szCs w:val="24"/>
          <w:highlight w:val="none"/>
          <w:u w:val="single"/>
          <w:lang w:val="en-US" w:eastAsia="zh-CN"/>
        </w:rPr>
        <w:t>2</w:t>
      </w:r>
      <w:r>
        <w:rPr>
          <w:rFonts w:hint="eastAsia" w:ascii="宋体" w:hAnsi="宋体" w:eastAsia="宋体" w:cs="宋体"/>
          <w:b/>
          <w:bCs/>
          <w:color w:val="auto"/>
          <w:sz w:val="24"/>
          <w:szCs w:val="24"/>
          <w:highlight w:val="none"/>
          <w:u w:val="single"/>
          <w:lang w:val="en-US" w:eastAsia="zh-CN"/>
        </w:rPr>
        <w:t>年。</w:t>
      </w:r>
    </w:p>
    <w:p w14:paraId="4A89D1B9">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1.4合同文件的优先顺序</w:t>
      </w:r>
    </w:p>
    <w:p w14:paraId="1E96DCDA">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b/>
          <w:bCs/>
          <w:color w:val="auto"/>
          <w:sz w:val="24"/>
          <w:szCs w:val="24"/>
          <w:highlight w:val="none"/>
          <w:u w:val="single"/>
          <w:lang w:val="en-US" w:eastAsia="zh-CN"/>
        </w:rPr>
      </w:pPr>
      <w:r>
        <w:rPr>
          <w:rFonts w:hint="eastAsia" w:ascii="宋体" w:hAnsi="宋体" w:eastAsia="宋体" w:cs="宋体"/>
          <w:color w:val="auto"/>
          <w:sz w:val="24"/>
          <w:szCs w:val="24"/>
          <w:highlight w:val="none"/>
        </w:rPr>
        <w:t>进入合同文件的各项文件及其优先顺序是：</w:t>
      </w:r>
      <w:r>
        <w:rPr>
          <w:rFonts w:hint="eastAsia" w:ascii="宋体" w:hAnsi="宋体" w:eastAsia="宋体" w:cs="宋体"/>
          <w:b/>
          <w:bCs/>
          <w:color w:val="auto"/>
          <w:sz w:val="24"/>
          <w:szCs w:val="24"/>
          <w:highlight w:val="none"/>
          <w:u w:val="single"/>
          <w:lang w:val="en-US" w:eastAsia="zh-CN"/>
        </w:rPr>
        <w:t>依通用条款，但对于结算价格招标文件的规定优先采用。</w:t>
      </w:r>
    </w:p>
    <w:p w14:paraId="7ACFA981">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1.7联络</w:t>
      </w:r>
    </w:p>
    <w:p w14:paraId="57E73F39">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1.7.2来往函件均应按技术标准和要求(合同技术条款)约定的期限送达</w:t>
      </w:r>
      <w:r>
        <w:rPr>
          <w:rFonts w:hint="eastAsia" w:ascii="宋体" w:hAnsi="宋体" w:eastAsia="宋体" w:cs="宋体"/>
          <w:color w:val="auto"/>
          <w:sz w:val="24"/>
          <w:szCs w:val="24"/>
          <w:highlight w:val="none"/>
          <w:lang w:eastAsia="zh-CN"/>
        </w:rPr>
        <w:t>，</w:t>
      </w:r>
      <w:r>
        <w:rPr>
          <w:rFonts w:hint="eastAsia" w:ascii="宋体" w:hAnsi="宋体" w:eastAsia="宋体" w:cs="宋体"/>
          <w:b/>
          <w:bCs/>
          <w:color w:val="auto"/>
          <w:sz w:val="24"/>
          <w:szCs w:val="24"/>
          <w:highlight w:val="none"/>
          <w:u w:val="single"/>
          <w:lang w:val="en-US" w:eastAsia="zh-CN"/>
        </w:rPr>
        <w:t xml:space="preserve">对发包人送达项目现场管理处，对监理人送达现场监理部；对承包人送达该标项项目经理部 </w:t>
      </w:r>
      <w:r>
        <w:rPr>
          <w:rFonts w:hint="eastAsia" w:ascii="宋体" w:hAnsi="宋体" w:eastAsia="宋体" w:cs="宋体"/>
          <w:color w:val="auto"/>
          <w:sz w:val="24"/>
          <w:szCs w:val="24"/>
          <w:highlight w:val="none"/>
          <w:lang w:val="en-US" w:eastAsia="zh-CN"/>
        </w:rPr>
        <w:t>。</w:t>
      </w:r>
    </w:p>
    <w:p w14:paraId="122BECAC">
      <w:pPr>
        <w:keepNext w:val="0"/>
        <w:keepLines w:val="0"/>
        <w:pageBreakBefore w:val="0"/>
        <w:kinsoku/>
        <w:wordWrap/>
        <w:overflowPunct/>
        <w:topLinePunct w:val="0"/>
        <w:bidi w:val="0"/>
        <w:snapToGrid/>
        <w:spacing w:line="360" w:lineRule="auto"/>
        <w:ind w:left="0" w:leftChars="0" w:right="0" w:firstLine="482" w:firstLineChars="200"/>
        <w:textAlignment w:val="auto"/>
        <w:outlineLvl w:val="2"/>
        <w:rPr>
          <w:rFonts w:hint="eastAsia" w:ascii="宋体" w:hAnsi="宋体" w:eastAsia="宋体" w:cs="宋体"/>
          <w:b/>
          <w:color w:val="auto"/>
          <w:sz w:val="24"/>
          <w:szCs w:val="24"/>
          <w:highlight w:val="none"/>
        </w:rPr>
      </w:pPr>
      <w:bookmarkStart w:id="588" w:name="第04章合同条款及格式0202"/>
      <w:bookmarkEnd w:id="588"/>
      <w:bookmarkStart w:id="589" w:name="_Toc23843"/>
      <w:bookmarkStart w:id="590" w:name="_Toc16098"/>
      <w:bookmarkStart w:id="591" w:name="_Toc10436"/>
      <w:bookmarkStart w:id="592" w:name="_Toc3335"/>
      <w:bookmarkStart w:id="593" w:name="_Toc17909"/>
      <w:bookmarkStart w:id="594" w:name="_Toc16162"/>
      <w:r>
        <w:rPr>
          <w:rFonts w:hint="eastAsia" w:ascii="宋体" w:hAnsi="宋体" w:eastAsia="宋体" w:cs="宋体"/>
          <w:b/>
          <w:color w:val="auto"/>
          <w:sz w:val="24"/>
          <w:szCs w:val="24"/>
          <w:highlight w:val="none"/>
        </w:rPr>
        <w:t>2</w:t>
      </w:r>
      <w:r>
        <w:rPr>
          <w:rFonts w:hint="eastAsia" w:ascii="宋体" w:hAnsi="宋体" w:cs="宋体"/>
          <w:b/>
          <w:color w:val="auto"/>
          <w:sz w:val="24"/>
          <w:szCs w:val="24"/>
          <w:highlight w:val="none"/>
          <w:lang w:val="en-US" w:eastAsia="zh-CN"/>
        </w:rPr>
        <w:t>.</w:t>
      </w:r>
      <w:r>
        <w:rPr>
          <w:rFonts w:hint="eastAsia" w:ascii="宋体" w:hAnsi="宋体" w:eastAsia="宋体" w:cs="宋体"/>
          <w:b/>
          <w:color w:val="auto"/>
          <w:sz w:val="24"/>
          <w:szCs w:val="24"/>
          <w:highlight w:val="none"/>
        </w:rPr>
        <w:t>发包人义务</w:t>
      </w:r>
      <w:bookmarkEnd w:id="589"/>
      <w:bookmarkEnd w:id="590"/>
      <w:bookmarkEnd w:id="591"/>
      <w:bookmarkEnd w:id="592"/>
      <w:bookmarkEnd w:id="593"/>
      <w:bookmarkEnd w:id="594"/>
    </w:p>
    <w:p w14:paraId="54134946">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2.3提供施工场地</w:t>
      </w:r>
    </w:p>
    <w:p w14:paraId="7E4993F7">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b/>
          <w:bCs/>
          <w:color w:val="auto"/>
          <w:sz w:val="24"/>
          <w:szCs w:val="24"/>
          <w:highlight w:val="none"/>
          <w:u w:val="single"/>
        </w:rPr>
      </w:pPr>
      <w:r>
        <w:rPr>
          <w:rFonts w:hint="eastAsia" w:ascii="宋体" w:hAnsi="宋体" w:eastAsia="宋体" w:cs="宋体"/>
          <w:color w:val="auto"/>
          <w:sz w:val="24"/>
          <w:szCs w:val="24"/>
          <w:highlight w:val="none"/>
        </w:rPr>
        <w:t>2.3.2发包人提供的施工场地范围为：</w:t>
      </w:r>
      <w:r>
        <w:rPr>
          <w:rFonts w:hint="eastAsia" w:ascii="宋体" w:hAnsi="宋体" w:eastAsia="宋体" w:cs="宋体"/>
          <w:b/>
          <w:bCs/>
          <w:color w:val="auto"/>
          <w:sz w:val="24"/>
          <w:szCs w:val="24"/>
          <w:highlight w:val="none"/>
          <w:u w:val="single"/>
          <w:lang w:val="en-US" w:eastAsia="zh-CN"/>
        </w:rPr>
        <w:t>根据设计施工用地图，发包人以征地红线（包括永久征地及临时用地）为界提供施工场地；合同期内设计施工用地图范围内的临时用地由发包人负责办理手续，费用由承包人承担，临时用地复耕由承包人承担。</w:t>
      </w:r>
    </w:p>
    <w:p w14:paraId="18D932DF">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2.3.3承包人自行勘察的施工场地范围为：</w:t>
      </w:r>
      <w:r>
        <w:rPr>
          <w:rFonts w:hint="eastAsia" w:ascii="宋体" w:hAnsi="宋体" w:eastAsia="宋体" w:cs="宋体"/>
          <w:b/>
          <w:bCs/>
          <w:color w:val="auto"/>
          <w:sz w:val="24"/>
          <w:szCs w:val="24"/>
          <w:highlight w:val="none"/>
          <w:u w:val="single"/>
          <w:lang w:val="en-US" w:eastAsia="zh-CN"/>
        </w:rPr>
        <w:t>除发包人提供以外的用地均由承包人负责。</w:t>
      </w:r>
    </w:p>
    <w:p w14:paraId="3F068F01">
      <w:pPr>
        <w:keepNext w:val="0"/>
        <w:keepLines w:val="0"/>
        <w:pageBreakBefore w:val="0"/>
        <w:kinsoku/>
        <w:wordWrap/>
        <w:overflowPunct/>
        <w:topLinePunct w:val="0"/>
        <w:bidi w:val="0"/>
        <w:snapToGrid/>
        <w:spacing w:line="360" w:lineRule="auto"/>
        <w:ind w:left="0" w:leftChars="0" w:right="0" w:firstLine="480" w:firstLineChars="200"/>
        <w:textAlignment w:val="auto"/>
        <w:outlineLvl w:val="2"/>
        <w:rPr>
          <w:rFonts w:hint="eastAsia" w:ascii="宋体" w:hAnsi="宋体" w:eastAsia="宋体" w:cs="宋体"/>
          <w:color w:val="auto"/>
          <w:sz w:val="24"/>
          <w:szCs w:val="24"/>
          <w:highlight w:val="none"/>
        </w:rPr>
      </w:pPr>
      <w:bookmarkStart w:id="595" w:name="_Toc11487"/>
      <w:r>
        <w:rPr>
          <w:rFonts w:hint="eastAsia" w:ascii="宋体" w:hAnsi="宋体" w:eastAsia="宋体" w:cs="宋体"/>
          <w:color w:val="auto"/>
          <w:sz w:val="24"/>
          <w:szCs w:val="24"/>
          <w:highlight w:val="none"/>
        </w:rPr>
        <w:t>2.8其它义务：</w:t>
      </w:r>
      <w:bookmarkStart w:id="596" w:name="第04章合同条款及格式0203"/>
      <w:bookmarkEnd w:id="596"/>
      <w:bookmarkStart w:id="597" w:name="_Toc21282"/>
      <w:bookmarkStart w:id="598" w:name="_Toc10450"/>
      <w:bookmarkStart w:id="599" w:name="_Toc10793"/>
      <w:bookmarkStart w:id="600" w:name="_Toc13231"/>
      <w:bookmarkStart w:id="601" w:name="_Toc3261"/>
      <w:r>
        <w:rPr>
          <w:rFonts w:hint="eastAsia" w:ascii="宋体" w:hAnsi="宋体" w:eastAsia="宋体" w:cs="宋体"/>
          <w:b/>
          <w:bCs/>
          <w:color w:val="auto"/>
          <w:sz w:val="24"/>
          <w:szCs w:val="24"/>
          <w:highlight w:val="none"/>
          <w:u w:val="single"/>
          <w:lang w:val="en-US" w:eastAsia="zh-CN"/>
        </w:rPr>
        <w:t>委托承包人主动与当地政府、城市执法、环保、市场、人社等部门联系，了解掌握并落实政策性要求以及需承、发包双方落实的问题，双方承担各自应承担的费用。因承包人未主动联系、未配合有关部门检查而造成的处罚，其费用和影响由承包人全部承担 。</w:t>
      </w:r>
      <w:bookmarkEnd w:id="595"/>
    </w:p>
    <w:p w14:paraId="3E28CCFB">
      <w:pPr>
        <w:keepNext w:val="0"/>
        <w:keepLines w:val="0"/>
        <w:pageBreakBefore w:val="0"/>
        <w:kinsoku/>
        <w:wordWrap/>
        <w:overflowPunct/>
        <w:topLinePunct w:val="0"/>
        <w:bidi w:val="0"/>
        <w:snapToGrid/>
        <w:spacing w:line="360" w:lineRule="auto"/>
        <w:ind w:left="0" w:leftChars="0" w:right="0" w:firstLine="482" w:firstLineChars="200"/>
        <w:textAlignment w:val="auto"/>
        <w:outlineLvl w:val="2"/>
        <w:rPr>
          <w:rFonts w:hint="eastAsia" w:ascii="宋体" w:hAnsi="宋体" w:eastAsia="宋体" w:cs="宋体"/>
          <w:b/>
          <w:color w:val="auto"/>
          <w:sz w:val="24"/>
          <w:szCs w:val="24"/>
          <w:highlight w:val="none"/>
        </w:rPr>
      </w:pPr>
      <w:bookmarkStart w:id="602" w:name="_Toc22783"/>
      <w:r>
        <w:rPr>
          <w:rFonts w:hint="eastAsia" w:ascii="宋体" w:hAnsi="宋体" w:eastAsia="宋体" w:cs="宋体"/>
          <w:b/>
          <w:color w:val="auto"/>
          <w:sz w:val="24"/>
          <w:szCs w:val="24"/>
          <w:highlight w:val="none"/>
        </w:rPr>
        <w:t>3</w:t>
      </w:r>
      <w:r>
        <w:rPr>
          <w:rFonts w:hint="eastAsia" w:ascii="宋体" w:hAnsi="宋体" w:cs="宋体"/>
          <w:b/>
          <w:color w:val="auto"/>
          <w:sz w:val="24"/>
          <w:szCs w:val="24"/>
          <w:highlight w:val="none"/>
          <w:lang w:val="en-US" w:eastAsia="zh-CN"/>
        </w:rPr>
        <w:t>.</w:t>
      </w:r>
      <w:r>
        <w:rPr>
          <w:rFonts w:hint="eastAsia" w:ascii="宋体" w:hAnsi="宋体" w:eastAsia="宋体" w:cs="宋体"/>
          <w:b/>
          <w:color w:val="auto"/>
          <w:sz w:val="24"/>
          <w:szCs w:val="24"/>
          <w:highlight w:val="none"/>
        </w:rPr>
        <w:t>监理人</w:t>
      </w:r>
      <w:bookmarkEnd w:id="597"/>
      <w:bookmarkEnd w:id="598"/>
      <w:bookmarkEnd w:id="599"/>
      <w:bookmarkEnd w:id="600"/>
      <w:bookmarkEnd w:id="601"/>
      <w:bookmarkEnd w:id="602"/>
    </w:p>
    <w:p w14:paraId="2F84C02D">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3.1监理人的职责和权力</w:t>
      </w:r>
    </w:p>
    <w:p w14:paraId="093EF962">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3.1.1监理人须根据发包人事先批准的权力范围行使权力</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发包人批准的权力范围：(填写监理人须经发包人批准才能行使的权力</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以下示例供参考)</w:t>
      </w:r>
    </w:p>
    <w:p w14:paraId="2DA0A66B">
      <w:pPr>
        <w:keepNext w:val="0"/>
        <w:keepLines w:val="0"/>
        <w:pageBreakBefore w:val="0"/>
        <w:kinsoku/>
        <w:wordWrap/>
        <w:overflowPunct/>
        <w:topLinePunct w:val="0"/>
        <w:bidi w:val="0"/>
        <w:snapToGrid/>
        <w:spacing w:line="360" w:lineRule="auto"/>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)按第11.3款约定</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确定延长完工期限；</w:t>
      </w:r>
    </w:p>
    <w:p w14:paraId="2790FB10">
      <w:pPr>
        <w:keepNext w:val="0"/>
        <w:keepLines w:val="0"/>
        <w:pageBreakBefore w:val="0"/>
        <w:kinsoku/>
        <w:wordWrap/>
        <w:overflowPunct/>
        <w:topLinePunct w:val="0"/>
        <w:bidi w:val="0"/>
        <w:snapToGrid/>
        <w:spacing w:line="360" w:lineRule="auto"/>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)按第15.6款约定</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经发包人同意后，</w:t>
      </w:r>
      <w:r>
        <w:rPr>
          <w:rFonts w:hint="eastAsia" w:ascii="宋体" w:hAnsi="宋体" w:eastAsia="宋体" w:cs="宋体"/>
          <w:b/>
          <w:bCs/>
          <w:color w:val="auto"/>
          <w:sz w:val="24"/>
          <w:szCs w:val="24"/>
          <w:highlight w:val="none"/>
        </w:rPr>
        <w:t>批准暂列金额的使用；</w:t>
      </w:r>
    </w:p>
    <w:p w14:paraId="7A5E83E0">
      <w:pPr>
        <w:keepNext w:val="0"/>
        <w:keepLines w:val="0"/>
        <w:pageBreakBefore w:val="0"/>
        <w:kinsoku/>
        <w:wordWrap/>
        <w:overflowPunct/>
        <w:topLinePunct w:val="0"/>
        <w:bidi w:val="0"/>
        <w:snapToGrid/>
        <w:spacing w:line="360" w:lineRule="auto"/>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施工图的审核和各专业施工图纸的综合审核，并将施工图纸发承包人；综合审核承包人对设计文件的疑问和建议；</w:t>
      </w:r>
    </w:p>
    <w:p w14:paraId="6A58B3D2">
      <w:pPr>
        <w:keepNext w:val="0"/>
        <w:keepLines w:val="0"/>
        <w:pageBreakBefore w:val="0"/>
        <w:kinsoku/>
        <w:wordWrap/>
        <w:overflowPunct/>
        <w:topLinePunct w:val="0"/>
        <w:bidi w:val="0"/>
        <w:snapToGrid/>
        <w:spacing w:line="360" w:lineRule="auto"/>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4</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施工总进度计划、年度施工进度计划、月施工计划的审查，审查结果报发包人；</w:t>
      </w:r>
    </w:p>
    <w:p w14:paraId="3A2E7699">
      <w:pPr>
        <w:keepNext w:val="0"/>
        <w:keepLines w:val="0"/>
        <w:pageBreakBefore w:val="0"/>
        <w:kinsoku/>
        <w:wordWrap/>
        <w:overflowPunct/>
        <w:topLinePunct w:val="0"/>
        <w:bidi w:val="0"/>
        <w:snapToGrid/>
        <w:spacing w:line="360" w:lineRule="auto"/>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审查承包人编制的施工组织设计，施工技术方案，将审查意见报发包人备案</w:t>
      </w:r>
      <w:r>
        <w:rPr>
          <w:rFonts w:hint="eastAsia" w:ascii="宋体" w:hAnsi="宋体" w:cs="宋体"/>
          <w:b/>
          <w:bCs/>
          <w:color w:val="auto"/>
          <w:sz w:val="24"/>
          <w:szCs w:val="24"/>
          <w:highlight w:val="none"/>
          <w:lang w:val="en-US" w:eastAsia="zh-CN"/>
        </w:rPr>
        <w:t>；</w:t>
      </w:r>
    </w:p>
    <w:p w14:paraId="5C60D72E">
      <w:pPr>
        <w:keepNext w:val="0"/>
        <w:keepLines w:val="0"/>
        <w:pageBreakBefore w:val="0"/>
        <w:kinsoku/>
        <w:wordWrap/>
        <w:overflowPunct/>
        <w:topLinePunct w:val="0"/>
        <w:bidi w:val="0"/>
        <w:snapToGrid/>
        <w:spacing w:line="360" w:lineRule="auto"/>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6</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向承包人下达开工通知，督促进场施工</w:t>
      </w:r>
      <w:r>
        <w:rPr>
          <w:rFonts w:hint="eastAsia" w:ascii="宋体" w:hAnsi="宋体" w:cs="宋体"/>
          <w:b/>
          <w:bCs/>
          <w:color w:val="auto"/>
          <w:sz w:val="24"/>
          <w:szCs w:val="24"/>
          <w:highlight w:val="none"/>
          <w:lang w:val="en-US" w:eastAsia="zh-CN"/>
        </w:rPr>
        <w:t>；</w:t>
      </w:r>
    </w:p>
    <w:p w14:paraId="7D573495">
      <w:pPr>
        <w:keepNext w:val="0"/>
        <w:keepLines w:val="0"/>
        <w:pageBreakBefore w:val="0"/>
        <w:kinsoku/>
        <w:wordWrap/>
        <w:overflowPunct/>
        <w:topLinePunct w:val="0"/>
        <w:bidi w:val="0"/>
        <w:snapToGrid/>
        <w:spacing w:line="360" w:lineRule="auto"/>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组织工地例会，起草会议纪要</w:t>
      </w:r>
      <w:r>
        <w:rPr>
          <w:rFonts w:hint="eastAsia" w:ascii="宋体" w:hAnsi="宋体" w:cs="宋体"/>
          <w:b/>
          <w:bCs/>
          <w:color w:val="auto"/>
          <w:sz w:val="24"/>
          <w:szCs w:val="24"/>
          <w:highlight w:val="none"/>
          <w:lang w:val="en-US" w:eastAsia="zh-CN"/>
        </w:rPr>
        <w:t>；</w:t>
      </w:r>
    </w:p>
    <w:p w14:paraId="59CBE12B">
      <w:pPr>
        <w:keepNext w:val="0"/>
        <w:keepLines w:val="0"/>
        <w:pageBreakBefore w:val="0"/>
        <w:kinsoku/>
        <w:wordWrap/>
        <w:overflowPunct/>
        <w:topLinePunct w:val="0"/>
        <w:bidi w:val="0"/>
        <w:snapToGrid/>
        <w:spacing w:line="360" w:lineRule="auto"/>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按照工程施工质量规范和合同技术要求，实施施工质量监督。对违反国家有关规定的施工和质量不合格工程拥有否决权，并对工程施工质量负监督责任</w:t>
      </w:r>
      <w:r>
        <w:rPr>
          <w:rFonts w:hint="eastAsia" w:ascii="宋体" w:hAnsi="宋体" w:cs="宋体"/>
          <w:b/>
          <w:bCs/>
          <w:color w:val="auto"/>
          <w:sz w:val="24"/>
          <w:szCs w:val="24"/>
          <w:highlight w:val="none"/>
          <w:lang w:val="en-US" w:eastAsia="zh-CN"/>
        </w:rPr>
        <w:t>；</w:t>
      </w:r>
    </w:p>
    <w:p w14:paraId="3B72E41C">
      <w:pPr>
        <w:keepNext w:val="0"/>
        <w:keepLines w:val="0"/>
        <w:pageBreakBefore w:val="0"/>
        <w:kinsoku/>
        <w:wordWrap/>
        <w:overflowPunct/>
        <w:topLinePunct w:val="0"/>
        <w:bidi w:val="0"/>
        <w:snapToGrid/>
        <w:spacing w:line="360" w:lineRule="auto"/>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9</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实施施工进度监督，督促施工承包人合理组织施工并按期完工</w:t>
      </w:r>
      <w:r>
        <w:rPr>
          <w:rFonts w:hint="eastAsia" w:ascii="宋体" w:hAnsi="宋体" w:cs="宋体"/>
          <w:b/>
          <w:bCs/>
          <w:color w:val="auto"/>
          <w:sz w:val="24"/>
          <w:szCs w:val="24"/>
          <w:highlight w:val="none"/>
          <w:lang w:val="en-US" w:eastAsia="zh-CN"/>
        </w:rPr>
        <w:t>；</w:t>
      </w:r>
    </w:p>
    <w:p w14:paraId="2DB92A08">
      <w:pPr>
        <w:keepNext w:val="0"/>
        <w:keepLines w:val="0"/>
        <w:pageBreakBefore w:val="0"/>
        <w:kinsoku/>
        <w:wordWrap/>
        <w:overflowPunct/>
        <w:topLinePunct w:val="0"/>
        <w:bidi w:val="0"/>
        <w:snapToGrid/>
        <w:spacing w:line="360" w:lineRule="auto"/>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10</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对不能全面履行合同，质量低劣，管理混乱，因自身原因造成施工进度严重滞后且未采取有效措施弥补等承包人严重违约行为，根据合同规定，向发包人提交合同处理意见</w:t>
      </w:r>
      <w:r>
        <w:rPr>
          <w:rFonts w:hint="eastAsia" w:ascii="宋体" w:hAnsi="宋体" w:cs="宋体"/>
          <w:b/>
          <w:bCs/>
          <w:color w:val="auto"/>
          <w:sz w:val="24"/>
          <w:szCs w:val="24"/>
          <w:highlight w:val="none"/>
          <w:lang w:val="en-US" w:eastAsia="zh-CN"/>
        </w:rPr>
        <w:t>；</w:t>
      </w:r>
    </w:p>
    <w:p w14:paraId="719D5F8A">
      <w:pPr>
        <w:keepNext w:val="0"/>
        <w:keepLines w:val="0"/>
        <w:pageBreakBefore w:val="0"/>
        <w:kinsoku/>
        <w:wordWrap/>
        <w:overflowPunct/>
        <w:topLinePunct w:val="0"/>
        <w:bidi w:val="0"/>
        <w:snapToGrid/>
        <w:spacing w:line="360" w:lineRule="auto"/>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11</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监督施工现场的文明施工和施工安全管理</w:t>
      </w:r>
      <w:r>
        <w:rPr>
          <w:rFonts w:hint="eastAsia" w:ascii="宋体" w:hAnsi="宋体" w:cs="宋体"/>
          <w:b/>
          <w:bCs/>
          <w:color w:val="auto"/>
          <w:sz w:val="24"/>
          <w:szCs w:val="24"/>
          <w:highlight w:val="none"/>
          <w:lang w:val="en-US" w:eastAsia="zh-CN"/>
        </w:rPr>
        <w:t>；</w:t>
      </w:r>
    </w:p>
    <w:p w14:paraId="0EFEE76B">
      <w:pPr>
        <w:keepNext w:val="0"/>
        <w:keepLines w:val="0"/>
        <w:pageBreakBefore w:val="0"/>
        <w:kinsoku/>
        <w:wordWrap/>
        <w:overflowPunct/>
        <w:topLinePunct w:val="0"/>
        <w:bidi w:val="0"/>
        <w:snapToGrid/>
        <w:spacing w:line="360" w:lineRule="auto"/>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12</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对合格工程的进度付款审核，向发包人提交进度付款审核报告</w:t>
      </w:r>
      <w:r>
        <w:rPr>
          <w:rFonts w:hint="eastAsia" w:ascii="宋体" w:hAnsi="宋体" w:cs="宋体"/>
          <w:b/>
          <w:bCs/>
          <w:color w:val="auto"/>
          <w:sz w:val="24"/>
          <w:szCs w:val="24"/>
          <w:highlight w:val="none"/>
          <w:lang w:val="en-US" w:eastAsia="zh-CN"/>
        </w:rPr>
        <w:t>；</w:t>
      </w:r>
    </w:p>
    <w:p w14:paraId="4C7C6E5E">
      <w:pPr>
        <w:keepNext w:val="0"/>
        <w:keepLines w:val="0"/>
        <w:pageBreakBefore w:val="0"/>
        <w:kinsoku/>
        <w:wordWrap/>
        <w:overflowPunct/>
        <w:topLinePunct w:val="0"/>
        <w:bidi w:val="0"/>
        <w:snapToGrid/>
        <w:spacing w:line="360" w:lineRule="auto"/>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13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审查承包人申报的发包人供应材料、设备供应计划，报发包人</w:t>
      </w:r>
      <w:r>
        <w:rPr>
          <w:rFonts w:hint="eastAsia" w:ascii="宋体" w:hAnsi="宋体" w:cs="宋体"/>
          <w:b/>
          <w:bCs/>
          <w:color w:val="auto"/>
          <w:sz w:val="24"/>
          <w:szCs w:val="24"/>
          <w:highlight w:val="none"/>
          <w:lang w:val="en-US" w:eastAsia="zh-CN"/>
        </w:rPr>
        <w:t>；</w:t>
      </w:r>
    </w:p>
    <w:p w14:paraId="6C8042BD">
      <w:pPr>
        <w:keepNext w:val="0"/>
        <w:keepLines w:val="0"/>
        <w:pageBreakBefore w:val="0"/>
        <w:kinsoku/>
        <w:wordWrap/>
        <w:overflowPunct/>
        <w:topLinePunct w:val="0"/>
        <w:bidi w:val="0"/>
        <w:snapToGrid/>
        <w:spacing w:line="360" w:lineRule="auto"/>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14</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主持工程质量的工序验收、中间验收和阶段性验收，提出整改意见，检查整改结果</w:t>
      </w:r>
      <w:r>
        <w:rPr>
          <w:rFonts w:hint="eastAsia" w:ascii="宋体" w:hAnsi="宋体" w:cs="宋体"/>
          <w:b/>
          <w:bCs/>
          <w:color w:val="auto"/>
          <w:sz w:val="24"/>
          <w:szCs w:val="24"/>
          <w:highlight w:val="none"/>
          <w:lang w:val="en-US" w:eastAsia="zh-CN"/>
        </w:rPr>
        <w:t>；</w:t>
      </w:r>
    </w:p>
    <w:p w14:paraId="06EB89A1">
      <w:pPr>
        <w:keepNext w:val="0"/>
        <w:keepLines w:val="0"/>
        <w:pageBreakBefore w:val="0"/>
        <w:kinsoku/>
        <w:wordWrap/>
        <w:overflowPunct/>
        <w:topLinePunct w:val="0"/>
        <w:bidi w:val="0"/>
        <w:snapToGrid/>
        <w:spacing w:line="360" w:lineRule="auto"/>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15</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参加工程竣工验收，检查承包人竣工资料</w:t>
      </w:r>
      <w:r>
        <w:rPr>
          <w:rFonts w:hint="eastAsia" w:ascii="宋体" w:hAnsi="宋体" w:cs="宋体"/>
          <w:b/>
          <w:bCs/>
          <w:color w:val="auto"/>
          <w:sz w:val="24"/>
          <w:szCs w:val="24"/>
          <w:highlight w:val="none"/>
          <w:lang w:val="en-US" w:eastAsia="zh-CN"/>
        </w:rPr>
        <w:t>；</w:t>
      </w:r>
    </w:p>
    <w:p w14:paraId="3E3BDF34">
      <w:pPr>
        <w:keepNext w:val="0"/>
        <w:keepLines w:val="0"/>
        <w:pageBreakBefore w:val="0"/>
        <w:kinsoku/>
        <w:wordWrap/>
        <w:overflowPunct/>
        <w:topLinePunct w:val="0"/>
        <w:bidi w:val="0"/>
        <w:snapToGrid/>
        <w:spacing w:line="360" w:lineRule="auto"/>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16</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协助发包人进行竣工工程的移交</w:t>
      </w:r>
      <w:r>
        <w:rPr>
          <w:rFonts w:hint="eastAsia" w:ascii="宋体" w:hAnsi="宋体" w:cs="宋体"/>
          <w:b/>
          <w:bCs/>
          <w:color w:val="auto"/>
          <w:sz w:val="24"/>
          <w:szCs w:val="24"/>
          <w:highlight w:val="none"/>
          <w:lang w:val="en-US" w:eastAsia="zh-CN"/>
        </w:rPr>
        <w:t>；</w:t>
      </w:r>
    </w:p>
    <w:p w14:paraId="084FD236">
      <w:pPr>
        <w:keepNext w:val="0"/>
        <w:keepLines w:val="0"/>
        <w:pageBreakBefore w:val="0"/>
        <w:kinsoku/>
        <w:wordWrap/>
        <w:overflowPunct/>
        <w:topLinePunct w:val="0"/>
        <w:bidi w:val="0"/>
        <w:snapToGrid/>
        <w:spacing w:line="360" w:lineRule="auto"/>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17</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协调、监督工程质量责任期内的工程质量缺陷的处理</w:t>
      </w:r>
      <w:r>
        <w:rPr>
          <w:rFonts w:hint="eastAsia" w:ascii="宋体" w:hAnsi="宋体" w:cs="宋体"/>
          <w:b/>
          <w:bCs/>
          <w:color w:val="auto"/>
          <w:sz w:val="24"/>
          <w:szCs w:val="24"/>
          <w:highlight w:val="none"/>
          <w:lang w:val="en-US" w:eastAsia="zh-CN"/>
        </w:rPr>
        <w:t>；</w:t>
      </w:r>
    </w:p>
    <w:p w14:paraId="2F3CDEDD">
      <w:pPr>
        <w:keepNext w:val="0"/>
        <w:keepLines w:val="0"/>
        <w:pageBreakBefore w:val="0"/>
        <w:kinsoku/>
        <w:wordWrap/>
        <w:overflowPunct/>
        <w:topLinePunct w:val="0"/>
        <w:bidi w:val="0"/>
        <w:snapToGrid/>
        <w:spacing w:line="360" w:lineRule="auto"/>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18</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向发包人建议更换不称职承包人项目经理</w:t>
      </w:r>
      <w:r>
        <w:rPr>
          <w:rFonts w:hint="eastAsia" w:ascii="宋体" w:hAnsi="宋体" w:cs="宋体"/>
          <w:b/>
          <w:bCs/>
          <w:color w:val="auto"/>
          <w:sz w:val="24"/>
          <w:szCs w:val="24"/>
          <w:highlight w:val="none"/>
          <w:lang w:val="en-US" w:eastAsia="zh-CN"/>
        </w:rPr>
        <w:t>；</w:t>
      </w:r>
    </w:p>
    <w:p w14:paraId="10686BE0">
      <w:pPr>
        <w:keepNext w:val="0"/>
        <w:keepLines w:val="0"/>
        <w:pageBreakBefore w:val="0"/>
        <w:kinsoku/>
        <w:wordWrap/>
        <w:overflowPunct/>
        <w:topLinePunct w:val="0"/>
        <w:bidi w:val="0"/>
        <w:snapToGrid/>
        <w:spacing w:line="360" w:lineRule="auto"/>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19</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为保证施工质量和施工安全，要求承包人更换不称职管理人员和施工人员</w:t>
      </w:r>
      <w:r>
        <w:rPr>
          <w:rFonts w:hint="eastAsia" w:ascii="宋体" w:hAnsi="宋体" w:cs="宋体"/>
          <w:b/>
          <w:bCs/>
          <w:color w:val="auto"/>
          <w:sz w:val="24"/>
          <w:szCs w:val="24"/>
          <w:highlight w:val="none"/>
          <w:lang w:val="en-US" w:eastAsia="zh-CN"/>
        </w:rPr>
        <w:t>；</w:t>
      </w:r>
    </w:p>
    <w:p w14:paraId="0171430D">
      <w:pPr>
        <w:keepNext w:val="0"/>
        <w:keepLines w:val="0"/>
        <w:pageBreakBefore w:val="0"/>
        <w:kinsoku/>
        <w:wordWrap/>
        <w:overflowPunct/>
        <w:topLinePunct w:val="0"/>
        <w:bidi w:val="0"/>
        <w:snapToGrid/>
        <w:spacing w:line="360" w:lineRule="auto"/>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20</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除需要取得发包人批准的职权外，合同通用条款中规定的其它工程师职权。</w:t>
      </w:r>
    </w:p>
    <w:p w14:paraId="0FFE4474">
      <w:pPr>
        <w:keepNext w:val="0"/>
        <w:keepLines w:val="0"/>
        <w:pageBreakBefore w:val="0"/>
        <w:kinsoku/>
        <w:wordWrap/>
        <w:overflowPunct/>
        <w:topLinePunct w:val="0"/>
        <w:bidi w:val="0"/>
        <w:snapToGrid/>
        <w:spacing w:line="360" w:lineRule="auto"/>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21</w:t>
      </w:r>
      <w:r>
        <w:rPr>
          <w:rFonts w:hint="eastAsia" w:ascii="宋体" w:hAnsi="宋体" w:eastAsia="宋体" w:cs="宋体"/>
          <w:b/>
          <w:bCs/>
          <w:color w:val="auto"/>
          <w:sz w:val="24"/>
          <w:szCs w:val="24"/>
          <w:highlight w:val="none"/>
        </w:rPr>
        <w:t>)以上权力的行使凡涉及费用增加时均须经发包人同意。</w:t>
      </w:r>
    </w:p>
    <w:p w14:paraId="5989A942">
      <w:pPr>
        <w:keepNext w:val="0"/>
        <w:keepLines w:val="0"/>
        <w:pageBreakBefore w:val="0"/>
        <w:kinsoku/>
        <w:wordWrap/>
        <w:overflowPunct/>
        <w:topLinePunct w:val="0"/>
        <w:bidi w:val="0"/>
        <w:snapToGrid/>
        <w:spacing w:line="360" w:lineRule="auto"/>
        <w:ind w:left="0" w:leftChars="0" w:right="0" w:firstLine="482" w:firstLineChars="200"/>
        <w:textAlignment w:val="auto"/>
        <w:outlineLvl w:val="2"/>
        <w:rPr>
          <w:rFonts w:hint="eastAsia" w:ascii="宋体" w:hAnsi="宋体" w:eastAsia="宋体" w:cs="宋体"/>
          <w:b/>
          <w:color w:val="auto"/>
          <w:sz w:val="24"/>
          <w:szCs w:val="24"/>
          <w:highlight w:val="none"/>
        </w:rPr>
      </w:pPr>
      <w:bookmarkStart w:id="603" w:name="第04章合同条款及格式0204"/>
      <w:bookmarkEnd w:id="603"/>
      <w:bookmarkStart w:id="604" w:name="_Toc4507"/>
      <w:bookmarkStart w:id="605" w:name="_Toc24605"/>
      <w:bookmarkStart w:id="606" w:name="_Toc6221"/>
      <w:bookmarkStart w:id="607" w:name="_Toc15022"/>
      <w:bookmarkStart w:id="608" w:name="_Toc14865"/>
      <w:bookmarkStart w:id="609" w:name="_Toc5247"/>
      <w:r>
        <w:rPr>
          <w:rFonts w:hint="eastAsia" w:ascii="宋体" w:hAnsi="宋体" w:eastAsia="宋体" w:cs="宋体"/>
          <w:b/>
          <w:color w:val="auto"/>
          <w:sz w:val="24"/>
          <w:szCs w:val="24"/>
          <w:highlight w:val="none"/>
        </w:rPr>
        <w:t>4</w:t>
      </w:r>
      <w:r>
        <w:rPr>
          <w:rFonts w:hint="eastAsia" w:ascii="宋体" w:hAnsi="宋体" w:cs="宋体"/>
          <w:b/>
          <w:color w:val="auto"/>
          <w:sz w:val="24"/>
          <w:szCs w:val="24"/>
          <w:highlight w:val="none"/>
          <w:lang w:val="en-US" w:eastAsia="zh-CN"/>
        </w:rPr>
        <w:t>.</w:t>
      </w:r>
      <w:r>
        <w:rPr>
          <w:rFonts w:hint="eastAsia" w:ascii="宋体" w:hAnsi="宋体" w:eastAsia="宋体" w:cs="宋体"/>
          <w:b/>
          <w:color w:val="auto"/>
          <w:sz w:val="24"/>
          <w:szCs w:val="24"/>
          <w:highlight w:val="none"/>
        </w:rPr>
        <w:t>承包人</w:t>
      </w:r>
      <w:bookmarkEnd w:id="604"/>
      <w:bookmarkEnd w:id="605"/>
      <w:bookmarkEnd w:id="606"/>
      <w:bookmarkEnd w:id="607"/>
      <w:bookmarkEnd w:id="608"/>
      <w:bookmarkEnd w:id="609"/>
    </w:p>
    <w:p w14:paraId="34D5C335">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4.1承包人的一般义务</w:t>
      </w:r>
    </w:p>
    <w:p w14:paraId="3FA387C9">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4.1.10其它义务</w:t>
      </w:r>
    </w:p>
    <w:p w14:paraId="44AD9C7B">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1.应提供计划、报表的名称及完成时间： </w:t>
      </w:r>
    </w:p>
    <w:p w14:paraId="1EB3CF51">
      <w:pPr>
        <w:keepNext w:val="0"/>
        <w:keepLines w:val="0"/>
        <w:pageBreakBefore w:val="0"/>
        <w:kinsoku/>
        <w:wordWrap/>
        <w:overflowPunct/>
        <w:topLinePunct w:val="0"/>
        <w:bidi w:val="0"/>
        <w:snapToGrid/>
        <w:spacing w:line="360" w:lineRule="auto"/>
        <w:ind w:left="0" w:leftChars="0" w:right="0"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 xml:space="preserve">（1）每月25日前向发包人、监理工程师提交当月工程进度报量和下个月详细工程进度计划 。 </w:t>
      </w:r>
    </w:p>
    <w:p w14:paraId="18639CEF">
      <w:pPr>
        <w:keepNext w:val="0"/>
        <w:keepLines w:val="0"/>
        <w:pageBreakBefore w:val="0"/>
        <w:kinsoku/>
        <w:wordWrap/>
        <w:overflowPunct/>
        <w:topLinePunct w:val="0"/>
        <w:bidi w:val="0"/>
        <w:snapToGrid/>
        <w:spacing w:line="360" w:lineRule="auto"/>
        <w:ind w:left="0" w:leftChars="0" w:right="0"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 xml:space="preserve">（2）开工后28天内提交发包方供应材料设备需求总计划；需发包人认质认价的材料，承包人必须提前一个月以书面形式提交发包人。 </w:t>
      </w:r>
    </w:p>
    <w:p w14:paraId="43A4E29B">
      <w:pPr>
        <w:keepNext w:val="0"/>
        <w:keepLines w:val="0"/>
        <w:pageBreakBefore w:val="0"/>
        <w:kinsoku/>
        <w:wordWrap/>
        <w:overflowPunct/>
        <w:topLinePunct w:val="0"/>
        <w:bidi w:val="0"/>
        <w:snapToGrid/>
        <w:spacing w:line="360" w:lineRule="auto"/>
        <w:ind w:left="0" w:leftChars="0" w:right="0"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（3）提供施工用电、用水计划。</w:t>
      </w:r>
    </w:p>
    <w:p w14:paraId="70740089">
      <w:pPr>
        <w:keepNext w:val="0"/>
        <w:keepLines w:val="0"/>
        <w:pageBreakBefore w:val="0"/>
        <w:kinsoku/>
        <w:wordWrap/>
        <w:overflowPunct/>
        <w:topLinePunct w:val="0"/>
        <w:bidi w:val="0"/>
        <w:snapToGrid/>
        <w:spacing w:line="360" w:lineRule="auto"/>
        <w:ind w:left="0" w:leftChars="0" w:right="0"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 xml:space="preserve">（4）开工后10日内要求承包人组织由项目经理和技术负责人参加的设计文件会审，并将会审纪要和疑问报送监理单位。因承包人未按上述要求工作，所造成的工程款支付延期和工期延误等责任，由承包人承担。 </w:t>
      </w:r>
    </w:p>
    <w:p w14:paraId="3C2494E1">
      <w:pPr>
        <w:keepNext w:val="0"/>
        <w:keepLines w:val="0"/>
        <w:pageBreakBefore w:val="0"/>
        <w:kinsoku/>
        <w:wordWrap/>
        <w:overflowPunct/>
        <w:topLinePunct w:val="0"/>
        <w:bidi w:val="0"/>
        <w:snapToGrid/>
        <w:spacing w:line="360" w:lineRule="auto"/>
        <w:ind w:left="0" w:leftChars="0" w:right="0"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2.承担施工安全保卫工作及夜间施工照明的责任和要求：承包人负责根据工程需要，提供和维修夜间和非夜间施工使用的照明、围栏设施， 负责安全保卫工作；此外，承包人应严格按照《施工现场临时用电安全技术规范》和《建设施工现场供用电安全规范》组织施工。上述费用均已包含在合同协议所确定的合同价款中。因施工单位未能按照上述规范要求组织施工，发包人有权根据现场实际情况在工程付款中扣除相关费用，并不予返还。</w:t>
      </w:r>
    </w:p>
    <w:p w14:paraId="117F2A95">
      <w:pPr>
        <w:keepNext w:val="0"/>
        <w:keepLines w:val="0"/>
        <w:pageBreakBefore w:val="0"/>
        <w:kinsoku/>
        <w:wordWrap/>
        <w:overflowPunct/>
        <w:topLinePunct w:val="0"/>
        <w:bidi w:val="0"/>
        <w:snapToGrid/>
        <w:spacing w:line="360" w:lineRule="auto"/>
        <w:ind w:left="0" w:leftChars="0" w:right="0"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 xml:space="preserve">3.需承包人办理的有关施工场地、交通、环卫和施工噪音管理、施工暂住人口登记管理等手续：由承包人按照有关政府行政管理规定自行办理，开工前完成，并书面通知发包人；办理手续所发生的费用按政府规定自行承担。 </w:t>
      </w:r>
    </w:p>
    <w:p w14:paraId="11AA4B1F">
      <w:pPr>
        <w:keepNext w:val="0"/>
        <w:keepLines w:val="0"/>
        <w:pageBreakBefore w:val="0"/>
        <w:kinsoku/>
        <w:wordWrap/>
        <w:overflowPunct/>
        <w:topLinePunct w:val="0"/>
        <w:bidi w:val="0"/>
        <w:snapToGrid/>
        <w:spacing w:line="360" w:lineRule="auto"/>
        <w:ind w:left="0" w:leftChars="0" w:right="0"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4.已完工程成品保护的特殊要求及费用承担：工程竣工移交前，承包人按照有关法律、规范、规程的规定进行成品保护，所有费用都已包含在合同协议所确定的合同价款当中；工程交工后或发包人提前使用由发包人承担。</w:t>
      </w:r>
    </w:p>
    <w:p w14:paraId="2C422F65">
      <w:pPr>
        <w:keepNext w:val="0"/>
        <w:keepLines w:val="0"/>
        <w:pageBreakBefore w:val="0"/>
        <w:kinsoku/>
        <w:wordWrap/>
        <w:overflowPunct/>
        <w:topLinePunct w:val="0"/>
        <w:bidi w:val="0"/>
        <w:snapToGrid/>
        <w:spacing w:line="360" w:lineRule="auto"/>
        <w:ind w:left="0" w:leftChars="0" w:right="0"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 xml:space="preserve">5.施工场地清洁卫生的要求：保证施工现场清洁符合卫生管理的有关规定，要求达到市级文明工地标准。交工前清理现场达到的建筑物无污染，现场无建筑垃圾，相关费用已包含在合同协议所确定的合同价款中。因施工单位未能按照上述规定施工，发包人有权根据现场实际情况在工程付款中扣除相关费用，并不予返还。 </w:t>
      </w:r>
    </w:p>
    <w:p w14:paraId="28D27391">
      <w:pPr>
        <w:keepNext w:val="0"/>
        <w:keepLines w:val="0"/>
        <w:pageBreakBefore w:val="0"/>
        <w:numPr>
          <w:ilvl w:val="0"/>
          <w:numId w:val="0"/>
        </w:numPr>
        <w:kinsoku/>
        <w:wordWrap/>
        <w:overflowPunct/>
        <w:topLinePunct w:val="0"/>
        <w:bidi w:val="0"/>
        <w:snapToGrid/>
        <w:spacing w:line="360" w:lineRule="auto"/>
        <w:ind w:left="0" w:leftChars="0" w:right="0" w:firstLine="482" w:firstLineChars="200"/>
        <w:textAlignment w:val="auto"/>
        <w:rPr>
          <w:rFonts w:hint="eastAsia" w:ascii="宋体" w:hAnsi="宋体" w:eastAsia="宋体" w:cs="宋体"/>
          <w:b/>
          <w:bCs/>
          <w:color w:val="auto"/>
          <w:sz w:val="24"/>
          <w:szCs w:val="24"/>
          <w:highlight w:val="none"/>
          <w:u w:val="single"/>
          <w:lang w:val="en-US" w:eastAsia="zh-CN"/>
        </w:rPr>
      </w:pPr>
      <w:r>
        <w:rPr>
          <w:rFonts w:hint="eastAsia" w:ascii="宋体" w:hAnsi="宋体" w:eastAsia="宋体" w:cs="宋体"/>
          <w:b/>
          <w:bCs/>
          <w:color w:val="auto"/>
          <w:sz w:val="24"/>
          <w:szCs w:val="24"/>
          <w:highlight w:val="none"/>
          <w:lang w:val="en-US" w:eastAsia="zh-CN"/>
        </w:rPr>
        <w:t>6.发包人协助承包人负责城市执法、环保、交通、 派出所、镇（办）等部门和周边邻居的协调工作，保证施工正常进行。承包人必须根据省、市及所在地相关部门颁发的文明施工规定和国家有关安全施工的各种规范要求，精心组织施工，“贯彻谁施工，谁负责”的原则。由于承包人违反操作规程施工所造成的对工程的影响，由承包人自行负责，由此而造成的发包人的一切损失，经评估后均由承包人承担。</w:t>
      </w:r>
    </w:p>
    <w:p w14:paraId="6B427B72">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b/>
          <w:bCs/>
          <w:color w:val="auto"/>
          <w:kern w:val="2"/>
          <w:sz w:val="24"/>
          <w:szCs w:val="24"/>
          <w:highlight w:val="none"/>
          <w:u w:val="single"/>
          <w:lang w:val="en-US" w:eastAsia="zh-CN" w:bidi="ar-SA"/>
        </w:rPr>
      </w:pPr>
      <w:r>
        <w:rPr>
          <w:rFonts w:hint="eastAsia" w:ascii="宋体" w:hAnsi="宋体" w:eastAsia="宋体" w:cs="宋体"/>
          <w:color w:val="auto"/>
          <w:sz w:val="24"/>
          <w:szCs w:val="24"/>
          <w:highlight w:val="none"/>
        </w:rPr>
        <w:t>4.3分包：</w:t>
      </w:r>
      <w:r>
        <w:rPr>
          <w:rFonts w:hint="eastAsia" w:ascii="宋体" w:hAnsi="宋体" w:eastAsia="宋体" w:cs="宋体"/>
          <w:b/>
          <w:bCs/>
          <w:color w:val="auto"/>
          <w:sz w:val="24"/>
          <w:szCs w:val="24"/>
          <w:highlight w:val="none"/>
          <w:u w:val="single"/>
          <w:lang w:val="en-US" w:eastAsia="zh-CN"/>
        </w:rPr>
        <w:t>除劳务分包外，承包人不得将工程主体、关键性工作分包给第三人，未经发包人同意，承包人不得将工程的其他部分或工作分包给第三人</w:t>
      </w:r>
      <w:r>
        <w:rPr>
          <w:rFonts w:hint="eastAsia" w:ascii="宋体" w:hAnsi="宋体" w:eastAsia="宋体" w:cs="宋体"/>
          <w:b/>
          <w:bCs/>
          <w:color w:val="auto"/>
          <w:kern w:val="2"/>
          <w:sz w:val="24"/>
          <w:szCs w:val="24"/>
          <w:highlight w:val="none"/>
          <w:u w:val="single"/>
          <w:lang w:val="en-US" w:eastAsia="zh-CN" w:bidi="ar-SA"/>
        </w:rPr>
        <w:t>。</w:t>
      </w:r>
    </w:p>
    <w:p w14:paraId="79A3DC8E">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b w:val="0"/>
          <w:bCs w:val="0"/>
          <w:color w:val="auto"/>
          <w:sz w:val="24"/>
          <w:szCs w:val="24"/>
          <w:highlight w:val="none"/>
          <w:u w:val="none"/>
        </w:rPr>
      </w:pPr>
      <w:r>
        <w:rPr>
          <w:rFonts w:hint="eastAsia" w:ascii="宋体" w:hAnsi="宋体" w:eastAsia="宋体" w:cs="宋体"/>
          <w:b w:val="0"/>
          <w:bCs w:val="0"/>
          <w:color w:val="auto"/>
          <w:sz w:val="24"/>
          <w:szCs w:val="24"/>
          <w:highlight w:val="none"/>
          <w:u w:val="none"/>
        </w:rPr>
        <w:t>4.5承包人项目经理</w:t>
      </w:r>
    </w:p>
    <w:p w14:paraId="67462F97">
      <w:pPr>
        <w:keepNext w:val="0"/>
        <w:keepLines w:val="0"/>
        <w:pageBreakBefore w:val="0"/>
        <w:kinsoku/>
        <w:wordWrap/>
        <w:overflowPunct/>
        <w:topLinePunct w:val="0"/>
        <w:bidi w:val="0"/>
        <w:snapToGrid/>
        <w:spacing w:line="360" w:lineRule="auto"/>
        <w:ind w:left="0" w:leftChars="0" w:right="0" w:firstLine="482" w:firstLineChars="200"/>
        <w:textAlignment w:val="auto"/>
        <w:rPr>
          <w:rFonts w:hint="eastAsia" w:ascii="宋体" w:hAnsi="宋体" w:eastAsia="宋体" w:cs="宋体"/>
          <w:b/>
          <w:bCs/>
          <w:color w:val="auto"/>
          <w:sz w:val="24"/>
          <w:szCs w:val="24"/>
          <w:highlight w:val="none"/>
          <w:u w:val="single"/>
        </w:rPr>
      </w:pPr>
      <w:r>
        <w:rPr>
          <w:rFonts w:hint="eastAsia" w:ascii="宋体" w:hAnsi="宋体" w:eastAsia="宋体" w:cs="宋体"/>
          <w:b/>
          <w:bCs/>
          <w:color w:val="auto"/>
          <w:kern w:val="2"/>
          <w:sz w:val="24"/>
          <w:szCs w:val="24"/>
          <w:highlight w:val="none"/>
          <w:u w:val="single"/>
          <w:lang w:val="en-US" w:eastAsia="zh-CN" w:bidi="ar-SA"/>
        </w:rPr>
        <w:t>执行通用合同条款外增加：合同有效期内不得自行更换项目经理，项目经理常驻工地每月不得少于22天，且必须按时参加工程例会，并参与工程各种检查验收工作。项目法人有权要求更换不称职的项目经理，并追究违约责任。</w:t>
      </w:r>
    </w:p>
    <w:p w14:paraId="5BDAD1A1">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4.11不利物质条件</w:t>
      </w:r>
    </w:p>
    <w:p w14:paraId="7C60521E">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4.11.1不利物质条件的范围：</w:t>
      </w:r>
      <w:r>
        <w:rPr>
          <w:rFonts w:hint="eastAsia" w:ascii="宋体" w:hAnsi="宋体" w:eastAsia="宋体" w:cs="宋体"/>
          <w:b/>
          <w:bCs/>
          <w:color w:val="auto"/>
          <w:sz w:val="24"/>
          <w:szCs w:val="24"/>
          <w:highlight w:val="none"/>
          <w:u w:val="single"/>
        </w:rPr>
        <w:t>依通用条款</w:t>
      </w:r>
      <w:r>
        <w:rPr>
          <w:rFonts w:hint="eastAsia" w:ascii="宋体" w:hAnsi="宋体" w:eastAsia="宋体" w:cs="宋体"/>
          <w:color w:val="auto"/>
          <w:sz w:val="24"/>
          <w:szCs w:val="24"/>
          <w:highlight w:val="none"/>
        </w:rPr>
        <w:t>。</w:t>
      </w:r>
    </w:p>
    <w:p w14:paraId="6D081BB9">
      <w:pPr>
        <w:keepNext w:val="0"/>
        <w:keepLines w:val="0"/>
        <w:pageBreakBefore w:val="0"/>
        <w:kinsoku/>
        <w:wordWrap/>
        <w:overflowPunct/>
        <w:topLinePunct w:val="0"/>
        <w:bidi w:val="0"/>
        <w:snapToGrid/>
        <w:spacing w:line="360" w:lineRule="auto"/>
        <w:ind w:left="0" w:leftChars="0" w:right="0" w:firstLine="482" w:firstLineChars="200"/>
        <w:textAlignment w:val="auto"/>
        <w:outlineLvl w:val="2"/>
        <w:rPr>
          <w:rFonts w:hint="eastAsia" w:ascii="宋体" w:hAnsi="宋体" w:eastAsia="宋体" w:cs="宋体"/>
          <w:b/>
          <w:color w:val="auto"/>
          <w:sz w:val="24"/>
          <w:szCs w:val="24"/>
          <w:highlight w:val="none"/>
        </w:rPr>
      </w:pPr>
      <w:bookmarkStart w:id="610" w:name="第04章合同条款及格式0205"/>
      <w:bookmarkEnd w:id="610"/>
      <w:bookmarkStart w:id="611" w:name="_Toc13986"/>
      <w:bookmarkStart w:id="612" w:name="_Toc23206"/>
      <w:bookmarkStart w:id="613" w:name="_Toc4843"/>
      <w:bookmarkStart w:id="614" w:name="_Toc478"/>
      <w:bookmarkStart w:id="615" w:name="_Toc7606"/>
      <w:bookmarkStart w:id="616" w:name="_Toc26887"/>
      <w:r>
        <w:rPr>
          <w:rFonts w:hint="eastAsia" w:ascii="宋体" w:hAnsi="宋体" w:eastAsia="宋体" w:cs="宋体"/>
          <w:b/>
          <w:color w:val="auto"/>
          <w:sz w:val="24"/>
          <w:szCs w:val="24"/>
          <w:highlight w:val="none"/>
        </w:rPr>
        <w:t>5</w:t>
      </w:r>
      <w:r>
        <w:rPr>
          <w:rFonts w:hint="eastAsia" w:ascii="宋体" w:hAnsi="宋体" w:cs="宋体"/>
          <w:b/>
          <w:color w:val="auto"/>
          <w:sz w:val="24"/>
          <w:szCs w:val="24"/>
          <w:highlight w:val="none"/>
          <w:lang w:val="en-US" w:eastAsia="zh-CN"/>
        </w:rPr>
        <w:t>.</w:t>
      </w:r>
      <w:r>
        <w:rPr>
          <w:rFonts w:hint="eastAsia" w:ascii="宋体" w:hAnsi="宋体" w:eastAsia="宋体" w:cs="宋体"/>
          <w:b/>
          <w:color w:val="auto"/>
          <w:sz w:val="24"/>
          <w:szCs w:val="24"/>
          <w:highlight w:val="none"/>
        </w:rPr>
        <w:t>材料和工程设备</w:t>
      </w:r>
      <w:bookmarkEnd w:id="611"/>
      <w:bookmarkEnd w:id="612"/>
      <w:bookmarkEnd w:id="613"/>
      <w:bookmarkEnd w:id="614"/>
      <w:bookmarkEnd w:id="615"/>
      <w:bookmarkEnd w:id="616"/>
    </w:p>
    <w:p w14:paraId="5EAB0AF1">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bookmarkStart w:id="617" w:name="第04章合同条款及格式0206"/>
      <w:bookmarkEnd w:id="617"/>
      <w:r>
        <w:rPr>
          <w:rFonts w:hint="eastAsia" w:ascii="宋体" w:hAnsi="宋体" w:eastAsia="宋体" w:cs="宋体"/>
          <w:color w:val="auto"/>
          <w:sz w:val="24"/>
          <w:szCs w:val="24"/>
          <w:highlight w:val="none"/>
        </w:rPr>
        <w:t>5.1承包人提供的材料和工程设备</w:t>
      </w:r>
    </w:p>
    <w:p w14:paraId="4C82070E">
      <w:pPr>
        <w:keepNext w:val="0"/>
        <w:keepLines w:val="0"/>
        <w:pageBreakBefore w:val="0"/>
        <w:kinsoku/>
        <w:wordWrap/>
        <w:overflowPunct/>
        <w:topLinePunct w:val="0"/>
        <w:bidi w:val="0"/>
        <w:snapToGrid/>
        <w:spacing w:line="360" w:lineRule="auto"/>
        <w:ind w:left="0" w:leftChars="0" w:right="0" w:firstLine="482" w:firstLineChars="200"/>
        <w:textAlignment w:val="auto"/>
        <w:rPr>
          <w:rFonts w:hint="eastAsia" w:ascii="宋体" w:hAnsi="宋体" w:eastAsia="宋体" w:cs="宋体"/>
          <w:b/>
          <w:bCs/>
          <w:color w:val="auto"/>
          <w:sz w:val="24"/>
          <w:szCs w:val="24"/>
          <w:highlight w:val="none"/>
          <w:u w:val="single"/>
        </w:rPr>
      </w:pPr>
      <w:r>
        <w:rPr>
          <w:rFonts w:hint="eastAsia" w:ascii="宋体" w:hAnsi="宋体" w:eastAsia="宋体" w:cs="宋体"/>
          <w:b/>
          <w:bCs/>
          <w:color w:val="auto"/>
          <w:kern w:val="2"/>
          <w:sz w:val="24"/>
          <w:szCs w:val="24"/>
          <w:highlight w:val="none"/>
          <w:u w:val="single"/>
          <w:lang w:val="en-US" w:eastAsia="zh-CN" w:bidi="ar-SA"/>
        </w:rPr>
        <w:t>主要工程设备及材料由承包人、发包人、监理和设计单位共同参与协商供货来源及供货方；在采购前必须征得发包人同意后，由承包人负责采买。</w:t>
      </w:r>
    </w:p>
    <w:p w14:paraId="22029BCA">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5.2发包人提供的材料和工程设备</w:t>
      </w:r>
    </w:p>
    <w:p w14:paraId="492C4EEA">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bookmarkStart w:id="618" w:name="_Toc29110"/>
      <w:bookmarkStart w:id="619" w:name="_Toc24659"/>
      <w:bookmarkStart w:id="620" w:name="_Toc6824"/>
      <w:bookmarkStart w:id="621" w:name="_Toc31617"/>
      <w:bookmarkStart w:id="622" w:name="_Toc31900"/>
      <w:r>
        <w:rPr>
          <w:rFonts w:hint="eastAsia" w:ascii="宋体" w:hAnsi="宋体" w:eastAsia="宋体" w:cs="宋体"/>
          <w:color w:val="auto"/>
          <w:sz w:val="24"/>
          <w:szCs w:val="24"/>
          <w:highlight w:val="none"/>
        </w:rPr>
        <w:t>5.2.1发包人提供的材料和工程设备：</w:t>
      </w:r>
    </w:p>
    <w:p w14:paraId="1D5C093B">
      <w:pPr>
        <w:keepNext w:val="0"/>
        <w:keepLines w:val="0"/>
        <w:pageBreakBefore w:val="0"/>
        <w:kinsoku/>
        <w:wordWrap/>
        <w:overflowPunct/>
        <w:topLinePunct w:val="0"/>
        <w:bidi w:val="0"/>
        <w:snapToGrid/>
        <w:spacing w:line="360" w:lineRule="auto"/>
        <w:ind w:left="0" w:leftChars="0" w:right="0" w:firstLine="482" w:firstLineChars="200"/>
        <w:textAlignment w:val="auto"/>
        <w:rPr>
          <w:rFonts w:hint="eastAsia" w:ascii="宋体" w:hAnsi="宋体" w:eastAsia="宋体" w:cs="宋体"/>
          <w:b/>
          <w:bCs/>
          <w:color w:val="auto"/>
          <w:sz w:val="24"/>
          <w:szCs w:val="24"/>
          <w:highlight w:val="none"/>
          <w:u w:val="single"/>
        </w:rPr>
      </w:pPr>
      <w:r>
        <w:rPr>
          <w:rFonts w:hint="eastAsia" w:ascii="宋体" w:hAnsi="宋体" w:eastAsia="宋体" w:cs="宋体"/>
          <w:b/>
          <w:bCs/>
          <w:color w:val="auto"/>
          <w:sz w:val="24"/>
          <w:szCs w:val="24"/>
          <w:highlight w:val="none"/>
          <w:u w:val="single"/>
        </w:rPr>
        <w:t>删去本款</w:t>
      </w:r>
      <w:r>
        <w:rPr>
          <w:rFonts w:hint="eastAsia" w:ascii="宋体" w:hAnsi="宋体" w:eastAsia="宋体" w:cs="宋体"/>
          <w:b/>
          <w:bCs/>
          <w:color w:val="auto"/>
          <w:sz w:val="24"/>
          <w:szCs w:val="24"/>
          <w:highlight w:val="none"/>
          <w:u w:val="single"/>
          <w:lang w:eastAsia="zh-CN"/>
        </w:rPr>
        <w:t>，</w:t>
      </w:r>
      <w:r>
        <w:rPr>
          <w:rFonts w:hint="eastAsia" w:ascii="宋体" w:hAnsi="宋体" w:eastAsia="宋体" w:cs="宋体"/>
          <w:b/>
          <w:bCs/>
          <w:color w:val="auto"/>
          <w:sz w:val="24"/>
          <w:szCs w:val="24"/>
          <w:highlight w:val="none"/>
          <w:u w:val="single"/>
        </w:rPr>
        <w:t>并代之以本工程发包人不提供任何材料和工程设备。</w:t>
      </w:r>
    </w:p>
    <w:p w14:paraId="43797527">
      <w:pPr>
        <w:keepNext w:val="0"/>
        <w:keepLines w:val="0"/>
        <w:pageBreakBefore w:val="0"/>
        <w:kinsoku/>
        <w:wordWrap/>
        <w:overflowPunct/>
        <w:topLinePunct w:val="0"/>
        <w:bidi w:val="0"/>
        <w:snapToGrid/>
        <w:spacing w:line="360" w:lineRule="auto"/>
        <w:ind w:left="0" w:leftChars="0" w:right="0" w:firstLine="482" w:firstLineChars="200"/>
        <w:textAlignment w:val="auto"/>
        <w:outlineLvl w:val="2"/>
        <w:rPr>
          <w:rFonts w:hint="eastAsia" w:ascii="宋体" w:hAnsi="宋体" w:eastAsia="宋体" w:cs="宋体"/>
          <w:b/>
          <w:color w:val="auto"/>
          <w:sz w:val="24"/>
          <w:szCs w:val="24"/>
          <w:highlight w:val="none"/>
        </w:rPr>
      </w:pPr>
      <w:bookmarkStart w:id="623" w:name="_Toc12883"/>
      <w:r>
        <w:rPr>
          <w:rFonts w:hint="eastAsia" w:ascii="宋体" w:hAnsi="宋体" w:eastAsia="宋体" w:cs="宋体"/>
          <w:b/>
          <w:color w:val="auto"/>
          <w:sz w:val="24"/>
          <w:szCs w:val="24"/>
          <w:highlight w:val="none"/>
        </w:rPr>
        <w:t>6</w:t>
      </w:r>
      <w:r>
        <w:rPr>
          <w:rFonts w:hint="eastAsia" w:ascii="宋体" w:hAnsi="宋体" w:cs="宋体"/>
          <w:b/>
          <w:color w:val="auto"/>
          <w:sz w:val="24"/>
          <w:szCs w:val="24"/>
          <w:highlight w:val="none"/>
          <w:lang w:val="en-US" w:eastAsia="zh-CN"/>
        </w:rPr>
        <w:t>.</w:t>
      </w:r>
      <w:r>
        <w:rPr>
          <w:rFonts w:hint="eastAsia" w:ascii="宋体" w:hAnsi="宋体" w:eastAsia="宋体" w:cs="宋体"/>
          <w:b/>
          <w:color w:val="auto"/>
          <w:sz w:val="24"/>
          <w:szCs w:val="24"/>
          <w:highlight w:val="none"/>
        </w:rPr>
        <w:t>施工设备和临时设施</w:t>
      </w:r>
      <w:bookmarkEnd w:id="618"/>
      <w:bookmarkEnd w:id="619"/>
      <w:bookmarkEnd w:id="620"/>
      <w:bookmarkEnd w:id="621"/>
      <w:bookmarkEnd w:id="622"/>
      <w:bookmarkEnd w:id="623"/>
    </w:p>
    <w:p w14:paraId="191F62C7">
      <w:pPr>
        <w:keepNext w:val="0"/>
        <w:keepLines w:val="0"/>
        <w:pageBreakBefore w:val="0"/>
        <w:kinsoku/>
        <w:wordWrap/>
        <w:overflowPunct/>
        <w:topLinePunct w:val="0"/>
        <w:bidi w:val="0"/>
        <w:snapToGrid/>
        <w:spacing w:line="360" w:lineRule="auto"/>
        <w:ind w:left="0" w:leftChars="0" w:right="0" w:firstLine="482" w:firstLineChars="200"/>
        <w:textAlignment w:val="auto"/>
        <w:outlineLvl w:val="2"/>
        <w:rPr>
          <w:rFonts w:hint="eastAsia" w:ascii="宋体" w:hAnsi="宋体" w:eastAsia="宋体" w:cs="宋体"/>
          <w:b/>
          <w:color w:val="auto"/>
          <w:sz w:val="24"/>
          <w:szCs w:val="24"/>
          <w:highlight w:val="none"/>
        </w:rPr>
      </w:pPr>
      <w:bookmarkStart w:id="624" w:name="第04章合同条款及格式0207"/>
      <w:bookmarkEnd w:id="624"/>
      <w:bookmarkStart w:id="625" w:name="_Toc11733"/>
      <w:bookmarkStart w:id="626" w:name="_Toc23361"/>
      <w:bookmarkStart w:id="627" w:name="_Toc22522"/>
      <w:bookmarkStart w:id="628" w:name="_Toc4732"/>
      <w:bookmarkStart w:id="629" w:name="_Toc23616"/>
      <w:bookmarkStart w:id="630" w:name="_Toc20554"/>
      <w:r>
        <w:rPr>
          <w:rFonts w:hint="eastAsia" w:ascii="宋体" w:hAnsi="宋体" w:eastAsia="宋体" w:cs="宋体"/>
          <w:b/>
          <w:color w:val="auto"/>
          <w:sz w:val="24"/>
          <w:szCs w:val="24"/>
          <w:highlight w:val="none"/>
        </w:rPr>
        <w:t>6.2发包人提供的施工设备和临时设施</w:t>
      </w:r>
      <w:bookmarkEnd w:id="625"/>
    </w:p>
    <w:p w14:paraId="126FBEE9">
      <w:pPr>
        <w:keepNext w:val="0"/>
        <w:keepLines w:val="0"/>
        <w:pageBreakBefore w:val="0"/>
        <w:kinsoku/>
        <w:wordWrap/>
        <w:overflowPunct/>
        <w:topLinePunct w:val="0"/>
        <w:bidi w:val="0"/>
        <w:snapToGrid/>
        <w:spacing w:line="360" w:lineRule="auto"/>
        <w:ind w:left="0" w:leftChars="0" w:right="0" w:firstLine="480" w:firstLineChars="200"/>
        <w:textAlignment w:val="auto"/>
        <w:outlineLvl w:val="2"/>
        <w:rPr>
          <w:rFonts w:hint="eastAsia" w:ascii="宋体" w:hAnsi="宋体" w:eastAsia="宋体" w:cs="宋体"/>
          <w:b w:val="0"/>
          <w:bCs/>
          <w:color w:val="auto"/>
          <w:sz w:val="24"/>
          <w:szCs w:val="24"/>
          <w:highlight w:val="none"/>
        </w:rPr>
      </w:pPr>
      <w:bookmarkStart w:id="631" w:name="_Toc26442"/>
      <w:r>
        <w:rPr>
          <w:rFonts w:hint="eastAsia" w:ascii="宋体" w:hAnsi="宋体" w:eastAsia="宋体" w:cs="宋体"/>
          <w:b w:val="0"/>
          <w:bCs/>
          <w:color w:val="auto"/>
          <w:sz w:val="24"/>
          <w:szCs w:val="24"/>
          <w:highlight w:val="none"/>
        </w:rPr>
        <w:t>(1)发包人提供的施工设备见下表</w:t>
      </w:r>
      <w:bookmarkEnd w:id="631"/>
    </w:p>
    <w:p w14:paraId="47698462">
      <w:pPr>
        <w:keepNext w:val="0"/>
        <w:keepLines w:val="0"/>
        <w:pageBreakBefore w:val="0"/>
        <w:kinsoku/>
        <w:wordWrap/>
        <w:overflowPunct/>
        <w:topLinePunct w:val="0"/>
        <w:bidi w:val="0"/>
        <w:snapToGrid/>
        <w:spacing w:line="360" w:lineRule="auto"/>
        <w:ind w:left="0" w:leftChars="0" w:right="0" w:firstLine="482" w:firstLineChars="200"/>
        <w:textAlignment w:val="auto"/>
        <w:outlineLvl w:val="2"/>
        <w:rPr>
          <w:rFonts w:hint="eastAsia" w:ascii="宋体" w:hAnsi="宋体" w:eastAsia="宋体" w:cs="宋体"/>
          <w:b/>
          <w:color w:val="auto"/>
          <w:sz w:val="24"/>
          <w:szCs w:val="24"/>
          <w:highlight w:val="none"/>
        </w:rPr>
      </w:pPr>
      <w:bookmarkStart w:id="632" w:name="_Toc24681"/>
      <w:r>
        <w:rPr>
          <w:rFonts w:hint="eastAsia" w:ascii="宋体" w:hAnsi="宋体" w:eastAsia="宋体" w:cs="宋体"/>
          <w:b/>
          <w:color w:val="auto"/>
          <w:sz w:val="24"/>
          <w:szCs w:val="24"/>
          <w:highlight w:val="none"/>
          <w:u w:val="single"/>
        </w:rPr>
        <w:t>删去本款</w:t>
      </w:r>
      <w:r>
        <w:rPr>
          <w:rFonts w:hint="eastAsia" w:ascii="宋体" w:hAnsi="宋体" w:eastAsia="宋体" w:cs="宋体"/>
          <w:b/>
          <w:color w:val="auto"/>
          <w:sz w:val="24"/>
          <w:szCs w:val="24"/>
          <w:highlight w:val="none"/>
          <w:u w:val="single"/>
          <w:lang w:eastAsia="zh-CN"/>
        </w:rPr>
        <w:t>，</w:t>
      </w:r>
      <w:r>
        <w:rPr>
          <w:rFonts w:hint="eastAsia" w:ascii="宋体" w:hAnsi="宋体" w:eastAsia="宋体" w:cs="宋体"/>
          <w:b/>
          <w:color w:val="auto"/>
          <w:sz w:val="24"/>
          <w:szCs w:val="24"/>
          <w:highlight w:val="none"/>
          <w:u w:val="single"/>
        </w:rPr>
        <w:t>并代之以本工程发包人暂不提供任何施工设备。</w:t>
      </w:r>
      <w:bookmarkEnd w:id="632"/>
    </w:p>
    <w:p w14:paraId="38447EDA">
      <w:pPr>
        <w:keepNext w:val="0"/>
        <w:keepLines w:val="0"/>
        <w:pageBreakBefore w:val="0"/>
        <w:kinsoku/>
        <w:wordWrap/>
        <w:overflowPunct/>
        <w:topLinePunct w:val="0"/>
        <w:bidi w:val="0"/>
        <w:snapToGrid/>
        <w:spacing w:line="360" w:lineRule="auto"/>
        <w:ind w:left="0" w:leftChars="0" w:right="0" w:firstLine="480" w:firstLineChars="200"/>
        <w:textAlignment w:val="auto"/>
        <w:outlineLvl w:val="2"/>
        <w:rPr>
          <w:rFonts w:hint="eastAsia" w:ascii="宋体" w:hAnsi="宋体" w:eastAsia="宋体" w:cs="宋体"/>
          <w:b/>
          <w:color w:val="auto"/>
          <w:sz w:val="24"/>
          <w:szCs w:val="24"/>
          <w:highlight w:val="none"/>
        </w:rPr>
      </w:pPr>
      <w:bookmarkStart w:id="633" w:name="_Toc18503"/>
      <w:r>
        <w:rPr>
          <w:rFonts w:hint="eastAsia" w:ascii="宋体" w:hAnsi="宋体" w:eastAsia="宋体" w:cs="宋体"/>
          <w:b w:val="0"/>
          <w:bCs/>
          <w:color w:val="auto"/>
          <w:sz w:val="24"/>
          <w:szCs w:val="24"/>
          <w:highlight w:val="none"/>
        </w:rPr>
        <w:t>(2)发包人提供的临时设施：</w:t>
      </w:r>
      <w:r>
        <w:rPr>
          <w:rFonts w:hint="eastAsia" w:ascii="宋体" w:hAnsi="宋体" w:eastAsia="宋体" w:cs="宋体"/>
          <w:b/>
          <w:color w:val="auto"/>
          <w:sz w:val="24"/>
          <w:szCs w:val="24"/>
          <w:highlight w:val="none"/>
          <w:u w:val="single"/>
        </w:rPr>
        <w:t>无。</w:t>
      </w:r>
      <w:bookmarkEnd w:id="633"/>
    </w:p>
    <w:p w14:paraId="7E23A0E1">
      <w:pPr>
        <w:keepNext w:val="0"/>
        <w:keepLines w:val="0"/>
        <w:pageBreakBefore w:val="0"/>
        <w:kinsoku/>
        <w:wordWrap/>
        <w:overflowPunct/>
        <w:topLinePunct w:val="0"/>
        <w:bidi w:val="0"/>
        <w:snapToGrid/>
        <w:spacing w:line="360" w:lineRule="auto"/>
        <w:ind w:left="0" w:leftChars="0" w:right="0" w:firstLine="482" w:firstLineChars="200"/>
        <w:textAlignment w:val="auto"/>
        <w:outlineLvl w:val="2"/>
        <w:rPr>
          <w:rFonts w:hint="eastAsia" w:ascii="宋体" w:hAnsi="宋体" w:eastAsia="宋体" w:cs="宋体"/>
          <w:b/>
          <w:color w:val="auto"/>
          <w:sz w:val="24"/>
          <w:szCs w:val="24"/>
          <w:highlight w:val="none"/>
        </w:rPr>
      </w:pPr>
      <w:bookmarkStart w:id="634" w:name="_Toc3059"/>
      <w:r>
        <w:rPr>
          <w:rFonts w:hint="eastAsia" w:ascii="宋体" w:hAnsi="宋体" w:eastAsia="宋体" w:cs="宋体"/>
          <w:b/>
          <w:color w:val="auto"/>
          <w:sz w:val="24"/>
          <w:szCs w:val="24"/>
          <w:highlight w:val="none"/>
        </w:rPr>
        <w:t>7</w:t>
      </w:r>
      <w:r>
        <w:rPr>
          <w:rFonts w:hint="eastAsia" w:ascii="宋体" w:hAnsi="宋体" w:cs="宋体"/>
          <w:b/>
          <w:color w:val="auto"/>
          <w:sz w:val="24"/>
          <w:szCs w:val="24"/>
          <w:highlight w:val="none"/>
          <w:lang w:val="en-US" w:eastAsia="zh-CN"/>
        </w:rPr>
        <w:t>.</w:t>
      </w:r>
      <w:r>
        <w:rPr>
          <w:rFonts w:hint="eastAsia" w:ascii="宋体" w:hAnsi="宋体" w:eastAsia="宋体" w:cs="宋体"/>
          <w:b/>
          <w:color w:val="auto"/>
          <w:sz w:val="24"/>
          <w:szCs w:val="24"/>
          <w:highlight w:val="none"/>
        </w:rPr>
        <w:t>交通运输</w:t>
      </w:r>
      <w:bookmarkEnd w:id="626"/>
      <w:bookmarkEnd w:id="627"/>
      <w:bookmarkEnd w:id="628"/>
      <w:bookmarkEnd w:id="629"/>
      <w:bookmarkEnd w:id="630"/>
      <w:bookmarkEnd w:id="634"/>
    </w:p>
    <w:p w14:paraId="022BAA12">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7.1道路通行权和场外设施</w:t>
      </w:r>
    </w:p>
    <w:p w14:paraId="6F0950BA">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道路通行权和场外设施的约定：</w:t>
      </w:r>
      <w:r>
        <w:rPr>
          <w:rFonts w:hint="eastAsia" w:ascii="宋体" w:hAnsi="宋体" w:eastAsia="宋体" w:cs="宋体"/>
          <w:b/>
          <w:bCs/>
          <w:color w:val="auto"/>
          <w:sz w:val="24"/>
          <w:szCs w:val="24"/>
          <w:highlight w:val="none"/>
          <w:u w:val="single"/>
        </w:rPr>
        <w:t>施工临时用地</w:t>
      </w:r>
      <w:r>
        <w:rPr>
          <w:rFonts w:hint="eastAsia" w:ascii="宋体" w:hAnsi="宋体" w:eastAsia="宋体" w:cs="宋体"/>
          <w:b/>
          <w:bCs/>
          <w:color w:val="auto"/>
          <w:sz w:val="24"/>
          <w:szCs w:val="24"/>
          <w:highlight w:val="none"/>
          <w:u w:val="single"/>
          <w:lang w:eastAsia="zh-CN"/>
        </w:rPr>
        <w:t>，</w:t>
      </w:r>
      <w:r>
        <w:rPr>
          <w:rFonts w:hint="eastAsia" w:ascii="宋体" w:hAnsi="宋体" w:eastAsia="宋体" w:cs="宋体"/>
          <w:b/>
          <w:bCs/>
          <w:color w:val="auto"/>
          <w:sz w:val="24"/>
          <w:szCs w:val="24"/>
          <w:highlight w:val="none"/>
          <w:u w:val="single"/>
        </w:rPr>
        <w:t>由施工单位自行解决</w:t>
      </w:r>
      <w:r>
        <w:rPr>
          <w:rFonts w:hint="eastAsia" w:ascii="宋体" w:hAnsi="宋体" w:eastAsia="宋体" w:cs="宋体"/>
          <w:b/>
          <w:bCs/>
          <w:color w:val="auto"/>
          <w:sz w:val="24"/>
          <w:szCs w:val="24"/>
          <w:highlight w:val="none"/>
        </w:rPr>
        <w:t>。</w:t>
      </w:r>
    </w:p>
    <w:p w14:paraId="0D271F80">
      <w:pPr>
        <w:keepNext w:val="0"/>
        <w:keepLines w:val="0"/>
        <w:pageBreakBefore w:val="0"/>
        <w:kinsoku/>
        <w:wordWrap/>
        <w:overflowPunct/>
        <w:topLinePunct w:val="0"/>
        <w:bidi w:val="0"/>
        <w:snapToGrid/>
        <w:spacing w:line="360" w:lineRule="auto"/>
        <w:ind w:left="0" w:leftChars="0" w:right="0" w:firstLine="482" w:firstLineChars="200"/>
        <w:textAlignment w:val="auto"/>
        <w:outlineLvl w:val="2"/>
        <w:rPr>
          <w:rFonts w:hint="eastAsia" w:ascii="宋体" w:hAnsi="宋体" w:eastAsia="宋体" w:cs="宋体"/>
          <w:b/>
          <w:color w:val="auto"/>
          <w:sz w:val="24"/>
          <w:szCs w:val="24"/>
          <w:highlight w:val="none"/>
        </w:rPr>
      </w:pPr>
      <w:bookmarkStart w:id="635" w:name="第04章合同条款及格式0208"/>
      <w:bookmarkEnd w:id="635"/>
      <w:bookmarkStart w:id="636" w:name="_Toc20994"/>
      <w:bookmarkStart w:id="637" w:name="_Toc31683"/>
      <w:bookmarkStart w:id="638" w:name="_Toc12363"/>
      <w:bookmarkStart w:id="639" w:name="_Toc18802"/>
      <w:bookmarkStart w:id="640" w:name="_Toc31061"/>
      <w:bookmarkStart w:id="641" w:name="_Toc9507"/>
      <w:r>
        <w:rPr>
          <w:rFonts w:hint="eastAsia" w:ascii="宋体" w:hAnsi="宋体" w:eastAsia="宋体" w:cs="宋体"/>
          <w:b/>
          <w:color w:val="auto"/>
          <w:sz w:val="24"/>
          <w:szCs w:val="24"/>
          <w:highlight w:val="none"/>
        </w:rPr>
        <w:t>8</w:t>
      </w:r>
      <w:r>
        <w:rPr>
          <w:rFonts w:hint="eastAsia" w:ascii="宋体" w:hAnsi="宋体" w:cs="宋体"/>
          <w:b/>
          <w:color w:val="auto"/>
          <w:sz w:val="24"/>
          <w:szCs w:val="24"/>
          <w:highlight w:val="none"/>
          <w:lang w:val="en-US" w:eastAsia="zh-CN"/>
        </w:rPr>
        <w:t>.</w:t>
      </w:r>
      <w:r>
        <w:rPr>
          <w:rFonts w:hint="eastAsia" w:ascii="宋体" w:hAnsi="宋体" w:eastAsia="宋体" w:cs="宋体"/>
          <w:b/>
          <w:color w:val="auto"/>
          <w:sz w:val="24"/>
          <w:szCs w:val="24"/>
          <w:highlight w:val="none"/>
        </w:rPr>
        <w:t>测量放线</w:t>
      </w:r>
      <w:bookmarkEnd w:id="636"/>
      <w:bookmarkEnd w:id="637"/>
      <w:bookmarkEnd w:id="638"/>
      <w:bookmarkEnd w:id="639"/>
      <w:bookmarkEnd w:id="640"/>
      <w:bookmarkEnd w:id="641"/>
    </w:p>
    <w:p w14:paraId="4293E158">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8.1施工控制网</w:t>
      </w:r>
    </w:p>
    <w:p w14:paraId="16480F60">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8.1.1施工控制网的约定：</w:t>
      </w:r>
      <w:r>
        <w:rPr>
          <w:rFonts w:hint="eastAsia" w:ascii="宋体" w:hAnsi="宋体" w:eastAsia="宋体" w:cs="宋体"/>
          <w:b/>
          <w:bCs/>
          <w:color w:val="auto"/>
          <w:sz w:val="24"/>
          <w:szCs w:val="24"/>
          <w:highlight w:val="none"/>
          <w:u w:val="single"/>
        </w:rPr>
        <w:t>依通用条款</w:t>
      </w:r>
      <w:r>
        <w:rPr>
          <w:rFonts w:hint="eastAsia" w:ascii="宋体" w:hAnsi="宋体" w:eastAsia="宋体" w:cs="宋体"/>
          <w:color w:val="auto"/>
          <w:sz w:val="24"/>
          <w:szCs w:val="24"/>
          <w:highlight w:val="none"/>
        </w:rPr>
        <w:t>。</w:t>
      </w:r>
    </w:p>
    <w:p w14:paraId="43476F4D">
      <w:pPr>
        <w:keepNext w:val="0"/>
        <w:keepLines w:val="0"/>
        <w:pageBreakBefore w:val="0"/>
        <w:kinsoku/>
        <w:wordWrap/>
        <w:overflowPunct/>
        <w:topLinePunct w:val="0"/>
        <w:bidi w:val="0"/>
        <w:snapToGrid/>
        <w:spacing w:line="360" w:lineRule="auto"/>
        <w:ind w:left="0" w:leftChars="0" w:right="0" w:firstLine="482" w:firstLineChars="200"/>
        <w:textAlignment w:val="auto"/>
        <w:outlineLvl w:val="2"/>
        <w:rPr>
          <w:rFonts w:hint="eastAsia" w:ascii="宋体" w:hAnsi="宋体" w:eastAsia="宋体" w:cs="宋体"/>
          <w:b/>
          <w:color w:val="auto"/>
          <w:sz w:val="24"/>
          <w:szCs w:val="24"/>
          <w:highlight w:val="none"/>
        </w:rPr>
      </w:pPr>
      <w:bookmarkStart w:id="642" w:name="第04章合同条款及格式0209"/>
      <w:bookmarkEnd w:id="642"/>
      <w:bookmarkStart w:id="643" w:name="_Toc30040"/>
      <w:bookmarkStart w:id="644" w:name="_Toc4509"/>
      <w:bookmarkStart w:id="645" w:name="_Toc28637"/>
      <w:bookmarkStart w:id="646" w:name="_Toc19152"/>
      <w:bookmarkStart w:id="647" w:name="_Toc2210"/>
      <w:bookmarkStart w:id="648" w:name="_Toc17130"/>
      <w:r>
        <w:rPr>
          <w:rFonts w:hint="eastAsia" w:ascii="宋体" w:hAnsi="宋体" w:eastAsia="宋体" w:cs="宋体"/>
          <w:b/>
          <w:color w:val="auto"/>
          <w:sz w:val="24"/>
          <w:szCs w:val="24"/>
          <w:highlight w:val="none"/>
        </w:rPr>
        <w:t>9</w:t>
      </w:r>
      <w:r>
        <w:rPr>
          <w:rFonts w:hint="eastAsia" w:ascii="宋体" w:hAnsi="宋体" w:cs="宋体"/>
          <w:b/>
          <w:color w:val="auto"/>
          <w:sz w:val="24"/>
          <w:szCs w:val="24"/>
          <w:highlight w:val="none"/>
          <w:lang w:val="en-US" w:eastAsia="zh-CN"/>
        </w:rPr>
        <w:t>.</w:t>
      </w:r>
      <w:r>
        <w:rPr>
          <w:rFonts w:hint="eastAsia" w:ascii="宋体" w:hAnsi="宋体" w:eastAsia="宋体" w:cs="宋体"/>
          <w:b/>
          <w:color w:val="auto"/>
          <w:sz w:val="24"/>
          <w:szCs w:val="24"/>
          <w:highlight w:val="none"/>
        </w:rPr>
        <w:t>施工安全、治安保卫和环境保护</w:t>
      </w:r>
      <w:bookmarkEnd w:id="643"/>
      <w:bookmarkEnd w:id="644"/>
      <w:bookmarkEnd w:id="645"/>
      <w:bookmarkEnd w:id="646"/>
      <w:bookmarkEnd w:id="647"/>
      <w:bookmarkEnd w:id="648"/>
    </w:p>
    <w:p w14:paraId="40913ECA">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9.1发包人的施工安全责任</w:t>
      </w:r>
    </w:p>
    <w:p w14:paraId="3ACE12F0">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9.1.4发包人提供</w:t>
      </w:r>
      <w:r>
        <w:rPr>
          <w:rFonts w:hint="eastAsia" w:ascii="宋体" w:hAnsi="宋体" w:eastAsia="宋体" w:cs="宋体"/>
          <w:b/>
          <w:bCs/>
          <w:color w:val="auto"/>
          <w:sz w:val="24"/>
          <w:szCs w:val="24"/>
          <w:highlight w:val="none"/>
          <w:u w:val="single"/>
        </w:rPr>
        <w:t>依通用条款</w:t>
      </w:r>
      <w:r>
        <w:rPr>
          <w:rFonts w:hint="eastAsia" w:ascii="宋体" w:hAnsi="宋体" w:eastAsia="宋体" w:cs="宋体"/>
          <w:b/>
          <w:bCs/>
          <w:color w:val="auto"/>
          <w:sz w:val="24"/>
          <w:szCs w:val="24"/>
          <w:highlight w:val="none"/>
          <w:u w:val="single"/>
          <w:lang w:val="en-US" w:eastAsia="zh-CN"/>
        </w:rPr>
        <w:t>约定的</w:t>
      </w:r>
      <w:r>
        <w:rPr>
          <w:rFonts w:hint="eastAsia" w:ascii="宋体" w:hAnsi="宋体" w:eastAsia="宋体" w:cs="宋体"/>
          <w:color w:val="auto"/>
          <w:sz w:val="24"/>
          <w:szCs w:val="24"/>
          <w:highlight w:val="none"/>
        </w:rPr>
        <w:t>资料</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其余资料由承包人负责收集。</w:t>
      </w:r>
    </w:p>
    <w:p w14:paraId="729ED9E1">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9.2承包人的施工安全责任</w:t>
      </w:r>
    </w:p>
    <w:p w14:paraId="28736A79">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9.2.12下列工程应编制专项施工方案：</w:t>
      </w:r>
      <w:r>
        <w:rPr>
          <w:rFonts w:hint="eastAsia" w:ascii="宋体" w:hAnsi="宋体" w:eastAsia="宋体" w:cs="宋体"/>
          <w:b/>
          <w:bCs/>
          <w:color w:val="auto"/>
          <w:sz w:val="24"/>
          <w:szCs w:val="24"/>
          <w:highlight w:val="none"/>
          <w:u w:val="single"/>
        </w:rPr>
        <w:t>对于超过一定规模且危险性较大的分部分项工程专项方案应当由施工单位负责编制</w:t>
      </w:r>
      <w:r>
        <w:rPr>
          <w:rFonts w:hint="eastAsia" w:ascii="宋体" w:hAnsi="宋体" w:eastAsia="宋体" w:cs="宋体"/>
          <w:color w:val="auto"/>
          <w:sz w:val="24"/>
          <w:szCs w:val="24"/>
          <w:highlight w:val="none"/>
        </w:rPr>
        <w:t>。其中</w:t>
      </w:r>
      <w:r>
        <w:rPr>
          <w:rFonts w:hint="eastAsia" w:ascii="宋体" w:hAnsi="宋体" w:eastAsia="宋体" w:cs="宋体"/>
          <w:b/>
          <w:bCs/>
          <w:color w:val="auto"/>
          <w:sz w:val="24"/>
          <w:szCs w:val="24"/>
          <w:highlight w:val="none"/>
          <w:u w:val="single"/>
        </w:rPr>
        <w:t>对于可能引发安全事故和工程事故的</w:t>
      </w:r>
      <w:r>
        <w:rPr>
          <w:rFonts w:hint="eastAsia" w:ascii="宋体" w:hAnsi="宋体" w:eastAsia="宋体" w:cs="宋体"/>
          <w:color w:val="auto"/>
          <w:sz w:val="24"/>
          <w:szCs w:val="24"/>
          <w:highlight w:val="none"/>
        </w:rPr>
        <w:t>应组织专家论证和审查。</w:t>
      </w:r>
    </w:p>
    <w:p w14:paraId="3CB15932">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9.7文明工地</w:t>
      </w:r>
    </w:p>
    <w:p w14:paraId="5A048B94">
      <w:pPr>
        <w:keepNext w:val="0"/>
        <w:keepLines w:val="0"/>
        <w:pageBreakBefore w:val="0"/>
        <w:widowControl/>
        <w:suppressLineNumbers w:val="0"/>
        <w:kinsoku/>
        <w:wordWrap/>
        <w:overflowPunct/>
        <w:topLinePunct w:val="0"/>
        <w:bidi w:val="0"/>
        <w:snapToGrid/>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9.7.1本合同文明工地的约定：</w:t>
      </w:r>
      <w:r>
        <w:rPr>
          <w:rFonts w:hint="eastAsia" w:ascii="宋体" w:hAnsi="宋体" w:eastAsia="宋体" w:cs="宋体"/>
          <w:b/>
          <w:bCs/>
          <w:color w:val="auto"/>
          <w:sz w:val="24"/>
          <w:szCs w:val="24"/>
          <w:highlight w:val="none"/>
          <w:u w:val="single"/>
          <w:lang w:val="en-US" w:eastAsia="zh-CN"/>
        </w:rPr>
        <w:t>依据陕西省文明工地相关要求执行</w:t>
      </w:r>
      <w:r>
        <w:rPr>
          <w:rFonts w:hint="eastAsia" w:ascii="宋体" w:hAnsi="宋体" w:eastAsia="宋体" w:cs="宋体"/>
          <w:color w:val="auto"/>
          <w:sz w:val="24"/>
          <w:szCs w:val="24"/>
          <w:highlight w:val="none"/>
        </w:rPr>
        <w:t>。</w:t>
      </w:r>
    </w:p>
    <w:p w14:paraId="3F87B6E4">
      <w:pPr>
        <w:keepNext w:val="0"/>
        <w:keepLines w:val="0"/>
        <w:pageBreakBefore w:val="0"/>
        <w:kinsoku/>
        <w:wordWrap/>
        <w:overflowPunct/>
        <w:topLinePunct w:val="0"/>
        <w:bidi w:val="0"/>
        <w:snapToGrid/>
        <w:spacing w:line="360" w:lineRule="auto"/>
        <w:ind w:left="0" w:leftChars="0" w:right="0" w:firstLine="482" w:firstLineChars="200"/>
        <w:textAlignment w:val="auto"/>
        <w:outlineLvl w:val="2"/>
        <w:rPr>
          <w:rFonts w:hint="eastAsia" w:ascii="宋体" w:hAnsi="宋体" w:eastAsia="宋体" w:cs="宋体"/>
          <w:b/>
          <w:color w:val="auto"/>
          <w:sz w:val="24"/>
          <w:szCs w:val="24"/>
          <w:highlight w:val="none"/>
        </w:rPr>
      </w:pPr>
      <w:bookmarkStart w:id="649" w:name="第04章合同条款及格式0211"/>
      <w:bookmarkEnd w:id="649"/>
      <w:bookmarkStart w:id="650" w:name="_Toc1536"/>
      <w:bookmarkStart w:id="651" w:name="_Toc12605"/>
      <w:bookmarkStart w:id="652" w:name="_Toc5388"/>
      <w:bookmarkStart w:id="653" w:name="_Toc31163"/>
      <w:bookmarkStart w:id="654" w:name="_Toc27419"/>
      <w:bookmarkStart w:id="655" w:name="_Toc27973"/>
      <w:r>
        <w:rPr>
          <w:rFonts w:hint="eastAsia" w:ascii="宋体" w:hAnsi="宋体" w:eastAsia="宋体" w:cs="宋体"/>
          <w:b/>
          <w:color w:val="auto"/>
          <w:sz w:val="24"/>
          <w:szCs w:val="24"/>
          <w:highlight w:val="none"/>
        </w:rPr>
        <w:t>11</w:t>
      </w:r>
      <w:r>
        <w:rPr>
          <w:rFonts w:hint="eastAsia" w:ascii="宋体" w:hAnsi="宋体" w:cs="宋体"/>
          <w:b/>
          <w:color w:val="auto"/>
          <w:sz w:val="24"/>
          <w:szCs w:val="24"/>
          <w:highlight w:val="none"/>
          <w:lang w:val="en-US" w:eastAsia="zh-CN"/>
        </w:rPr>
        <w:t>.</w:t>
      </w:r>
      <w:r>
        <w:rPr>
          <w:rFonts w:hint="eastAsia" w:ascii="宋体" w:hAnsi="宋体" w:eastAsia="宋体" w:cs="宋体"/>
          <w:b/>
          <w:color w:val="auto"/>
          <w:sz w:val="24"/>
          <w:szCs w:val="24"/>
          <w:highlight w:val="none"/>
        </w:rPr>
        <w:t>开工和竣工(完工)</w:t>
      </w:r>
      <w:bookmarkEnd w:id="650"/>
      <w:bookmarkEnd w:id="651"/>
      <w:bookmarkEnd w:id="652"/>
      <w:bookmarkEnd w:id="653"/>
      <w:bookmarkEnd w:id="654"/>
      <w:bookmarkEnd w:id="655"/>
    </w:p>
    <w:p w14:paraId="6127091A">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11.4异常恶劣的气候条件</w:t>
      </w:r>
    </w:p>
    <w:p w14:paraId="54E2A926">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11.4.3本合同工程界定异常恶劣气候条件的范围为：</w:t>
      </w:r>
    </w:p>
    <w:p w14:paraId="7A02FB26">
      <w:pPr>
        <w:keepNext w:val="0"/>
        <w:keepLines w:val="0"/>
        <w:pageBreakBefore w:val="0"/>
        <w:numPr>
          <w:ilvl w:val="0"/>
          <w:numId w:val="2"/>
        </w:numPr>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日降雨量大于</w:t>
      </w:r>
      <w:r>
        <w:rPr>
          <w:rFonts w:hint="eastAsia" w:ascii="宋体" w:hAnsi="宋体" w:eastAsia="宋体" w:cs="宋体"/>
          <w:color w:val="auto"/>
          <w:sz w:val="24"/>
          <w:szCs w:val="24"/>
          <w:highlight w:val="none"/>
          <w:u w:val="single"/>
        </w:rPr>
        <w:t>50</w:t>
      </w:r>
      <w:r>
        <w:rPr>
          <w:rFonts w:hint="eastAsia" w:ascii="宋体" w:hAnsi="宋体" w:eastAsia="宋体" w:cs="宋体"/>
          <w:color w:val="auto"/>
          <w:sz w:val="24"/>
          <w:szCs w:val="24"/>
          <w:highlight w:val="none"/>
        </w:rPr>
        <w:t>mm的雨日超过</w:t>
      </w:r>
      <w:r>
        <w:rPr>
          <w:rFonts w:hint="eastAsia" w:ascii="宋体" w:hAnsi="宋体" w:eastAsia="宋体" w:cs="宋体"/>
          <w:color w:val="auto"/>
          <w:sz w:val="24"/>
          <w:szCs w:val="24"/>
          <w:highlight w:val="none"/>
          <w:u w:val="single"/>
        </w:rPr>
        <w:t xml:space="preserve"> 3  </w:t>
      </w:r>
      <w:r>
        <w:rPr>
          <w:rFonts w:hint="eastAsia" w:ascii="宋体" w:hAnsi="宋体" w:eastAsia="宋体" w:cs="宋体"/>
          <w:color w:val="auto"/>
          <w:sz w:val="24"/>
          <w:szCs w:val="24"/>
          <w:highlight w:val="none"/>
        </w:rPr>
        <w:t>天；</w:t>
      </w:r>
    </w:p>
    <w:p w14:paraId="3EA8A37C">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（2）风速大于 </w:t>
      </w:r>
      <w:r>
        <w:rPr>
          <w:rFonts w:hint="eastAsia" w:ascii="宋体" w:hAnsi="宋体" w:eastAsia="宋体" w:cs="宋体"/>
          <w:color w:val="auto"/>
          <w:sz w:val="24"/>
          <w:szCs w:val="24"/>
          <w:highlight w:val="none"/>
          <w:u w:val="single"/>
        </w:rPr>
        <w:t xml:space="preserve">50 </w:t>
      </w:r>
      <w:r>
        <w:rPr>
          <w:rFonts w:hint="eastAsia" w:ascii="宋体" w:hAnsi="宋体" w:eastAsia="宋体" w:cs="宋体"/>
          <w:color w:val="auto"/>
          <w:sz w:val="24"/>
          <w:szCs w:val="24"/>
          <w:highlight w:val="none"/>
        </w:rPr>
        <w:t>ｍ／ｓ的</w:t>
      </w:r>
      <w:r>
        <w:rPr>
          <w:rFonts w:hint="eastAsia" w:ascii="宋体" w:hAnsi="宋体" w:eastAsia="宋体" w:cs="宋体"/>
          <w:color w:val="auto"/>
          <w:sz w:val="24"/>
          <w:szCs w:val="24"/>
          <w:highlight w:val="none"/>
          <w:u w:val="single"/>
        </w:rPr>
        <w:t xml:space="preserve"> 八 </w:t>
      </w:r>
      <w:r>
        <w:rPr>
          <w:rFonts w:hint="eastAsia" w:ascii="宋体" w:hAnsi="宋体" w:eastAsia="宋体" w:cs="宋体"/>
          <w:color w:val="auto"/>
          <w:sz w:val="24"/>
          <w:szCs w:val="24"/>
          <w:highlight w:val="none"/>
        </w:rPr>
        <w:t xml:space="preserve"> 级以上台风灾害；</w:t>
      </w:r>
    </w:p>
    <w:p w14:paraId="5D7E1640">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（3）日气温超过</w:t>
      </w:r>
      <w:r>
        <w:rPr>
          <w:rFonts w:hint="eastAsia" w:ascii="宋体" w:hAnsi="宋体" w:eastAsia="宋体" w:cs="宋体"/>
          <w:color w:val="auto"/>
          <w:sz w:val="24"/>
          <w:szCs w:val="24"/>
          <w:highlight w:val="none"/>
          <w:u w:val="single"/>
        </w:rPr>
        <w:t xml:space="preserve"> 39 </w:t>
      </w:r>
      <w:r>
        <w:rPr>
          <w:rFonts w:hint="eastAsia" w:ascii="宋体" w:hAnsi="宋体" w:eastAsia="宋体" w:cs="宋体"/>
          <w:color w:val="auto"/>
          <w:sz w:val="24"/>
          <w:szCs w:val="24"/>
          <w:highlight w:val="none"/>
        </w:rPr>
        <w:t>℃的高温大于</w:t>
      </w:r>
      <w:r>
        <w:rPr>
          <w:rFonts w:hint="eastAsia" w:ascii="宋体" w:hAnsi="宋体" w:eastAsia="宋体" w:cs="宋体"/>
          <w:color w:val="auto"/>
          <w:sz w:val="24"/>
          <w:szCs w:val="24"/>
          <w:highlight w:val="none"/>
          <w:u w:val="single"/>
        </w:rPr>
        <w:t xml:space="preserve"> 3  </w:t>
      </w:r>
      <w:r>
        <w:rPr>
          <w:rFonts w:hint="eastAsia" w:ascii="宋体" w:hAnsi="宋体" w:eastAsia="宋体" w:cs="宋体"/>
          <w:color w:val="auto"/>
          <w:sz w:val="24"/>
          <w:szCs w:val="24"/>
          <w:highlight w:val="none"/>
        </w:rPr>
        <w:t>天；</w:t>
      </w:r>
    </w:p>
    <w:p w14:paraId="31271FA0">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（4）日气温低于</w:t>
      </w:r>
      <w:r>
        <w:rPr>
          <w:rFonts w:hint="eastAsia" w:ascii="宋体" w:hAnsi="宋体" w:eastAsia="宋体" w:cs="宋体"/>
          <w:color w:val="auto"/>
          <w:sz w:val="24"/>
          <w:szCs w:val="24"/>
          <w:highlight w:val="none"/>
          <w:u w:val="single"/>
        </w:rPr>
        <w:t xml:space="preserve"> -10 </w:t>
      </w:r>
      <w:r>
        <w:rPr>
          <w:rFonts w:hint="eastAsia" w:ascii="宋体" w:hAnsi="宋体" w:eastAsia="宋体" w:cs="宋体"/>
          <w:color w:val="auto"/>
          <w:sz w:val="24"/>
          <w:szCs w:val="24"/>
          <w:highlight w:val="none"/>
        </w:rPr>
        <w:t>℃的严寒大于</w:t>
      </w:r>
      <w:r>
        <w:rPr>
          <w:rFonts w:hint="eastAsia" w:ascii="宋体" w:hAnsi="宋体" w:eastAsia="宋体" w:cs="宋体"/>
          <w:color w:val="auto"/>
          <w:sz w:val="24"/>
          <w:szCs w:val="24"/>
          <w:highlight w:val="none"/>
          <w:u w:val="single"/>
        </w:rPr>
        <w:t xml:space="preserve"> 3 </w:t>
      </w:r>
      <w:r>
        <w:rPr>
          <w:rFonts w:hint="eastAsia" w:ascii="宋体" w:hAnsi="宋体" w:eastAsia="宋体" w:cs="宋体"/>
          <w:color w:val="auto"/>
          <w:sz w:val="24"/>
          <w:szCs w:val="24"/>
          <w:highlight w:val="none"/>
        </w:rPr>
        <w:t>天；</w:t>
      </w:r>
    </w:p>
    <w:p w14:paraId="4AC13B63">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（5）造成工程损坏的冰雹和大雪灾害：</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连续</w:t>
      </w:r>
      <w:r>
        <w:rPr>
          <w:rFonts w:hint="eastAsia" w:ascii="宋体" w:hAnsi="宋体" w:eastAsia="宋体" w:cs="宋体"/>
          <w:color w:val="auto"/>
          <w:sz w:val="24"/>
          <w:szCs w:val="24"/>
          <w:highlight w:val="none"/>
          <w:u w:val="single"/>
        </w:rPr>
        <w:t xml:space="preserve">一周内无法正常施工 </w:t>
      </w:r>
      <w:r>
        <w:rPr>
          <w:rFonts w:hint="eastAsia" w:ascii="宋体" w:hAnsi="宋体" w:eastAsia="宋体" w:cs="宋体"/>
          <w:color w:val="auto"/>
          <w:sz w:val="24"/>
          <w:szCs w:val="24"/>
          <w:highlight w:val="none"/>
        </w:rPr>
        <w:t xml:space="preserve"> ；</w:t>
      </w:r>
    </w:p>
    <w:p w14:paraId="275544A2">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（6）其它异常恶劣气候灾害。</w:t>
      </w:r>
    </w:p>
    <w:p w14:paraId="188B5318">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11.5承包人工期延误</w:t>
      </w:r>
    </w:p>
    <w:p w14:paraId="47E27470">
      <w:pPr>
        <w:keepNext w:val="0"/>
        <w:keepLines w:val="0"/>
        <w:pageBreakBefore w:val="0"/>
        <w:kinsoku/>
        <w:wordWrap/>
        <w:overflowPunct/>
        <w:topLinePunct w:val="0"/>
        <w:bidi w:val="0"/>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(1)逾期完工违约金表(参考格式)。</w:t>
      </w:r>
    </w:p>
    <w:tbl>
      <w:tblPr>
        <w:tblStyle w:val="13"/>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93"/>
        <w:gridCol w:w="3570"/>
        <w:gridCol w:w="2336"/>
        <w:gridCol w:w="2173"/>
      </w:tblGrid>
      <w:tr w14:paraId="317256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993" w:type="dxa"/>
            <w:noWrap w:val="0"/>
            <w:vAlign w:val="center"/>
          </w:tcPr>
          <w:p w14:paraId="5A4D3CA7">
            <w:pPr>
              <w:keepNext w:val="0"/>
              <w:keepLines w:val="0"/>
              <w:pageBreakBefore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3570" w:type="dxa"/>
            <w:noWrap w:val="0"/>
            <w:vAlign w:val="center"/>
          </w:tcPr>
          <w:p w14:paraId="3D8E0646">
            <w:pPr>
              <w:keepNext w:val="0"/>
              <w:keepLines w:val="0"/>
              <w:pageBreakBefore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项目及其说明</w:t>
            </w:r>
          </w:p>
        </w:tc>
        <w:tc>
          <w:tcPr>
            <w:tcW w:w="2336" w:type="dxa"/>
            <w:noWrap w:val="0"/>
            <w:vAlign w:val="center"/>
          </w:tcPr>
          <w:p w14:paraId="42FAC9BC">
            <w:pPr>
              <w:keepNext w:val="0"/>
              <w:keepLines w:val="0"/>
              <w:pageBreakBefore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要求完工日期</w:t>
            </w:r>
          </w:p>
        </w:tc>
        <w:tc>
          <w:tcPr>
            <w:tcW w:w="2173" w:type="dxa"/>
            <w:noWrap w:val="0"/>
            <w:vAlign w:val="center"/>
          </w:tcPr>
          <w:p w14:paraId="588A94DF">
            <w:pPr>
              <w:keepNext w:val="0"/>
              <w:keepLines w:val="0"/>
              <w:pageBreakBefore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违约金(元/天)</w:t>
            </w:r>
          </w:p>
        </w:tc>
      </w:tr>
      <w:tr w14:paraId="30CCFD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993" w:type="dxa"/>
            <w:noWrap w:val="0"/>
            <w:vAlign w:val="center"/>
          </w:tcPr>
          <w:p w14:paraId="3E7152D3">
            <w:pPr>
              <w:keepNext w:val="0"/>
              <w:keepLines w:val="0"/>
              <w:pageBreakBefore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color w:val="auto"/>
                <w:sz w:val="24"/>
                <w:szCs w:val="24"/>
                <w:highlight w:val="none"/>
              </w:rPr>
            </w:pPr>
          </w:p>
        </w:tc>
        <w:tc>
          <w:tcPr>
            <w:tcW w:w="3570" w:type="dxa"/>
            <w:noWrap w:val="0"/>
            <w:vAlign w:val="center"/>
          </w:tcPr>
          <w:p w14:paraId="400E90E3">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逾期一个月以内</w:t>
            </w:r>
          </w:p>
        </w:tc>
        <w:tc>
          <w:tcPr>
            <w:tcW w:w="2336" w:type="dxa"/>
            <w:noWrap w:val="0"/>
            <w:vAlign w:val="center"/>
          </w:tcPr>
          <w:p w14:paraId="7C2200C1">
            <w:pPr>
              <w:keepNext w:val="0"/>
              <w:keepLines w:val="0"/>
              <w:pageBreakBefore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color w:val="auto"/>
                <w:sz w:val="24"/>
                <w:szCs w:val="24"/>
                <w:highlight w:val="none"/>
              </w:rPr>
            </w:pPr>
          </w:p>
        </w:tc>
        <w:tc>
          <w:tcPr>
            <w:tcW w:w="2173" w:type="dxa"/>
            <w:noWrap w:val="0"/>
            <w:vAlign w:val="center"/>
          </w:tcPr>
          <w:p w14:paraId="3426B120">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1000</w:t>
            </w:r>
            <w:r>
              <w:rPr>
                <w:rFonts w:hint="eastAsia" w:ascii="宋体" w:hAnsi="宋体" w:eastAsia="宋体" w:cs="宋体"/>
                <w:color w:val="auto"/>
                <w:kern w:val="0"/>
                <w:sz w:val="24"/>
                <w:szCs w:val="24"/>
                <w:highlight w:val="none"/>
                <w:lang w:val="en-US" w:eastAsia="zh-CN" w:bidi="ar"/>
              </w:rPr>
              <w:t>元/天</w:t>
            </w:r>
          </w:p>
        </w:tc>
      </w:tr>
      <w:tr w14:paraId="5C920E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993" w:type="dxa"/>
            <w:noWrap w:val="0"/>
            <w:vAlign w:val="center"/>
          </w:tcPr>
          <w:p w14:paraId="6EAD131E">
            <w:pPr>
              <w:keepNext w:val="0"/>
              <w:keepLines w:val="0"/>
              <w:pageBreakBefore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color w:val="auto"/>
                <w:sz w:val="24"/>
                <w:szCs w:val="24"/>
                <w:highlight w:val="none"/>
              </w:rPr>
            </w:pPr>
          </w:p>
        </w:tc>
        <w:tc>
          <w:tcPr>
            <w:tcW w:w="3570" w:type="dxa"/>
            <w:noWrap w:val="0"/>
            <w:vAlign w:val="center"/>
          </w:tcPr>
          <w:p w14:paraId="741C548B">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逾期一个月以上</w:t>
            </w:r>
          </w:p>
        </w:tc>
        <w:tc>
          <w:tcPr>
            <w:tcW w:w="2336" w:type="dxa"/>
            <w:noWrap w:val="0"/>
            <w:vAlign w:val="center"/>
          </w:tcPr>
          <w:p w14:paraId="000BE033">
            <w:pPr>
              <w:keepNext w:val="0"/>
              <w:keepLines w:val="0"/>
              <w:pageBreakBefore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color w:val="auto"/>
                <w:sz w:val="24"/>
                <w:szCs w:val="24"/>
                <w:highlight w:val="none"/>
              </w:rPr>
            </w:pPr>
          </w:p>
        </w:tc>
        <w:tc>
          <w:tcPr>
            <w:tcW w:w="2173" w:type="dxa"/>
            <w:noWrap w:val="0"/>
            <w:vAlign w:val="center"/>
          </w:tcPr>
          <w:p w14:paraId="5B09F6CB">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1000</w:t>
            </w:r>
            <w:r>
              <w:rPr>
                <w:rFonts w:hint="eastAsia" w:ascii="宋体" w:hAnsi="宋体" w:eastAsia="宋体" w:cs="宋体"/>
                <w:color w:val="auto"/>
                <w:kern w:val="0"/>
                <w:sz w:val="24"/>
                <w:szCs w:val="24"/>
                <w:highlight w:val="none"/>
                <w:lang w:val="en-US" w:eastAsia="zh-CN" w:bidi="ar"/>
              </w:rPr>
              <w:t>元/天</w:t>
            </w:r>
          </w:p>
        </w:tc>
      </w:tr>
    </w:tbl>
    <w:p w14:paraId="0829A338">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(2)全部逾期完工违约金的总限额为</w:t>
      </w:r>
      <w:r>
        <w:rPr>
          <w:rFonts w:hint="eastAsia" w:ascii="宋体" w:hAnsi="宋体" w:eastAsia="宋体" w:cs="宋体"/>
          <w:b/>
          <w:bCs/>
          <w:color w:val="auto"/>
          <w:sz w:val="24"/>
          <w:szCs w:val="24"/>
          <w:highlight w:val="none"/>
          <w:u w:val="single"/>
        </w:rPr>
        <w:t>不超过签约合同价的</w:t>
      </w:r>
      <w:r>
        <w:rPr>
          <w:rFonts w:hint="eastAsia" w:ascii="宋体" w:hAnsi="宋体" w:eastAsia="宋体" w:cs="宋体"/>
          <w:b/>
          <w:bCs/>
          <w:color w:val="auto"/>
          <w:sz w:val="24"/>
          <w:szCs w:val="24"/>
          <w:highlight w:val="none"/>
          <w:u w:val="single"/>
          <w:lang w:val="en-US" w:eastAsia="zh-CN"/>
        </w:rPr>
        <w:t>3</w:t>
      </w:r>
      <w:r>
        <w:rPr>
          <w:rFonts w:hint="eastAsia" w:ascii="宋体" w:hAnsi="宋体" w:eastAsia="宋体" w:cs="宋体"/>
          <w:b/>
          <w:bCs/>
          <w:color w:val="auto"/>
          <w:sz w:val="24"/>
          <w:szCs w:val="24"/>
          <w:highlight w:val="none"/>
          <w:u w:val="single"/>
        </w:rPr>
        <w:t>%</w:t>
      </w:r>
      <w:r>
        <w:rPr>
          <w:rFonts w:hint="eastAsia" w:ascii="宋体" w:hAnsi="宋体" w:eastAsia="宋体" w:cs="宋体"/>
          <w:color w:val="auto"/>
          <w:sz w:val="24"/>
          <w:szCs w:val="24"/>
          <w:highlight w:val="none"/>
        </w:rPr>
        <w:t>。</w:t>
      </w:r>
    </w:p>
    <w:p w14:paraId="07408F52">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11.6工期提前</w:t>
      </w:r>
    </w:p>
    <w:p w14:paraId="12672CD7">
      <w:pPr>
        <w:pStyle w:val="8"/>
        <w:keepNext w:val="0"/>
        <w:keepLines w:val="0"/>
        <w:pageBreakBefore w:val="0"/>
        <w:widowControl w:val="0"/>
        <w:kinsoku/>
        <w:wordWrap/>
        <w:overflowPunct/>
        <w:topLinePunct w:val="0"/>
        <w:bidi w:val="0"/>
        <w:snapToGrid/>
        <w:spacing w:line="450" w:lineRule="exact"/>
        <w:ind w:left="0" w:leftChars="0" w:right="0" w:firstLine="482" w:firstLineChars="200"/>
        <w:textAlignment w:val="auto"/>
        <w:rPr>
          <w:rFonts w:hint="eastAsia" w:ascii="宋体" w:hAnsi="宋体" w:eastAsia="宋体" w:cs="宋体"/>
          <w:b/>
          <w:bCs/>
          <w:color w:val="auto"/>
          <w:kern w:val="2"/>
          <w:sz w:val="24"/>
          <w:szCs w:val="24"/>
          <w:highlight w:val="none"/>
          <w:u w:val="single"/>
          <w:lang w:val="en-US" w:eastAsia="zh-CN" w:bidi="ar-SA"/>
        </w:rPr>
      </w:pPr>
      <w:r>
        <w:rPr>
          <w:rFonts w:hint="eastAsia" w:ascii="宋体" w:hAnsi="宋体" w:eastAsia="宋体" w:cs="宋体"/>
          <w:b/>
          <w:bCs/>
          <w:color w:val="auto"/>
          <w:kern w:val="2"/>
          <w:sz w:val="24"/>
          <w:szCs w:val="24"/>
          <w:highlight w:val="none"/>
          <w:u w:val="single"/>
          <w:lang w:val="en-US" w:eastAsia="zh-CN" w:bidi="ar-SA"/>
        </w:rPr>
        <w:t>删去本款，并代之以本工程发包人不要求提前。</w:t>
      </w:r>
    </w:p>
    <w:p w14:paraId="244ECFE3">
      <w:pPr>
        <w:keepNext w:val="0"/>
        <w:keepLines w:val="0"/>
        <w:pageBreakBefore w:val="0"/>
        <w:widowControl w:val="0"/>
        <w:kinsoku/>
        <w:wordWrap/>
        <w:overflowPunct/>
        <w:topLinePunct w:val="0"/>
        <w:bidi w:val="0"/>
        <w:snapToGrid/>
        <w:spacing w:line="450" w:lineRule="exact"/>
        <w:ind w:left="0" w:leftChars="0" w:right="0" w:firstLine="482" w:firstLineChars="200"/>
        <w:textAlignment w:val="auto"/>
        <w:outlineLvl w:val="2"/>
        <w:rPr>
          <w:rFonts w:hint="eastAsia" w:ascii="宋体" w:hAnsi="宋体" w:eastAsia="宋体" w:cs="宋体"/>
          <w:b/>
          <w:color w:val="auto"/>
          <w:sz w:val="24"/>
          <w:szCs w:val="24"/>
          <w:highlight w:val="none"/>
        </w:rPr>
      </w:pPr>
      <w:bookmarkStart w:id="656" w:name="第04章合同条款及格式0212"/>
      <w:bookmarkEnd w:id="656"/>
      <w:bookmarkStart w:id="657" w:name="_Toc16505"/>
      <w:bookmarkStart w:id="658" w:name="_Toc15702"/>
      <w:bookmarkStart w:id="659" w:name="_Toc23392"/>
      <w:bookmarkStart w:id="660" w:name="_Toc12761"/>
      <w:bookmarkStart w:id="661" w:name="_Toc30372"/>
      <w:bookmarkStart w:id="662" w:name="_Toc28034"/>
      <w:r>
        <w:rPr>
          <w:rFonts w:hint="eastAsia" w:ascii="宋体" w:hAnsi="宋体" w:eastAsia="宋体" w:cs="宋体"/>
          <w:b/>
          <w:color w:val="auto"/>
          <w:sz w:val="24"/>
          <w:szCs w:val="24"/>
          <w:highlight w:val="none"/>
        </w:rPr>
        <w:t>12</w:t>
      </w:r>
      <w:r>
        <w:rPr>
          <w:rFonts w:hint="eastAsia" w:ascii="宋体" w:hAnsi="宋体" w:cs="宋体"/>
          <w:b/>
          <w:color w:val="auto"/>
          <w:sz w:val="24"/>
          <w:szCs w:val="24"/>
          <w:highlight w:val="none"/>
          <w:lang w:val="en-US" w:eastAsia="zh-CN"/>
        </w:rPr>
        <w:t>.</w:t>
      </w:r>
      <w:r>
        <w:rPr>
          <w:rFonts w:hint="eastAsia" w:ascii="宋体" w:hAnsi="宋体" w:eastAsia="宋体" w:cs="宋体"/>
          <w:b/>
          <w:color w:val="auto"/>
          <w:sz w:val="24"/>
          <w:szCs w:val="24"/>
          <w:highlight w:val="none"/>
        </w:rPr>
        <w:t>暂停施工</w:t>
      </w:r>
      <w:bookmarkEnd w:id="657"/>
      <w:bookmarkEnd w:id="658"/>
      <w:bookmarkEnd w:id="659"/>
      <w:bookmarkEnd w:id="660"/>
      <w:bookmarkEnd w:id="661"/>
      <w:bookmarkEnd w:id="662"/>
    </w:p>
    <w:p w14:paraId="79409500">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12.1承包人暂停施工的责任</w:t>
      </w:r>
    </w:p>
    <w:p w14:paraId="67F9064E">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(5)承包人承担暂停施工责任的其它情形：</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46DA51EA">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12.2发包人暂停施工的责任</w:t>
      </w:r>
    </w:p>
    <w:p w14:paraId="30CD63CB">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(3)发包人承担暂停施工责任的其它情形：</w:t>
      </w:r>
      <w:r>
        <w:rPr>
          <w:rFonts w:hint="eastAsia" w:ascii="宋体" w:hAnsi="宋体" w:eastAsia="宋体" w:cs="宋体"/>
          <w:b/>
          <w:bCs/>
          <w:color w:val="auto"/>
          <w:sz w:val="24"/>
          <w:szCs w:val="24"/>
          <w:highlight w:val="none"/>
          <w:u w:val="single"/>
          <w:lang w:val="en-US" w:eastAsia="zh-CN"/>
        </w:rPr>
        <w:t>/</w:t>
      </w:r>
      <w:r>
        <w:rPr>
          <w:rFonts w:hint="eastAsia" w:ascii="宋体" w:hAnsi="宋体" w:eastAsia="宋体" w:cs="宋体"/>
          <w:color w:val="auto"/>
          <w:sz w:val="24"/>
          <w:szCs w:val="24"/>
          <w:highlight w:val="none"/>
        </w:rPr>
        <w:t>。</w:t>
      </w:r>
    </w:p>
    <w:p w14:paraId="5E6D22E1">
      <w:pPr>
        <w:keepNext w:val="0"/>
        <w:keepLines w:val="0"/>
        <w:pageBreakBefore w:val="0"/>
        <w:widowControl w:val="0"/>
        <w:kinsoku/>
        <w:wordWrap/>
        <w:overflowPunct/>
        <w:topLinePunct w:val="0"/>
        <w:bidi w:val="0"/>
        <w:snapToGrid/>
        <w:spacing w:line="450" w:lineRule="exact"/>
        <w:ind w:left="0" w:leftChars="0" w:right="0" w:firstLine="482" w:firstLineChars="200"/>
        <w:textAlignment w:val="auto"/>
        <w:outlineLvl w:val="2"/>
        <w:rPr>
          <w:rFonts w:hint="eastAsia" w:ascii="宋体" w:hAnsi="宋体" w:eastAsia="宋体" w:cs="宋体"/>
          <w:b/>
          <w:color w:val="auto"/>
          <w:sz w:val="24"/>
          <w:szCs w:val="24"/>
          <w:highlight w:val="none"/>
        </w:rPr>
      </w:pPr>
      <w:bookmarkStart w:id="663" w:name="第04章合同条款及格式0213"/>
      <w:bookmarkEnd w:id="663"/>
      <w:bookmarkStart w:id="664" w:name="_Toc27811"/>
      <w:bookmarkStart w:id="665" w:name="_Toc29261"/>
      <w:bookmarkStart w:id="666" w:name="_Toc31658"/>
      <w:bookmarkStart w:id="667" w:name="_Toc19976"/>
      <w:bookmarkStart w:id="668" w:name="_Toc8468"/>
      <w:bookmarkStart w:id="669" w:name="_Toc7201"/>
      <w:r>
        <w:rPr>
          <w:rFonts w:hint="eastAsia" w:ascii="宋体" w:hAnsi="宋体" w:eastAsia="宋体" w:cs="宋体"/>
          <w:b/>
          <w:color w:val="auto"/>
          <w:sz w:val="24"/>
          <w:szCs w:val="24"/>
          <w:highlight w:val="none"/>
        </w:rPr>
        <w:t>13</w:t>
      </w:r>
      <w:r>
        <w:rPr>
          <w:rFonts w:hint="eastAsia" w:ascii="宋体" w:hAnsi="宋体" w:cs="宋体"/>
          <w:b/>
          <w:color w:val="auto"/>
          <w:sz w:val="24"/>
          <w:szCs w:val="24"/>
          <w:highlight w:val="none"/>
          <w:lang w:val="en-US" w:eastAsia="zh-CN"/>
        </w:rPr>
        <w:t>.</w:t>
      </w:r>
      <w:r>
        <w:rPr>
          <w:rFonts w:hint="eastAsia" w:ascii="宋体" w:hAnsi="宋体" w:eastAsia="宋体" w:cs="宋体"/>
          <w:b/>
          <w:color w:val="auto"/>
          <w:sz w:val="24"/>
          <w:szCs w:val="24"/>
          <w:highlight w:val="none"/>
        </w:rPr>
        <w:t>工程质量</w:t>
      </w:r>
      <w:bookmarkEnd w:id="664"/>
      <w:bookmarkEnd w:id="665"/>
      <w:bookmarkEnd w:id="666"/>
      <w:bookmarkEnd w:id="667"/>
      <w:bookmarkEnd w:id="668"/>
      <w:bookmarkEnd w:id="669"/>
    </w:p>
    <w:p w14:paraId="221C299D">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13.7质量评定</w:t>
      </w:r>
    </w:p>
    <w:p w14:paraId="3262A492">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13.7.4重要隐蔽单元工程和关键部位单元工程质量评定的约定：</w:t>
      </w:r>
      <w:r>
        <w:rPr>
          <w:rFonts w:hint="eastAsia" w:ascii="宋体" w:hAnsi="宋体" w:eastAsia="宋体" w:cs="宋体"/>
          <w:b/>
          <w:bCs/>
          <w:color w:val="auto"/>
          <w:sz w:val="24"/>
          <w:szCs w:val="24"/>
          <w:highlight w:val="none"/>
          <w:u w:val="single"/>
        </w:rPr>
        <w:t>各责任主体主要负责人必须参加。</w:t>
      </w:r>
    </w:p>
    <w:p w14:paraId="07538E6C">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13.7.7工程合格标准为：</w:t>
      </w:r>
      <w:r>
        <w:rPr>
          <w:rFonts w:hint="eastAsia" w:ascii="宋体" w:hAnsi="宋体" w:eastAsia="宋体" w:cs="宋体"/>
          <w:b/>
          <w:bCs/>
          <w:color w:val="auto"/>
          <w:sz w:val="24"/>
          <w:szCs w:val="24"/>
          <w:highlight w:val="none"/>
          <w:u w:val="single"/>
        </w:rPr>
        <w:t xml:space="preserve">依据相关验收规范 </w:t>
      </w:r>
      <w:r>
        <w:rPr>
          <w:rFonts w:hint="eastAsia" w:ascii="宋体" w:hAnsi="宋体" w:eastAsia="宋体" w:cs="宋体"/>
          <w:color w:val="auto"/>
          <w:sz w:val="24"/>
          <w:szCs w:val="24"/>
          <w:highlight w:val="none"/>
        </w:rPr>
        <w:t>；优良标准为：</w:t>
      </w:r>
      <w:r>
        <w:rPr>
          <w:rFonts w:hint="eastAsia" w:ascii="宋体" w:hAnsi="宋体" w:eastAsia="宋体" w:cs="宋体"/>
          <w:color w:val="auto"/>
          <w:sz w:val="24"/>
          <w:szCs w:val="24"/>
          <w:highlight w:val="none"/>
          <w:u w:val="single"/>
        </w:rPr>
        <w:t xml:space="preserve"> </w:t>
      </w:r>
      <w:r>
        <w:rPr>
          <w:rFonts w:hint="eastAsia" w:ascii="宋体" w:hAnsi="宋体" w:eastAsia="宋体" w:cs="宋体"/>
          <w:b/>
          <w:bCs/>
          <w:color w:val="auto"/>
          <w:sz w:val="24"/>
          <w:szCs w:val="24"/>
          <w:highlight w:val="none"/>
          <w:u w:val="single"/>
        </w:rPr>
        <w:t>依据相关验收规范</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。达到优良的奖金为：</w:t>
      </w:r>
      <w:r>
        <w:rPr>
          <w:rFonts w:hint="eastAsia" w:ascii="宋体" w:hAnsi="宋体" w:eastAsia="宋体" w:cs="宋体"/>
          <w:b/>
          <w:bCs/>
          <w:color w:val="auto"/>
          <w:sz w:val="24"/>
          <w:szCs w:val="24"/>
          <w:highlight w:val="none"/>
          <w:u w:val="single"/>
        </w:rPr>
        <w:t>无</w:t>
      </w:r>
      <w:r>
        <w:rPr>
          <w:rFonts w:hint="eastAsia" w:ascii="宋体" w:hAnsi="宋体" w:eastAsia="宋体" w:cs="宋体"/>
          <w:color w:val="auto"/>
          <w:sz w:val="24"/>
          <w:szCs w:val="24"/>
          <w:highlight w:val="none"/>
        </w:rPr>
        <w:t>。</w:t>
      </w:r>
    </w:p>
    <w:p w14:paraId="256865EA">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13.8质量事故处理</w:t>
      </w:r>
    </w:p>
    <w:p w14:paraId="535125C7">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13.8.4工程竣工验收时</w:t>
      </w:r>
      <w:r>
        <w:rPr>
          <w:rFonts w:hint="eastAsia" w:ascii="宋体" w:hAnsi="宋体" w:eastAsia="宋体" w:cs="宋体"/>
          <w:color w:val="auto"/>
          <w:sz w:val="24"/>
          <w:szCs w:val="24"/>
          <w:highlight w:val="none"/>
          <w:lang w:eastAsia="zh-CN"/>
        </w:rPr>
        <w:t>，</w:t>
      </w:r>
      <w:r>
        <w:rPr>
          <w:rFonts w:hint="eastAsia" w:ascii="宋体" w:hAnsi="宋体" w:eastAsia="宋体" w:cs="宋体"/>
          <w:b/>
          <w:color w:val="auto"/>
          <w:kern w:val="0"/>
          <w:sz w:val="24"/>
          <w:szCs w:val="24"/>
          <w:highlight w:val="none"/>
          <w:u w:val="single"/>
        </w:rPr>
        <w:t>承包人</w:t>
      </w:r>
      <w:r>
        <w:rPr>
          <w:rFonts w:hint="eastAsia" w:ascii="宋体" w:hAnsi="宋体" w:eastAsia="宋体" w:cs="宋体"/>
          <w:color w:val="auto"/>
          <w:sz w:val="24"/>
          <w:szCs w:val="24"/>
          <w:highlight w:val="none"/>
        </w:rPr>
        <w:t>向竣工验收委员会汇报并提交历次质量缺陷处理的备案资料。</w:t>
      </w:r>
    </w:p>
    <w:p w14:paraId="38D8B10F">
      <w:pPr>
        <w:keepNext w:val="0"/>
        <w:keepLines w:val="0"/>
        <w:pageBreakBefore w:val="0"/>
        <w:widowControl w:val="0"/>
        <w:kinsoku/>
        <w:wordWrap/>
        <w:overflowPunct/>
        <w:topLinePunct w:val="0"/>
        <w:bidi w:val="0"/>
        <w:snapToGrid/>
        <w:spacing w:line="450" w:lineRule="exact"/>
        <w:ind w:left="0" w:leftChars="0" w:right="0" w:firstLine="482" w:firstLineChars="200"/>
        <w:textAlignment w:val="auto"/>
        <w:outlineLvl w:val="2"/>
        <w:rPr>
          <w:rFonts w:hint="eastAsia" w:ascii="宋体" w:hAnsi="宋体" w:eastAsia="宋体" w:cs="宋体"/>
          <w:b/>
          <w:color w:val="auto"/>
          <w:sz w:val="24"/>
          <w:szCs w:val="24"/>
          <w:highlight w:val="none"/>
        </w:rPr>
      </w:pPr>
      <w:bookmarkStart w:id="670" w:name="第04章合同条款及格式0214"/>
      <w:bookmarkEnd w:id="670"/>
      <w:bookmarkStart w:id="671" w:name="_Toc16023"/>
      <w:bookmarkStart w:id="672" w:name="_Toc2329"/>
      <w:bookmarkStart w:id="673" w:name="_Toc6191"/>
      <w:bookmarkStart w:id="674" w:name="_Toc629"/>
      <w:bookmarkStart w:id="675" w:name="_Toc27428"/>
      <w:bookmarkStart w:id="676" w:name="_Toc14946"/>
      <w:r>
        <w:rPr>
          <w:rFonts w:hint="eastAsia" w:ascii="宋体" w:hAnsi="宋体" w:eastAsia="宋体" w:cs="宋体"/>
          <w:b/>
          <w:color w:val="auto"/>
          <w:sz w:val="24"/>
          <w:szCs w:val="24"/>
          <w:highlight w:val="none"/>
        </w:rPr>
        <w:t>14</w:t>
      </w:r>
      <w:r>
        <w:rPr>
          <w:rFonts w:hint="eastAsia" w:ascii="宋体" w:hAnsi="宋体" w:cs="宋体"/>
          <w:b/>
          <w:color w:val="auto"/>
          <w:sz w:val="24"/>
          <w:szCs w:val="24"/>
          <w:highlight w:val="none"/>
          <w:lang w:val="en-US" w:eastAsia="zh-CN"/>
        </w:rPr>
        <w:t>.</w:t>
      </w:r>
      <w:r>
        <w:rPr>
          <w:rFonts w:hint="eastAsia" w:ascii="宋体" w:hAnsi="宋体" w:eastAsia="宋体" w:cs="宋体"/>
          <w:b/>
          <w:color w:val="auto"/>
          <w:sz w:val="24"/>
          <w:szCs w:val="24"/>
          <w:highlight w:val="none"/>
        </w:rPr>
        <w:t>试验和检验</w:t>
      </w:r>
      <w:bookmarkEnd w:id="671"/>
      <w:bookmarkEnd w:id="672"/>
      <w:bookmarkEnd w:id="673"/>
      <w:bookmarkEnd w:id="674"/>
      <w:bookmarkEnd w:id="675"/>
      <w:bookmarkEnd w:id="676"/>
    </w:p>
    <w:p w14:paraId="6E6C9426">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14.1材料、工程设备和工程的试验和检验</w:t>
      </w:r>
    </w:p>
    <w:p w14:paraId="3CA2C154">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bookmarkStart w:id="677" w:name="第04章合同条款及格式0215"/>
      <w:bookmarkEnd w:id="677"/>
      <w:r>
        <w:rPr>
          <w:rFonts w:hint="eastAsia" w:ascii="宋体" w:hAnsi="宋体" w:eastAsia="宋体" w:cs="宋体"/>
          <w:color w:val="auto"/>
          <w:sz w:val="24"/>
          <w:szCs w:val="24"/>
          <w:highlight w:val="none"/>
        </w:rPr>
        <w:t>14.1.5水工金属结构、启闭机及机电产品进场后的交货检查和验收中</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 xml:space="preserve"> 承包人负责</w:t>
      </w:r>
      <w:r>
        <w:rPr>
          <w:rFonts w:hint="eastAsia" w:ascii="宋体" w:hAnsi="宋体" w:eastAsia="宋体" w:cs="宋体"/>
          <w:b/>
          <w:bCs/>
          <w:color w:val="auto"/>
          <w:sz w:val="24"/>
          <w:szCs w:val="24"/>
          <w:highlight w:val="none"/>
          <w:u w:val="single"/>
        </w:rPr>
        <w:t>质量及保管责任</w:t>
      </w:r>
      <w:r>
        <w:rPr>
          <w:rFonts w:hint="eastAsia" w:ascii="宋体" w:hAnsi="宋体" w:eastAsia="宋体" w:cs="宋体"/>
          <w:color w:val="auto"/>
          <w:sz w:val="24"/>
          <w:szCs w:val="24"/>
          <w:highlight w:val="none"/>
        </w:rPr>
        <w:t>。</w:t>
      </w:r>
    </w:p>
    <w:p w14:paraId="3A5F2FA8">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14.1.6本工程实行见证取样的试块、试件及有关材料：</w:t>
      </w:r>
      <w:r>
        <w:rPr>
          <w:rFonts w:hint="eastAsia" w:ascii="宋体" w:hAnsi="宋体" w:eastAsia="宋体" w:cs="宋体"/>
          <w:b/>
          <w:bCs/>
          <w:color w:val="auto"/>
          <w:sz w:val="24"/>
          <w:szCs w:val="24"/>
          <w:highlight w:val="none"/>
          <w:u w:val="single"/>
          <w:lang w:val="en-US" w:eastAsia="zh-CN"/>
        </w:rPr>
        <w:t>执行通用条款</w:t>
      </w:r>
      <w:r>
        <w:rPr>
          <w:rFonts w:hint="eastAsia" w:ascii="宋体" w:hAnsi="宋体" w:eastAsia="宋体" w:cs="宋体"/>
          <w:b/>
          <w:bCs/>
          <w:color w:val="auto"/>
          <w:sz w:val="24"/>
          <w:szCs w:val="24"/>
          <w:highlight w:val="none"/>
          <w:u w:val="single"/>
        </w:rPr>
        <w:t>。</w:t>
      </w:r>
    </w:p>
    <w:p w14:paraId="3FA8FBD3">
      <w:pPr>
        <w:keepNext w:val="0"/>
        <w:keepLines w:val="0"/>
        <w:pageBreakBefore w:val="0"/>
        <w:widowControl w:val="0"/>
        <w:kinsoku/>
        <w:wordWrap/>
        <w:overflowPunct/>
        <w:topLinePunct w:val="0"/>
        <w:bidi w:val="0"/>
        <w:snapToGrid/>
        <w:spacing w:line="450" w:lineRule="exact"/>
        <w:ind w:left="0" w:leftChars="0" w:right="0" w:firstLine="482" w:firstLineChars="200"/>
        <w:textAlignment w:val="auto"/>
        <w:outlineLvl w:val="2"/>
        <w:rPr>
          <w:rFonts w:hint="eastAsia" w:ascii="宋体" w:hAnsi="宋体" w:eastAsia="宋体" w:cs="宋体"/>
          <w:b/>
          <w:color w:val="auto"/>
          <w:sz w:val="24"/>
          <w:szCs w:val="24"/>
          <w:highlight w:val="none"/>
        </w:rPr>
      </w:pPr>
      <w:bookmarkStart w:id="678" w:name="_Toc14746"/>
      <w:bookmarkStart w:id="679" w:name="_Toc29913"/>
      <w:bookmarkStart w:id="680" w:name="_Toc5279"/>
      <w:bookmarkStart w:id="681" w:name="_Toc4427"/>
      <w:bookmarkStart w:id="682" w:name="_Toc20445"/>
      <w:bookmarkStart w:id="683" w:name="_Toc21771"/>
      <w:r>
        <w:rPr>
          <w:rFonts w:hint="eastAsia" w:ascii="宋体" w:hAnsi="宋体" w:eastAsia="宋体" w:cs="宋体"/>
          <w:b/>
          <w:color w:val="auto"/>
          <w:sz w:val="24"/>
          <w:szCs w:val="24"/>
          <w:highlight w:val="none"/>
        </w:rPr>
        <w:t>15</w:t>
      </w:r>
      <w:r>
        <w:rPr>
          <w:rFonts w:hint="eastAsia" w:ascii="宋体" w:hAnsi="宋体" w:cs="宋体"/>
          <w:b/>
          <w:color w:val="auto"/>
          <w:sz w:val="24"/>
          <w:szCs w:val="24"/>
          <w:highlight w:val="none"/>
          <w:lang w:val="en-US" w:eastAsia="zh-CN"/>
        </w:rPr>
        <w:t>.</w:t>
      </w:r>
      <w:r>
        <w:rPr>
          <w:rFonts w:hint="eastAsia" w:ascii="宋体" w:hAnsi="宋体" w:eastAsia="宋体" w:cs="宋体"/>
          <w:b/>
          <w:color w:val="auto"/>
          <w:sz w:val="24"/>
          <w:szCs w:val="24"/>
          <w:highlight w:val="none"/>
        </w:rPr>
        <w:t>变更</w:t>
      </w:r>
      <w:bookmarkEnd w:id="678"/>
      <w:bookmarkEnd w:id="679"/>
      <w:bookmarkEnd w:id="680"/>
      <w:bookmarkEnd w:id="681"/>
      <w:bookmarkEnd w:id="682"/>
      <w:bookmarkEnd w:id="683"/>
    </w:p>
    <w:p w14:paraId="36534C16">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15.1变更的范围和内容</w:t>
      </w:r>
    </w:p>
    <w:p w14:paraId="6BBEB011">
      <w:pPr>
        <w:keepNext w:val="0"/>
        <w:keepLines w:val="0"/>
        <w:pageBreakBefore w:val="0"/>
        <w:widowControl w:val="0"/>
        <w:kinsoku/>
        <w:wordWrap/>
        <w:overflowPunct/>
        <w:topLinePunct w:val="0"/>
        <w:bidi w:val="0"/>
        <w:snapToGrid/>
        <w:spacing w:line="450" w:lineRule="exact"/>
        <w:ind w:left="0" w:leftChars="0" w:right="0" w:firstLine="482" w:firstLineChars="200"/>
        <w:textAlignment w:val="auto"/>
        <w:rPr>
          <w:rFonts w:hint="eastAsia" w:ascii="宋体" w:hAnsi="宋体" w:eastAsia="宋体" w:cs="宋体"/>
          <w:b/>
          <w:bCs/>
          <w:color w:val="auto"/>
          <w:sz w:val="24"/>
          <w:szCs w:val="24"/>
          <w:highlight w:val="none"/>
          <w:u w:val="single"/>
          <w:lang w:val="en-US" w:eastAsia="zh-CN"/>
        </w:rPr>
      </w:pPr>
      <w:r>
        <w:rPr>
          <w:rFonts w:hint="eastAsia" w:ascii="宋体" w:hAnsi="宋体" w:eastAsia="宋体" w:cs="宋体"/>
          <w:b/>
          <w:bCs/>
          <w:color w:val="auto"/>
          <w:sz w:val="24"/>
          <w:szCs w:val="24"/>
          <w:highlight w:val="none"/>
          <w:u w:val="none"/>
          <w:lang w:val="en-US" w:eastAsia="zh-CN"/>
        </w:rPr>
        <w:t>（6）</w:t>
      </w:r>
      <w:r>
        <w:rPr>
          <w:rFonts w:hint="eastAsia" w:ascii="宋体" w:hAnsi="宋体" w:eastAsia="宋体" w:cs="宋体"/>
          <w:b/>
          <w:bCs/>
          <w:color w:val="auto"/>
          <w:sz w:val="24"/>
          <w:szCs w:val="24"/>
          <w:highlight w:val="none"/>
          <w:u w:val="single"/>
          <w:lang w:val="en-US" w:eastAsia="zh-CN"/>
        </w:rPr>
        <w:t xml:space="preserve">本工程不因工程量的变化而调整单价。 </w:t>
      </w:r>
    </w:p>
    <w:p w14:paraId="3A531D10">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15.5承包人的合理化建议</w:t>
      </w:r>
    </w:p>
    <w:p w14:paraId="7CC8009C">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15.5.2承包人实现合理化建议的奖励金额：</w:t>
      </w:r>
      <w:r>
        <w:rPr>
          <w:rFonts w:hint="eastAsia" w:ascii="宋体" w:hAnsi="宋体" w:eastAsia="宋体" w:cs="宋体"/>
          <w:b/>
          <w:bCs/>
          <w:color w:val="auto"/>
          <w:sz w:val="24"/>
          <w:szCs w:val="24"/>
          <w:highlight w:val="none"/>
          <w:u w:val="single"/>
        </w:rPr>
        <w:t xml:space="preserve"> 无 </w:t>
      </w:r>
      <w:r>
        <w:rPr>
          <w:rFonts w:hint="eastAsia" w:ascii="宋体" w:hAnsi="宋体" w:eastAsia="宋体" w:cs="宋体"/>
          <w:b/>
          <w:bCs/>
          <w:color w:val="auto"/>
          <w:sz w:val="24"/>
          <w:szCs w:val="24"/>
          <w:highlight w:val="none"/>
        </w:rPr>
        <w:t>。</w:t>
      </w:r>
    </w:p>
    <w:p w14:paraId="13B3D575">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15.6 暂列金额</w:t>
      </w:r>
    </w:p>
    <w:p w14:paraId="71BB13C7">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本工程暂列金额为人民币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小写：￥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B275015">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15.8暂估价</w:t>
      </w:r>
    </w:p>
    <w:p w14:paraId="2160453E">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15.8.1(1)发包人和承包人组织招标的暂估价项目：</w:t>
      </w:r>
      <w:r>
        <w:rPr>
          <w:rFonts w:hint="eastAsia" w:ascii="宋体" w:hAnsi="宋体" w:eastAsia="宋体" w:cs="宋体"/>
          <w:b/>
          <w:bCs/>
          <w:color w:val="auto"/>
          <w:sz w:val="24"/>
          <w:szCs w:val="24"/>
          <w:highlight w:val="none"/>
          <w:u w:val="single"/>
          <w:lang w:val="en-US" w:eastAsia="zh-CN"/>
        </w:rPr>
        <w:t>按相关规定执行</w:t>
      </w:r>
      <w:r>
        <w:rPr>
          <w:rFonts w:hint="eastAsia" w:ascii="宋体" w:hAnsi="宋体" w:eastAsia="宋体" w:cs="宋体"/>
          <w:color w:val="auto"/>
          <w:sz w:val="24"/>
          <w:szCs w:val="24"/>
          <w:highlight w:val="none"/>
        </w:rPr>
        <w:t>；发包人组织招标的暂估价项目：</w:t>
      </w:r>
      <w:r>
        <w:rPr>
          <w:rFonts w:hint="eastAsia" w:ascii="宋体" w:hAnsi="宋体" w:eastAsia="宋体" w:cs="宋体"/>
          <w:b/>
          <w:bCs/>
          <w:color w:val="auto"/>
          <w:sz w:val="24"/>
          <w:szCs w:val="24"/>
          <w:highlight w:val="none"/>
          <w:u w:val="single"/>
          <w:lang w:val="en-US" w:eastAsia="zh-CN"/>
        </w:rPr>
        <w:t>按相关规定执行</w:t>
      </w:r>
      <w:r>
        <w:rPr>
          <w:rFonts w:hint="eastAsia" w:ascii="宋体" w:hAnsi="宋体" w:eastAsia="宋体" w:cs="宋体"/>
          <w:color w:val="auto"/>
          <w:sz w:val="24"/>
          <w:szCs w:val="24"/>
          <w:highlight w:val="none"/>
        </w:rPr>
        <w:t>。</w:t>
      </w:r>
    </w:p>
    <w:p w14:paraId="169C3716">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(2)发包人和承包人以招标方式选择暂估价项目供应商或分包人时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双方的权利义务关系：</w:t>
      </w:r>
      <w:r>
        <w:rPr>
          <w:rFonts w:hint="eastAsia" w:ascii="宋体" w:hAnsi="宋体" w:eastAsia="宋体" w:cs="宋体"/>
          <w:b/>
          <w:bCs/>
          <w:color w:val="auto"/>
          <w:sz w:val="24"/>
          <w:szCs w:val="24"/>
          <w:highlight w:val="none"/>
          <w:u w:val="single"/>
        </w:rPr>
        <w:t>由发包人确定</w:t>
      </w:r>
      <w:r>
        <w:rPr>
          <w:rFonts w:hint="eastAsia" w:ascii="宋体" w:hAnsi="宋体" w:eastAsia="宋体" w:cs="宋体"/>
          <w:color w:val="auto"/>
          <w:sz w:val="24"/>
          <w:szCs w:val="24"/>
          <w:highlight w:val="none"/>
        </w:rPr>
        <w:t>。</w:t>
      </w:r>
    </w:p>
    <w:p w14:paraId="3D78BEE8">
      <w:pPr>
        <w:keepNext w:val="0"/>
        <w:keepLines w:val="0"/>
        <w:pageBreakBefore w:val="0"/>
        <w:widowControl w:val="0"/>
        <w:kinsoku/>
        <w:wordWrap/>
        <w:overflowPunct/>
        <w:topLinePunct w:val="0"/>
        <w:bidi w:val="0"/>
        <w:snapToGrid/>
        <w:spacing w:line="450" w:lineRule="exact"/>
        <w:ind w:left="0" w:leftChars="0" w:right="0" w:firstLine="482" w:firstLineChars="200"/>
        <w:textAlignment w:val="auto"/>
        <w:outlineLvl w:val="2"/>
        <w:rPr>
          <w:rFonts w:hint="eastAsia" w:ascii="宋体" w:hAnsi="宋体" w:eastAsia="宋体" w:cs="宋体"/>
          <w:b/>
          <w:color w:val="auto"/>
          <w:sz w:val="24"/>
          <w:szCs w:val="24"/>
          <w:highlight w:val="none"/>
        </w:rPr>
      </w:pPr>
      <w:bookmarkStart w:id="684" w:name="第04章合同条款及格式0216"/>
      <w:bookmarkEnd w:id="684"/>
      <w:bookmarkStart w:id="685" w:name="_Toc21561"/>
      <w:bookmarkStart w:id="686" w:name="_Toc23578"/>
      <w:bookmarkStart w:id="687" w:name="_Toc2241"/>
      <w:bookmarkStart w:id="688" w:name="_Toc19276"/>
      <w:bookmarkStart w:id="689" w:name="_Toc16270"/>
      <w:bookmarkStart w:id="690" w:name="_Toc19671"/>
      <w:r>
        <w:rPr>
          <w:rFonts w:hint="eastAsia" w:ascii="宋体" w:hAnsi="宋体" w:eastAsia="宋体" w:cs="宋体"/>
          <w:b/>
          <w:color w:val="auto"/>
          <w:sz w:val="24"/>
          <w:szCs w:val="24"/>
          <w:highlight w:val="none"/>
        </w:rPr>
        <w:t>16</w:t>
      </w:r>
      <w:r>
        <w:rPr>
          <w:rFonts w:hint="eastAsia" w:ascii="宋体" w:hAnsi="宋体" w:cs="宋体"/>
          <w:b/>
          <w:color w:val="auto"/>
          <w:sz w:val="24"/>
          <w:szCs w:val="24"/>
          <w:highlight w:val="none"/>
          <w:lang w:val="en-US" w:eastAsia="zh-CN"/>
        </w:rPr>
        <w:t>.</w:t>
      </w:r>
      <w:r>
        <w:rPr>
          <w:rFonts w:hint="eastAsia" w:ascii="宋体" w:hAnsi="宋体" w:eastAsia="宋体" w:cs="宋体"/>
          <w:b/>
          <w:color w:val="auto"/>
          <w:sz w:val="24"/>
          <w:szCs w:val="24"/>
          <w:highlight w:val="none"/>
        </w:rPr>
        <w:t>价格调整</w:t>
      </w:r>
      <w:bookmarkEnd w:id="685"/>
      <w:bookmarkEnd w:id="686"/>
    </w:p>
    <w:bookmarkEnd w:id="687"/>
    <w:bookmarkEnd w:id="688"/>
    <w:bookmarkEnd w:id="689"/>
    <w:bookmarkEnd w:id="690"/>
    <w:p w14:paraId="29E8C559">
      <w:pPr>
        <w:keepNext w:val="0"/>
        <w:keepLines w:val="0"/>
        <w:pageBreakBefore w:val="0"/>
        <w:widowControl w:val="0"/>
        <w:kinsoku/>
        <w:wordWrap/>
        <w:overflowPunct/>
        <w:topLinePunct w:val="0"/>
        <w:bidi w:val="0"/>
        <w:snapToGrid/>
        <w:spacing w:line="450" w:lineRule="exact"/>
        <w:ind w:left="0" w:leftChars="0" w:right="0" w:firstLine="482" w:firstLineChars="200"/>
        <w:textAlignment w:val="auto"/>
        <w:rPr>
          <w:rFonts w:hint="eastAsia" w:ascii="宋体" w:hAnsi="宋体" w:eastAsia="宋体" w:cs="宋体"/>
          <w:b/>
          <w:bCs/>
          <w:color w:val="auto"/>
          <w:sz w:val="24"/>
          <w:szCs w:val="24"/>
          <w:highlight w:val="none"/>
          <w:u w:val="single"/>
          <w:lang w:val="en-US" w:eastAsia="zh-CN"/>
        </w:rPr>
      </w:pPr>
      <w:bookmarkStart w:id="691" w:name="第04章合同条款及格式0217"/>
      <w:bookmarkEnd w:id="691"/>
      <w:bookmarkStart w:id="692" w:name="_Toc14307"/>
      <w:bookmarkStart w:id="693" w:name="_Toc23956"/>
      <w:bookmarkStart w:id="694" w:name="_Toc24709"/>
      <w:bookmarkStart w:id="695" w:name="_Toc12544"/>
      <w:bookmarkStart w:id="696" w:name="_Toc11116"/>
      <w:r>
        <w:rPr>
          <w:rFonts w:hint="eastAsia" w:ascii="宋体" w:hAnsi="宋体" w:eastAsia="宋体" w:cs="宋体"/>
          <w:b/>
          <w:bCs/>
          <w:color w:val="auto"/>
          <w:sz w:val="24"/>
          <w:szCs w:val="24"/>
          <w:highlight w:val="none"/>
          <w:u w:val="single"/>
          <w:lang w:val="en-US" w:eastAsia="zh-CN"/>
        </w:rPr>
        <w:t>本合同采用固定单价，合同工程量为暂定量，结算时依据竣工图纸按实计算。</w:t>
      </w:r>
    </w:p>
    <w:p w14:paraId="793ABAFF">
      <w:pPr>
        <w:keepNext w:val="0"/>
        <w:keepLines w:val="0"/>
        <w:pageBreakBefore w:val="0"/>
        <w:widowControl w:val="0"/>
        <w:kinsoku/>
        <w:wordWrap/>
        <w:overflowPunct/>
        <w:topLinePunct w:val="0"/>
        <w:bidi w:val="0"/>
        <w:snapToGrid/>
        <w:spacing w:line="450" w:lineRule="exact"/>
        <w:ind w:left="0" w:leftChars="0" w:right="0" w:firstLine="482" w:firstLineChars="200"/>
        <w:textAlignment w:val="auto"/>
        <w:rPr>
          <w:rFonts w:hint="eastAsia" w:ascii="宋体" w:hAnsi="宋体" w:eastAsia="宋体" w:cs="宋体"/>
          <w:b/>
          <w:bCs/>
          <w:color w:val="auto"/>
          <w:sz w:val="24"/>
          <w:szCs w:val="24"/>
          <w:highlight w:val="none"/>
          <w:u w:val="single"/>
          <w:lang w:val="en-US" w:eastAsia="zh-CN"/>
        </w:rPr>
      </w:pPr>
      <w:r>
        <w:rPr>
          <w:rFonts w:hint="eastAsia" w:ascii="宋体" w:hAnsi="宋体" w:eastAsia="宋体" w:cs="宋体"/>
          <w:b/>
          <w:bCs/>
          <w:color w:val="auto"/>
          <w:sz w:val="24"/>
          <w:szCs w:val="24"/>
          <w:highlight w:val="none"/>
          <w:u w:val="none"/>
          <w:lang w:val="en-US" w:eastAsia="zh-CN"/>
        </w:rPr>
        <w:t xml:space="preserve">16.1物价波动引起的价格调整： </w:t>
      </w:r>
      <w:r>
        <w:rPr>
          <w:rFonts w:hint="eastAsia" w:ascii="宋体" w:hAnsi="宋体" w:eastAsia="宋体" w:cs="宋体"/>
          <w:b/>
          <w:bCs/>
          <w:color w:val="auto"/>
          <w:sz w:val="24"/>
          <w:szCs w:val="24"/>
          <w:highlight w:val="none"/>
          <w:u w:val="single"/>
          <w:lang w:val="en-US" w:eastAsia="zh-CN"/>
        </w:rPr>
        <w:t xml:space="preserve">不做任何调整。 </w:t>
      </w:r>
    </w:p>
    <w:p w14:paraId="759E6DAE">
      <w:pPr>
        <w:keepNext w:val="0"/>
        <w:keepLines w:val="0"/>
        <w:pageBreakBefore w:val="0"/>
        <w:widowControl w:val="0"/>
        <w:numPr>
          <w:ilvl w:val="0"/>
          <w:numId w:val="0"/>
        </w:numPr>
        <w:kinsoku/>
        <w:wordWrap/>
        <w:overflowPunct/>
        <w:topLinePunct w:val="0"/>
        <w:bidi w:val="0"/>
        <w:snapToGrid/>
        <w:spacing w:line="450" w:lineRule="exact"/>
        <w:ind w:right="0" w:rightChars="0" w:firstLine="482" w:firstLineChars="200"/>
        <w:textAlignment w:val="auto"/>
        <w:outlineLvl w:val="2"/>
        <w:rPr>
          <w:rFonts w:hint="eastAsia" w:ascii="宋体" w:hAnsi="宋体" w:eastAsia="宋体" w:cs="宋体"/>
          <w:b/>
          <w:color w:val="auto"/>
          <w:sz w:val="24"/>
          <w:szCs w:val="24"/>
          <w:highlight w:val="none"/>
        </w:rPr>
      </w:pPr>
      <w:bookmarkStart w:id="697" w:name="_Toc24130"/>
      <w:r>
        <w:rPr>
          <w:rFonts w:hint="eastAsia" w:hAnsi="宋体" w:cs="宋体"/>
          <w:b/>
          <w:color w:val="auto"/>
          <w:sz w:val="24"/>
          <w:szCs w:val="24"/>
          <w:highlight w:val="none"/>
          <w:lang w:val="en-US" w:eastAsia="zh-CN"/>
        </w:rPr>
        <w:t>17.</w:t>
      </w:r>
      <w:r>
        <w:rPr>
          <w:rFonts w:hint="eastAsia" w:ascii="宋体" w:hAnsi="宋体" w:eastAsia="宋体" w:cs="宋体"/>
          <w:b/>
          <w:color w:val="auto"/>
          <w:sz w:val="24"/>
          <w:szCs w:val="24"/>
          <w:highlight w:val="none"/>
        </w:rPr>
        <w:t>计量与支付</w:t>
      </w:r>
      <w:bookmarkEnd w:id="692"/>
      <w:bookmarkEnd w:id="693"/>
      <w:bookmarkEnd w:id="694"/>
      <w:bookmarkEnd w:id="695"/>
      <w:bookmarkEnd w:id="696"/>
      <w:bookmarkEnd w:id="697"/>
    </w:p>
    <w:p w14:paraId="3E6C34AB">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17.2预付款</w:t>
      </w:r>
    </w:p>
    <w:p w14:paraId="6A87F433">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b/>
          <w:bCs/>
          <w:color w:val="auto"/>
          <w:sz w:val="24"/>
          <w:szCs w:val="24"/>
          <w:highlight w:val="none"/>
          <w:u w:val="single"/>
          <w:lang w:val="en-US" w:eastAsia="zh-CN"/>
        </w:rPr>
      </w:pPr>
      <w:r>
        <w:rPr>
          <w:rFonts w:hint="eastAsia" w:ascii="宋体" w:hAnsi="宋体" w:eastAsia="宋体" w:cs="宋体"/>
          <w:color w:val="auto"/>
          <w:sz w:val="24"/>
          <w:szCs w:val="24"/>
          <w:highlight w:val="none"/>
        </w:rPr>
        <w:t>(1)工程预付款：</w:t>
      </w:r>
      <w:r>
        <w:rPr>
          <w:rFonts w:hint="eastAsia" w:ascii="宋体" w:hAnsi="宋体" w:eastAsia="宋体" w:cs="宋体"/>
          <w:b/>
          <w:bCs/>
          <w:color w:val="auto"/>
          <w:sz w:val="24"/>
          <w:szCs w:val="24"/>
          <w:highlight w:val="none"/>
          <w:u w:val="single"/>
          <w:lang w:val="zh-CN" w:eastAsia="zh-CN"/>
        </w:rPr>
        <w:t>开工前，采购人向成交供应商支付合同总价40%的工程预付款</w:t>
      </w:r>
      <w:r>
        <w:rPr>
          <w:rFonts w:hint="eastAsia" w:ascii="宋体" w:hAnsi="宋体" w:eastAsia="宋体" w:cs="宋体"/>
          <w:b/>
          <w:bCs/>
          <w:color w:val="auto"/>
          <w:sz w:val="24"/>
          <w:szCs w:val="24"/>
          <w:highlight w:val="none"/>
          <w:u w:val="single"/>
          <w:lang w:val="en-US" w:eastAsia="zh-CN"/>
        </w:rPr>
        <w:t>。</w:t>
      </w:r>
    </w:p>
    <w:p w14:paraId="08E20A34">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(2)工程材料预付款的额度和预付办法约定为：</w:t>
      </w:r>
      <w:r>
        <w:rPr>
          <w:rFonts w:hint="eastAsia" w:hAnsi="宋体" w:cs="宋体"/>
          <w:b/>
          <w:bCs/>
          <w:color w:val="auto"/>
          <w:sz w:val="24"/>
          <w:szCs w:val="24"/>
          <w:highlight w:val="none"/>
          <w:u w:val="single"/>
          <w:lang w:val="en-US" w:eastAsia="zh-CN"/>
        </w:rPr>
        <w:t>/</w:t>
      </w:r>
      <w:r>
        <w:rPr>
          <w:rFonts w:hint="eastAsia" w:ascii="宋体" w:hAnsi="宋体" w:eastAsia="宋体" w:cs="宋体"/>
          <w:b/>
          <w:bCs/>
          <w:color w:val="auto"/>
          <w:sz w:val="24"/>
          <w:szCs w:val="24"/>
          <w:highlight w:val="none"/>
          <w:u w:val="single"/>
        </w:rPr>
        <w:t>。</w:t>
      </w:r>
    </w:p>
    <w:p w14:paraId="72CFE6C0">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17.3工程进度付款</w:t>
      </w:r>
    </w:p>
    <w:p w14:paraId="5C4B5451">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17.3.1付款周期：按月进度计量支付。</w:t>
      </w:r>
    </w:p>
    <w:p w14:paraId="138B1822">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b/>
          <w:bCs/>
          <w:color w:val="auto"/>
          <w:kern w:val="2"/>
          <w:sz w:val="24"/>
          <w:szCs w:val="24"/>
          <w:highlight w:val="none"/>
          <w:u w:val="single"/>
          <w:lang w:val="en-US" w:eastAsia="zh-CN" w:bidi="ar-SA"/>
        </w:rPr>
      </w:pPr>
      <w:r>
        <w:rPr>
          <w:rFonts w:hint="eastAsia" w:ascii="宋体" w:hAnsi="宋体" w:eastAsia="宋体" w:cs="宋体"/>
          <w:color w:val="auto"/>
          <w:sz w:val="24"/>
          <w:szCs w:val="24"/>
          <w:highlight w:val="none"/>
        </w:rPr>
        <w:t>17.3.2进度付款申请单：</w:t>
      </w:r>
      <w:r>
        <w:rPr>
          <w:rFonts w:hint="eastAsia" w:ascii="宋体" w:hAnsi="宋体" w:eastAsia="宋体" w:cs="宋体"/>
          <w:b/>
          <w:bCs/>
          <w:color w:val="auto"/>
          <w:kern w:val="2"/>
          <w:sz w:val="24"/>
          <w:szCs w:val="24"/>
          <w:highlight w:val="none"/>
          <w:u w:val="single"/>
          <w:lang w:val="en-US" w:eastAsia="zh-CN" w:bidi="ar-SA"/>
        </w:rPr>
        <w:t>依通用条款。</w:t>
      </w:r>
    </w:p>
    <w:p w14:paraId="77C5156D">
      <w:pPr>
        <w:keepNext w:val="0"/>
        <w:keepLines w:val="0"/>
        <w:pageBreakBefore w:val="0"/>
        <w:widowControl w:val="0"/>
        <w:kinsoku/>
        <w:wordWrap/>
        <w:overflowPunct/>
        <w:topLinePunct w:val="0"/>
        <w:autoSpaceDE w:val="0"/>
        <w:autoSpaceDN w:val="0"/>
        <w:bidi w:val="0"/>
        <w:adjustRightInd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17.3.3进度付款证书和支付时间：</w:t>
      </w:r>
      <w:bookmarkStart w:id="698" w:name="OLE_LINK3"/>
      <w:bookmarkStart w:id="699" w:name="OLE_LINK4"/>
    </w:p>
    <w:p w14:paraId="007818B5">
      <w:pPr>
        <w:keepNext w:val="0"/>
        <w:keepLines w:val="0"/>
        <w:pageBreakBefore w:val="0"/>
        <w:widowControl w:val="0"/>
        <w:kinsoku/>
        <w:wordWrap/>
        <w:overflowPunct/>
        <w:topLinePunct w:val="0"/>
        <w:bidi w:val="0"/>
        <w:snapToGrid/>
        <w:spacing w:line="450" w:lineRule="exact"/>
        <w:ind w:left="0" w:leftChars="0" w:right="0" w:firstLine="482" w:firstLineChars="200"/>
        <w:textAlignment w:val="auto"/>
        <w:rPr>
          <w:rFonts w:hint="eastAsia" w:ascii="宋体" w:hAnsi="宋体" w:eastAsia="宋体" w:cs="宋体"/>
          <w:b/>
          <w:bCs/>
          <w:color w:val="auto"/>
          <w:kern w:val="2"/>
          <w:sz w:val="24"/>
          <w:szCs w:val="24"/>
          <w:highlight w:val="none"/>
          <w:u w:val="single"/>
          <w:lang w:val="en-US" w:eastAsia="zh-CN" w:bidi="ar-SA"/>
        </w:rPr>
      </w:pPr>
      <w:r>
        <w:rPr>
          <w:rFonts w:hint="eastAsia" w:ascii="宋体" w:hAnsi="宋体" w:eastAsia="宋体" w:cs="宋体"/>
          <w:b/>
          <w:bCs/>
          <w:color w:val="auto"/>
          <w:kern w:val="2"/>
          <w:sz w:val="24"/>
          <w:szCs w:val="24"/>
          <w:highlight w:val="none"/>
          <w:u w:val="single"/>
          <w:lang w:val="en-US" w:eastAsia="zh-CN" w:bidi="ar-SA"/>
        </w:rPr>
        <w:t>删去本款（2）项全文，并代之以：发包人未能按期支付进度应付款时，不承担逾期付款违约金。</w:t>
      </w:r>
    </w:p>
    <w:p w14:paraId="1D96ED62">
      <w:pPr>
        <w:keepNext w:val="0"/>
        <w:keepLines w:val="0"/>
        <w:pageBreakBefore w:val="0"/>
        <w:widowControl w:val="0"/>
        <w:kinsoku/>
        <w:wordWrap/>
        <w:overflowPunct/>
        <w:topLinePunct w:val="0"/>
        <w:bidi w:val="0"/>
        <w:snapToGrid/>
        <w:spacing w:line="450" w:lineRule="exact"/>
        <w:ind w:left="0" w:leftChars="0" w:right="0" w:firstLine="482" w:firstLineChars="200"/>
        <w:textAlignment w:val="auto"/>
        <w:rPr>
          <w:rFonts w:hint="eastAsia" w:ascii="宋体" w:hAnsi="宋体" w:eastAsia="宋体" w:cs="宋体"/>
          <w:b/>
          <w:bCs/>
          <w:color w:val="auto"/>
          <w:kern w:val="2"/>
          <w:sz w:val="24"/>
          <w:szCs w:val="24"/>
          <w:highlight w:val="none"/>
          <w:u w:val="single"/>
          <w:lang w:val="en-US" w:eastAsia="zh-CN" w:bidi="ar-SA"/>
        </w:rPr>
      </w:pPr>
      <w:r>
        <w:rPr>
          <w:rFonts w:hint="eastAsia" w:ascii="宋体" w:hAnsi="宋体" w:eastAsia="宋体" w:cs="宋体"/>
          <w:b/>
          <w:bCs/>
          <w:color w:val="auto"/>
          <w:kern w:val="2"/>
          <w:sz w:val="24"/>
          <w:szCs w:val="24"/>
          <w:highlight w:val="none"/>
          <w:u w:val="single"/>
          <w:lang w:val="en-US" w:eastAsia="zh-CN" w:bidi="ar-SA"/>
        </w:rPr>
        <w:t>本款(4)项补充：</w:t>
      </w:r>
      <w:bookmarkEnd w:id="698"/>
      <w:bookmarkEnd w:id="699"/>
      <w:r>
        <w:rPr>
          <w:rFonts w:hint="eastAsia" w:ascii="宋体" w:hAnsi="宋体" w:eastAsia="宋体" w:cs="宋体"/>
          <w:b/>
          <w:bCs/>
          <w:color w:val="auto"/>
          <w:kern w:val="2"/>
          <w:sz w:val="24"/>
          <w:szCs w:val="24"/>
          <w:highlight w:val="none"/>
          <w:u w:val="single"/>
          <w:lang w:val="zh-CN" w:eastAsia="zh-CN" w:bidi="ar-SA"/>
        </w:rPr>
        <w:t>工程竣工验收合格，出具验收证书，结算审定及双方无异议后，采购人支付合同总价的57%</w:t>
      </w:r>
      <w:r>
        <w:rPr>
          <w:rFonts w:hint="eastAsia" w:ascii="宋体" w:hAnsi="宋体" w:eastAsia="宋体" w:cs="宋体"/>
          <w:b/>
          <w:bCs/>
          <w:color w:val="auto"/>
          <w:kern w:val="2"/>
          <w:sz w:val="24"/>
          <w:szCs w:val="24"/>
          <w:highlight w:val="none"/>
          <w:u w:val="single"/>
          <w:lang w:val="en-US" w:eastAsia="zh-CN" w:bidi="ar-SA"/>
        </w:rPr>
        <w:t>。竣工验收合格2年质保期满后支付3%的质量保证金。发包人未能按期支付时，承包人不能因此延误工期或作为向发包人索赔的理由。</w:t>
      </w:r>
    </w:p>
    <w:p w14:paraId="694CAD36">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17.3.4工程进度付款的修正：</w:t>
      </w:r>
      <w:r>
        <w:rPr>
          <w:rFonts w:hint="eastAsia" w:ascii="宋体" w:hAnsi="宋体" w:eastAsia="宋体" w:cs="宋体"/>
          <w:b/>
          <w:bCs/>
          <w:color w:val="auto"/>
          <w:sz w:val="24"/>
          <w:szCs w:val="24"/>
          <w:highlight w:val="none"/>
          <w:u w:val="single"/>
        </w:rPr>
        <w:t>依通用条款</w:t>
      </w:r>
      <w:r>
        <w:rPr>
          <w:rFonts w:hint="eastAsia" w:ascii="宋体" w:hAnsi="宋体" w:eastAsia="宋体" w:cs="宋体"/>
          <w:b/>
          <w:bCs/>
          <w:color w:val="auto"/>
          <w:sz w:val="24"/>
          <w:szCs w:val="24"/>
          <w:highlight w:val="none"/>
        </w:rPr>
        <w:t>。</w:t>
      </w:r>
    </w:p>
    <w:p w14:paraId="775EEB01">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17.4质量保证金</w:t>
      </w:r>
    </w:p>
    <w:p w14:paraId="009BEC54">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b/>
          <w:bCs/>
          <w:color w:val="auto"/>
          <w:kern w:val="2"/>
          <w:sz w:val="24"/>
          <w:szCs w:val="24"/>
          <w:highlight w:val="none"/>
          <w:u w:val="none"/>
          <w:lang w:val="en-US" w:eastAsia="zh-CN" w:bidi="ar-SA"/>
        </w:rPr>
      </w:pPr>
      <w:r>
        <w:rPr>
          <w:rFonts w:hint="eastAsia" w:ascii="宋体" w:hAnsi="宋体" w:eastAsia="宋体" w:cs="宋体"/>
          <w:b w:val="0"/>
          <w:bCs w:val="0"/>
          <w:color w:val="auto"/>
          <w:sz w:val="24"/>
          <w:szCs w:val="24"/>
          <w:highlight w:val="none"/>
          <w:u w:val="none"/>
        </w:rPr>
        <w:t>17.4.1</w:t>
      </w:r>
      <w:r>
        <w:rPr>
          <w:rFonts w:hint="eastAsia" w:ascii="宋体" w:hAnsi="宋体" w:eastAsia="宋体" w:cs="宋体"/>
          <w:b/>
          <w:bCs/>
          <w:color w:val="auto"/>
          <w:kern w:val="2"/>
          <w:sz w:val="24"/>
          <w:szCs w:val="24"/>
          <w:highlight w:val="none"/>
          <w:u w:val="single"/>
          <w:lang w:val="en-US" w:eastAsia="zh-CN" w:bidi="ar-SA"/>
        </w:rPr>
        <w:t>待本工程验收、结算完成后扣留结算审定总价的3％作为质保金，质保期结束后将扣除承包人应承担的维修责任后的余额部分（如有）无息一次性付清。</w:t>
      </w:r>
    </w:p>
    <w:p w14:paraId="542407E4">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17.5竣工(完工)结算</w:t>
      </w:r>
    </w:p>
    <w:p w14:paraId="483E7A55">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17.5.1竣工(完工)付款申请单</w:t>
      </w:r>
    </w:p>
    <w:p w14:paraId="69AC94EB">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(1)承包人应提交完工付款申请单一式</w:t>
      </w:r>
      <w:r>
        <w:rPr>
          <w:rFonts w:hint="eastAsia" w:ascii="宋体" w:hAnsi="宋体" w:eastAsia="宋体" w:cs="宋体"/>
          <w:b/>
          <w:bCs/>
          <w:color w:val="auto"/>
          <w:sz w:val="24"/>
          <w:szCs w:val="24"/>
          <w:highlight w:val="none"/>
          <w:u w:val="single"/>
        </w:rPr>
        <w:t>4</w:t>
      </w:r>
      <w:r>
        <w:rPr>
          <w:rFonts w:hint="eastAsia" w:ascii="宋体" w:hAnsi="宋体" w:eastAsia="宋体" w:cs="宋体"/>
          <w:color w:val="auto"/>
          <w:sz w:val="24"/>
          <w:szCs w:val="24"/>
          <w:highlight w:val="none"/>
        </w:rPr>
        <w:t>份。</w:t>
      </w:r>
    </w:p>
    <w:p w14:paraId="37639733">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17.6最终结清</w:t>
      </w:r>
    </w:p>
    <w:p w14:paraId="5A90FD42">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17.6.1最终结清申请单</w:t>
      </w:r>
    </w:p>
    <w:p w14:paraId="14CEAF2D">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(1)承包人应提交最终结清申请单一式</w:t>
      </w:r>
      <w:r>
        <w:rPr>
          <w:rFonts w:hint="eastAsia" w:ascii="宋体" w:hAnsi="宋体" w:eastAsia="宋体" w:cs="宋体"/>
          <w:b/>
          <w:bCs/>
          <w:color w:val="auto"/>
          <w:sz w:val="24"/>
          <w:szCs w:val="24"/>
          <w:highlight w:val="none"/>
          <w:u w:val="single"/>
        </w:rPr>
        <w:t>4</w:t>
      </w:r>
      <w:r>
        <w:rPr>
          <w:rFonts w:hint="eastAsia" w:ascii="宋体" w:hAnsi="宋体" w:eastAsia="宋体" w:cs="宋体"/>
          <w:color w:val="auto"/>
          <w:sz w:val="24"/>
          <w:szCs w:val="24"/>
          <w:highlight w:val="none"/>
        </w:rPr>
        <w:t>份。</w:t>
      </w:r>
    </w:p>
    <w:p w14:paraId="159A8202">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17.7竣工财务决算</w:t>
      </w:r>
    </w:p>
    <w:p w14:paraId="32CA5CF3">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承包人应为竣工财务决算编制提供的资料：</w:t>
      </w:r>
      <w:r>
        <w:rPr>
          <w:rFonts w:hint="eastAsia" w:ascii="宋体" w:hAnsi="宋体" w:eastAsia="宋体" w:cs="宋体"/>
          <w:b/>
          <w:bCs/>
          <w:color w:val="auto"/>
          <w:sz w:val="24"/>
          <w:szCs w:val="24"/>
          <w:highlight w:val="none"/>
          <w:u w:val="single"/>
        </w:rPr>
        <w:t>与本项目财务决算有关的所有资料</w:t>
      </w:r>
      <w:r>
        <w:rPr>
          <w:rFonts w:hint="eastAsia" w:ascii="宋体" w:hAnsi="宋体" w:eastAsia="宋体" w:cs="宋体"/>
          <w:color w:val="auto"/>
          <w:sz w:val="24"/>
          <w:szCs w:val="24"/>
          <w:highlight w:val="none"/>
        </w:rPr>
        <w:t>。</w:t>
      </w:r>
    </w:p>
    <w:p w14:paraId="3A4D6BDC">
      <w:pPr>
        <w:keepNext w:val="0"/>
        <w:keepLines w:val="0"/>
        <w:pageBreakBefore w:val="0"/>
        <w:widowControl w:val="0"/>
        <w:kinsoku/>
        <w:wordWrap/>
        <w:overflowPunct/>
        <w:topLinePunct w:val="0"/>
        <w:bidi w:val="0"/>
        <w:snapToGrid/>
        <w:spacing w:line="450" w:lineRule="exact"/>
        <w:ind w:left="0" w:leftChars="0" w:right="0" w:firstLine="482" w:firstLineChars="200"/>
        <w:textAlignment w:val="auto"/>
        <w:outlineLvl w:val="2"/>
        <w:rPr>
          <w:rFonts w:hint="eastAsia" w:ascii="宋体" w:hAnsi="宋体" w:eastAsia="宋体" w:cs="宋体"/>
          <w:b/>
          <w:color w:val="auto"/>
          <w:sz w:val="24"/>
          <w:szCs w:val="24"/>
          <w:highlight w:val="none"/>
        </w:rPr>
      </w:pPr>
      <w:bookmarkStart w:id="700" w:name="第04章合同条款及格式0218"/>
      <w:bookmarkEnd w:id="700"/>
      <w:bookmarkStart w:id="701" w:name="_Toc14256"/>
      <w:bookmarkStart w:id="702" w:name="_Toc5274"/>
      <w:bookmarkStart w:id="703" w:name="_Toc23447"/>
      <w:bookmarkStart w:id="704" w:name="_Toc31713"/>
      <w:bookmarkStart w:id="705" w:name="_Toc19726"/>
      <w:bookmarkStart w:id="706" w:name="_Toc12313"/>
      <w:r>
        <w:rPr>
          <w:rFonts w:hint="eastAsia" w:ascii="宋体" w:hAnsi="宋体" w:eastAsia="宋体" w:cs="宋体"/>
          <w:b/>
          <w:color w:val="auto"/>
          <w:sz w:val="24"/>
          <w:szCs w:val="24"/>
          <w:highlight w:val="none"/>
        </w:rPr>
        <w:t>18</w:t>
      </w:r>
      <w:r>
        <w:rPr>
          <w:rFonts w:hint="eastAsia" w:ascii="宋体" w:hAnsi="宋体" w:cs="宋体"/>
          <w:b/>
          <w:color w:val="auto"/>
          <w:sz w:val="24"/>
          <w:szCs w:val="24"/>
          <w:highlight w:val="none"/>
          <w:lang w:val="en-US" w:eastAsia="zh-CN"/>
        </w:rPr>
        <w:t>.</w:t>
      </w:r>
      <w:r>
        <w:rPr>
          <w:rFonts w:hint="eastAsia" w:ascii="宋体" w:hAnsi="宋体" w:eastAsia="宋体" w:cs="宋体"/>
          <w:b/>
          <w:color w:val="auto"/>
          <w:sz w:val="24"/>
          <w:szCs w:val="24"/>
          <w:highlight w:val="none"/>
        </w:rPr>
        <w:t>竣工验收(验收)</w:t>
      </w:r>
      <w:bookmarkEnd w:id="701"/>
      <w:bookmarkEnd w:id="702"/>
      <w:bookmarkEnd w:id="703"/>
      <w:bookmarkEnd w:id="704"/>
      <w:bookmarkEnd w:id="705"/>
      <w:bookmarkEnd w:id="706"/>
    </w:p>
    <w:p w14:paraId="055B06AC">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18.1验收工作分类</w:t>
      </w:r>
    </w:p>
    <w:p w14:paraId="53526887">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本工程法人验收包括：</w:t>
      </w:r>
      <w:r>
        <w:rPr>
          <w:rFonts w:hint="eastAsia" w:ascii="宋体" w:hAnsi="宋体" w:eastAsia="宋体" w:cs="宋体"/>
          <w:b/>
          <w:bCs/>
          <w:color w:val="auto"/>
          <w:sz w:val="24"/>
          <w:szCs w:val="24"/>
          <w:highlight w:val="none"/>
          <w:u w:val="single"/>
        </w:rPr>
        <w:t>依通用条款</w:t>
      </w:r>
      <w:r>
        <w:rPr>
          <w:rFonts w:hint="eastAsia" w:ascii="宋体" w:hAnsi="宋体" w:eastAsia="宋体" w:cs="宋体"/>
          <w:color w:val="auto"/>
          <w:sz w:val="24"/>
          <w:szCs w:val="24"/>
          <w:highlight w:val="none"/>
        </w:rPr>
        <w:t>；政府验收包括：</w:t>
      </w:r>
      <w:r>
        <w:rPr>
          <w:rFonts w:hint="eastAsia" w:ascii="宋体" w:hAnsi="宋体" w:eastAsia="宋体" w:cs="宋体"/>
          <w:b/>
          <w:bCs/>
          <w:color w:val="auto"/>
          <w:sz w:val="24"/>
          <w:szCs w:val="24"/>
          <w:highlight w:val="none"/>
          <w:u w:val="single"/>
        </w:rPr>
        <w:t>依通用条款</w:t>
      </w:r>
      <w:r>
        <w:rPr>
          <w:rFonts w:hint="eastAsia" w:ascii="宋体" w:hAnsi="宋体" w:eastAsia="宋体" w:cs="宋体"/>
          <w:color w:val="auto"/>
          <w:sz w:val="24"/>
          <w:szCs w:val="24"/>
          <w:highlight w:val="none"/>
        </w:rPr>
        <w:t>。验收条件为：</w:t>
      </w:r>
      <w:r>
        <w:rPr>
          <w:rFonts w:hint="eastAsia" w:ascii="宋体" w:hAnsi="宋体" w:eastAsia="宋体" w:cs="宋体"/>
          <w:b/>
          <w:bCs/>
          <w:color w:val="auto"/>
          <w:sz w:val="24"/>
          <w:szCs w:val="24"/>
          <w:highlight w:val="none"/>
          <w:u w:val="single"/>
        </w:rPr>
        <w:t>已完成全部工作内容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验收程序为：</w:t>
      </w:r>
      <w:r>
        <w:rPr>
          <w:rFonts w:hint="eastAsia" w:ascii="宋体" w:hAnsi="宋体" w:eastAsia="宋体" w:cs="宋体"/>
          <w:b/>
          <w:bCs/>
          <w:color w:val="auto"/>
          <w:sz w:val="24"/>
          <w:szCs w:val="24"/>
          <w:highlight w:val="none"/>
          <w:u w:val="single"/>
        </w:rPr>
        <w:t>承包人已自行组织验收合格</w:t>
      </w:r>
      <w:r>
        <w:rPr>
          <w:rFonts w:hint="eastAsia" w:ascii="宋体" w:hAnsi="宋体" w:eastAsia="宋体" w:cs="宋体"/>
          <w:b/>
          <w:bCs/>
          <w:color w:val="auto"/>
          <w:sz w:val="24"/>
          <w:szCs w:val="24"/>
          <w:highlight w:val="none"/>
          <w:u w:val="single"/>
          <w:lang w:eastAsia="zh-CN"/>
        </w:rPr>
        <w:t>，</w:t>
      </w:r>
      <w:r>
        <w:rPr>
          <w:rFonts w:hint="eastAsia" w:ascii="宋体" w:hAnsi="宋体" w:eastAsia="宋体" w:cs="宋体"/>
          <w:b/>
          <w:bCs/>
          <w:color w:val="auto"/>
          <w:sz w:val="24"/>
          <w:szCs w:val="24"/>
          <w:highlight w:val="none"/>
          <w:u w:val="single"/>
        </w:rPr>
        <w:t>存在的问题已全部处理</w:t>
      </w:r>
      <w:r>
        <w:rPr>
          <w:rFonts w:hint="eastAsia" w:ascii="宋体" w:hAnsi="宋体" w:eastAsia="宋体" w:cs="宋体"/>
          <w:b/>
          <w:bCs/>
          <w:color w:val="auto"/>
          <w:sz w:val="24"/>
          <w:szCs w:val="24"/>
          <w:highlight w:val="none"/>
          <w:u w:val="single"/>
          <w:lang w:eastAsia="zh-CN"/>
        </w:rPr>
        <w:t>，</w:t>
      </w:r>
      <w:r>
        <w:rPr>
          <w:rFonts w:hint="eastAsia" w:ascii="宋体" w:hAnsi="宋体" w:eastAsia="宋体" w:cs="宋体"/>
          <w:b/>
          <w:bCs/>
          <w:color w:val="auto"/>
          <w:sz w:val="24"/>
          <w:szCs w:val="24"/>
          <w:highlight w:val="none"/>
          <w:u w:val="single"/>
        </w:rPr>
        <w:t>竣工资料已按要求整理完成</w:t>
      </w:r>
      <w:r>
        <w:rPr>
          <w:rFonts w:hint="eastAsia" w:ascii="宋体" w:hAnsi="宋体" w:eastAsia="宋体" w:cs="宋体"/>
          <w:b/>
          <w:bCs/>
          <w:color w:val="auto"/>
          <w:sz w:val="24"/>
          <w:szCs w:val="24"/>
          <w:highlight w:val="none"/>
        </w:rPr>
        <w:t>。</w:t>
      </w:r>
    </w:p>
    <w:p w14:paraId="0C090DD1">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18.2分部工程验收</w:t>
      </w:r>
    </w:p>
    <w:p w14:paraId="67740CA0">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18.2.2本工程由发包人主持的分部工程验收为</w:t>
      </w:r>
      <w:r>
        <w:rPr>
          <w:rFonts w:hint="eastAsia" w:ascii="宋体" w:hAnsi="宋体" w:eastAsia="宋体" w:cs="宋体"/>
          <w:b/>
          <w:bCs/>
          <w:color w:val="auto"/>
          <w:sz w:val="24"/>
          <w:szCs w:val="24"/>
          <w:highlight w:val="none"/>
          <w:u w:val="single"/>
        </w:rPr>
        <w:t>发包人认为需要其主持的关键分部工程验收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其余由监理人主持。</w:t>
      </w:r>
    </w:p>
    <w:p w14:paraId="75824B23">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18.3单位工程验收</w:t>
      </w:r>
    </w:p>
    <w:p w14:paraId="447A50A7">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18.3.4提前投入使用的单位工程包括：</w:t>
      </w:r>
      <w:r>
        <w:rPr>
          <w:rFonts w:hint="eastAsia" w:ascii="宋体" w:hAnsi="宋体" w:eastAsia="宋体" w:cs="宋体"/>
          <w:b/>
          <w:bCs/>
          <w:color w:val="auto"/>
          <w:sz w:val="24"/>
          <w:szCs w:val="24"/>
          <w:highlight w:val="none"/>
          <w:u w:val="single"/>
        </w:rPr>
        <w:t>无</w:t>
      </w:r>
      <w:r>
        <w:rPr>
          <w:rFonts w:hint="eastAsia" w:ascii="宋体" w:hAnsi="宋体" w:eastAsia="宋体" w:cs="宋体"/>
          <w:color w:val="auto"/>
          <w:sz w:val="24"/>
          <w:szCs w:val="24"/>
          <w:highlight w:val="none"/>
        </w:rPr>
        <w:t>。</w:t>
      </w:r>
    </w:p>
    <w:p w14:paraId="542FE7EB">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18.5阶段验收</w:t>
      </w:r>
    </w:p>
    <w:p w14:paraId="7E662CA6">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b/>
          <w:bCs/>
          <w:color w:val="auto"/>
          <w:sz w:val="24"/>
          <w:szCs w:val="24"/>
          <w:highlight w:val="none"/>
          <w:u w:val="single"/>
        </w:rPr>
      </w:pPr>
      <w:r>
        <w:rPr>
          <w:rFonts w:hint="eastAsia" w:ascii="宋体" w:hAnsi="宋体" w:eastAsia="宋体" w:cs="宋体"/>
          <w:color w:val="auto"/>
          <w:sz w:val="24"/>
          <w:szCs w:val="24"/>
          <w:highlight w:val="none"/>
        </w:rPr>
        <w:t>18.5.1本合同工程阶段验收类别包括：</w:t>
      </w:r>
      <w:r>
        <w:rPr>
          <w:rFonts w:hint="eastAsia" w:ascii="宋体" w:hAnsi="宋体" w:eastAsia="宋体" w:cs="宋体"/>
          <w:b/>
          <w:bCs/>
          <w:color w:val="auto"/>
          <w:sz w:val="24"/>
          <w:szCs w:val="24"/>
          <w:highlight w:val="none"/>
          <w:u w:val="single"/>
        </w:rPr>
        <w:t xml:space="preserve"> 依通用条款 。</w:t>
      </w:r>
    </w:p>
    <w:p w14:paraId="2C48773C">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18.6专项验收</w:t>
      </w:r>
    </w:p>
    <w:p w14:paraId="062761F3">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18.6.2本合同工程专项验收类别包括：</w:t>
      </w:r>
      <w:r>
        <w:rPr>
          <w:rFonts w:hint="eastAsia" w:ascii="宋体" w:hAnsi="宋体" w:eastAsia="宋体" w:cs="宋体"/>
          <w:b/>
          <w:bCs/>
          <w:color w:val="auto"/>
          <w:sz w:val="24"/>
          <w:szCs w:val="24"/>
          <w:highlight w:val="none"/>
          <w:u w:val="single"/>
          <w:lang w:val="en-US" w:eastAsia="zh-CN"/>
        </w:rPr>
        <w:t>水保、环保、档案等验收</w:t>
      </w:r>
      <w:r>
        <w:rPr>
          <w:rFonts w:hint="eastAsia" w:ascii="宋体" w:hAnsi="宋体" w:eastAsia="宋体" w:cs="宋体"/>
          <w:b/>
          <w:bCs/>
          <w:color w:val="auto"/>
          <w:sz w:val="24"/>
          <w:szCs w:val="24"/>
          <w:highlight w:val="none"/>
          <w:u w:val="single"/>
        </w:rPr>
        <w:t>。</w:t>
      </w:r>
    </w:p>
    <w:p w14:paraId="16D769A9">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18.7竣工验收</w:t>
      </w:r>
    </w:p>
    <w:p w14:paraId="2B78105E">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18.7.3本工程</w:t>
      </w:r>
      <w:r>
        <w:rPr>
          <w:rFonts w:hint="eastAsia" w:ascii="宋体" w:hAnsi="宋体" w:eastAsia="宋体" w:cs="宋体"/>
          <w:b/>
          <w:color w:val="auto"/>
          <w:kern w:val="0"/>
          <w:sz w:val="24"/>
          <w:szCs w:val="24"/>
          <w:highlight w:val="none"/>
          <w:u w:val="single"/>
        </w:rPr>
        <w:t xml:space="preserve"> </w:t>
      </w:r>
      <w:r>
        <w:rPr>
          <w:rFonts w:hint="eastAsia" w:ascii="宋体" w:hAnsi="宋体" w:eastAsia="宋体" w:cs="宋体"/>
          <w:b/>
          <w:bCs/>
          <w:color w:val="auto"/>
          <w:sz w:val="24"/>
          <w:szCs w:val="24"/>
          <w:highlight w:val="none"/>
          <w:u w:val="single"/>
        </w:rPr>
        <w:t>需要</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(需要／不需要)竣工验收技术鉴定。</w:t>
      </w:r>
    </w:p>
    <w:p w14:paraId="0972E549">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18.8施工期运行</w:t>
      </w:r>
    </w:p>
    <w:p w14:paraId="050E0959">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18.8.1需要在施工期运行的单位工程或工程设备为：</w:t>
      </w:r>
      <w:r>
        <w:rPr>
          <w:rFonts w:hint="eastAsia" w:ascii="宋体" w:hAnsi="宋体" w:eastAsia="宋体" w:cs="宋体"/>
          <w:b/>
          <w:bCs/>
          <w:color w:val="auto"/>
          <w:sz w:val="24"/>
          <w:szCs w:val="24"/>
          <w:highlight w:val="none"/>
          <w:u w:val="single"/>
          <w:lang w:val="en-US" w:eastAsia="zh-CN"/>
        </w:rPr>
        <w:t>无</w:t>
      </w:r>
      <w:r>
        <w:rPr>
          <w:rFonts w:hint="eastAsia" w:ascii="宋体" w:hAnsi="宋体" w:eastAsia="宋体" w:cs="宋体"/>
          <w:color w:val="auto"/>
          <w:sz w:val="24"/>
          <w:szCs w:val="24"/>
          <w:highlight w:val="none"/>
        </w:rPr>
        <w:t>。</w:t>
      </w:r>
    </w:p>
    <w:p w14:paraId="769BD755">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18.9试运行</w:t>
      </w:r>
    </w:p>
    <w:p w14:paraId="2F945AD6">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18.9.1试运行的组织：</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b/>
          <w:bCs/>
          <w:color w:val="auto"/>
          <w:sz w:val="24"/>
          <w:szCs w:val="24"/>
          <w:highlight w:val="none"/>
          <w:u w:val="single"/>
          <w:lang w:val="en-US" w:eastAsia="zh-CN"/>
        </w:rPr>
        <w:t>发包人</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color w:val="auto"/>
          <w:sz w:val="24"/>
          <w:szCs w:val="24"/>
          <w:highlight w:val="none"/>
        </w:rPr>
        <w:t>；费用承担：</w:t>
      </w:r>
      <w:r>
        <w:rPr>
          <w:rFonts w:hint="eastAsia" w:ascii="宋体" w:hAnsi="宋体" w:eastAsia="宋体" w:cs="宋体"/>
          <w:color w:val="auto"/>
          <w:sz w:val="24"/>
          <w:szCs w:val="24"/>
          <w:highlight w:val="none"/>
          <w:u w:val="single"/>
        </w:rPr>
        <w:t xml:space="preserve"> </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b/>
          <w:bCs/>
          <w:color w:val="auto"/>
          <w:sz w:val="24"/>
          <w:szCs w:val="24"/>
          <w:highlight w:val="none"/>
          <w:u w:val="single"/>
          <w:lang w:val="en-US" w:eastAsia="zh-CN"/>
        </w:rPr>
        <w:t>承包人</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color w:val="auto"/>
          <w:sz w:val="24"/>
          <w:szCs w:val="24"/>
          <w:highlight w:val="none"/>
        </w:rPr>
        <w:t>。</w:t>
      </w:r>
    </w:p>
    <w:p w14:paraId="79996B59">
      <w:pPr>
        <w:keepNext w:val="0"/>
        <w:keepLines w:val="0"/>
        <w:pageBreakBefore w:val="0"/>
        <w:widowControl w:val="0"/>
        <w:kinsoku/>
        <w:wordWrap/>
        <w:overflowPunct/>
        <w:topLinePunct w:val="0"/>
        <w:bidi w:val="0"/>
        <w:snapToGrid/>
        <w:spacing w:line="450" w:lineRule="exact"/>
        <w:ind w:left="0" w:leftChars="0" w:right="0" w:firstLine="482" w:firstLineChars="200"/>
        <w:textAlignment w:val="auto"/>
        <w:outlineLvl w:val="2"/>
        <w:rPr>
          <w:rFonts w:hint="eastAsia" w:ascii="宋体" w:hAnsi="宋体" w:eastAsia="宋体" w:cs="宋体"/>
          <w:b/>
          <w:color w:val="auto"/>
          <w:sz w:val="24"/>
          <w:szCs w:val="24"/>
          <w:highlight w:val="none"/>
        </w:rPr>
      </w:pPr>
      <w:bookmarkStart w:id="707" w:name="第04章合同条款及格式0219"/>
      <w:bookmarkEnd w:id="707"/>
      <w:bookmarkStart w:id="708" w:name="_Toc13189"/>
      <w:bookmarkStart w:id="709" w:name="_Toc9233"/>
      <w:bookmarkStart w:id="710" w:name="_Toc14467"/>
      <w:bookmarkStart w:id="711" w:name="_Toc20966"/>
      <w:bookmarkStart w:id="712" w:name="_Toc19548"/>
      <w:r>
        <w:rPr>
          <w:rFonts w:hint="eastAsia" w:ascii="宋体" w:hAnsi="宋体" w:eastAsia="宋体" w:cs="宋体"/>
          <w:b/>
          <w:color w:val="auto"/>
          <w:sz w:val="24"/>
          <w:szCs w:val="24"/>
          <w:highlight w:val="none"/>
        </w:rPr>
        <w:t>19</w:t>
      </w:r>
      <w:r>
        <w:rPr>
          <w:rFonts w:hint="eastAsia" w:ascii="宋体" w:hAnsi="宋体" w:cs="宋体"/>
          <w:b/>
          <w:color w:val="auto"/>
          <w:sz w:val="24"/>
          <w:szCs w:val="24"/>
          <w:highlight w:val="none"/>
          <w:lang w:val="en-US" w:eastAsia="zh-CN"/>
        </w:rPr>
        <w:t>.</w:t>
      </w:r>
      <w:r>
        <w:rPr>
          <w:rFonts w:hint="eastAsia" w:ascii="宋体" w:hAnsi="宋体" w:eastAsia="宋体" w:cs="宋体"/>
          <w:b/>
          <w:color w:val="auto"/>
          <w:sz w:val="24"/>
          <w:szCs w:val="24"/>
          <w:highlight w:val="none"/>
        </w:rPr>
        <w:t>缺陷责任与保修责任</w:t>
      </w:r>
      <w:bookmarkEnd w:id="708"/>
      <w:bookmarkEnd w:id="709"/>
      <w:bookmarkEnd w:id="710"/>
      <w:bookmarkEnd w:id="711"/>
      <w:bookmarkEnd w:id="712"/>
    </w:p>
    <w:p w14:paraId="7E910261">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19.1缺陷责任期(工程质量保修期)的起算时间</w:t>
      </w:r>
    </w:p>
    <w:p w14:paraId="2EF5B055">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本工程缺陷责任期(工程质量保修期)计算如下：</w:t>
      </w:r>
      <w:r>
        <w:rPr>
          <w:rFonts w:hint="eastAsia" w:ascii="宋体" w:hAnsi="宋体" w:eastAsia="宋体" w:cs="宋体"/>
          <w:b/>
          <w:bCs/>
          <w:color w:val="auto"/>
          <w:sz w:val="24"/>
          <w:szCs w:val="24"/>
          <w:highlight w:val="none"/>
          <w:u w:val="single"/>
          <w:lang w:val="en-US" w:eastAsia="zh-CN"/>
        </w:rPr>
        <w:t>完工</w:t>
      </w:r>
      <w:r>
        <w:rPr>
          <w:rFonts w:hint="eastAsia" w:ascii="宋体" w:hAnsi="宋体" w:eastAsia="宋体" w:cs="宋体"/>
          <w:b/>
          <w:bCs/>
          <w:color w:val="auto"/>
          <w:sz w:val="24"/>
          <w:szCs w:val="24"/>
          <w:highlight w:val="none"/>
          <w:u w:val="single"/>
        </w:rPr>
        <w:t>验收合格之日</w:t>
      </w:r>
      <w:r>
        <w:rPr>
          <w:rFonts w:hint="eastAsia" w:ascii="宋体" w:hAnsi="宋体" w:eastAsia="宋体" w:cs="宋体"/>
          <w:b/>
          <w:bCs/>
          <w:color w:val="auto"/>
          <w:sz w:val="24"/>
          <w:szCs w:val="24"/>
          <w:highlight w:val="none"/>
          <w:u w:val="single"/>
          <w:lang w:val="en-US" w:eastAsia="zh-CN"/>
        </w:rPr>
        <w:t>起</w:t>
      </w:r>
      <w:r>
        <w:rPr>
          <w:rFonts w:hint="eastAsia" w:hAnsi="宋体" w:cs="宋体"/>
          <w:b/>
          <w:bCs/>
          <w:color w:val="auto"/>
          <w:sz w:val="24"/>
          <w:szCs w:val="24"/>
          <w:highlight w:val="none"/>
          <w:u w:val="single"/>
          <w:lang w:val="en-US" w:eastAsia="zh-CN"/>
        </w:rPr>
        <w:t>2</w:t>
      </w:r>
      <w:r>
        <w:rPr>
          <w:rFonts w:hint="eastAsia" w:ascii="宋体" w:hAnsi="宋体" w:eastAsia="宋体" w:cs="宋体"/>
          <w:b/>
          <w:bCs/>
          <w:color w:val="auto"/>
          <w:sz w:val="24"/>
          <w:szCs w:val="24"/>
          <w:highlight w:val="none"/>
          <w:u w:val="single"/>
          <w:lang w:val="en-US" w:eastAsia="zh-CN"/>
        </w:rPr>
        <w:t>年</w:t>
      </w:r>
      <w:r>
        <w:rPr>
          <w:rFonts w:hint="eastAsia" w:ascii="宋体" w:hAnsi="宋体" w:eastAsia="宋体" w:cs="宋体"/>
          <w:color w:val="auto"/>
          <w:sz w:val="24"/>
          <w:szCs w:val="24"/>
          <w:highlight w:val="none"/>
        </w:rPr>
        <w:t>。</w:t>
      </w:r>
    </w:p>
    <w:p w14:paraId="78BB6DF1">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19.3 缺陷责任期的延长</w:t>
      </w:r>
    </w:p>
    <w:p w14:paraId="399D91A4">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b/>
          <w:bCs/>
          <w:color w:val="auto"/>
          <w:sz w:val="24"/>
          <w:szCs w:val="24"/>
          <w:highlight w:val="none"/>
          <w:u w:val="single"/>
        </w:rPr>
      </w:pPr>
      <w:r>
        <w:rPr>
          <w:rFonts w:hint="eastAsia" w:ascii="宋体" w:hAnsi="宋体" w:eastAsia="宋体" w:cs="宋体"/>
          <w:color w:val="auto"/>
          <w:sz w:val="24"/>
          <w:szCs w:val="24"/>
          <w:highlight w:val="none"/>
        </w:rPr>
        <w:t>由于承包人原因造成某项缺陷或损坏使某项工程或工程设备不能按原定目标使用而需要再次检查、检验和修复的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发包人有权要求承包人相应延长缺陷责任期</w:t>
      </w:r>
      <w:r>
        <w:rPr>
          <w:rFonts w:hint="eastAsia" w:ascii="宋体" w:hAnsi="宋体" w:eastAsia="宋体" w:cs="宋体"/>
          <w:color w:val="auto"/>
          <w:sz w:val="24"/>
          <w:szCs w:val="24"/>
          <w:highlight w:val="none"/>
          <w:lang w:eastAsia="zh-CN"/>
        </w:rPr>
        <w:t>，</w:t>
      </w:r>
      <w:r>
        <w:rPr>
          <w:rFonts w:hint="eastAsia" w:ascii="宋体" w:hAnsi="宋体" w:eastAsia="宋体" w:cs="宋体"/>
          <w:b/>
          <w:bCs/>
          <w:color w:val="auto"/>
          <w:sz w:val="24"/>
          <w:szCs w:val="24"/>
          <w:highlight w:val="none"/>
          <w:u w:val="single"/>
        </w:rPr>
        <w:t>缺陷责任期由发包人和承包人双方约定</w:t>
      </w:r>
      <w:r>
        <w:rPr>
          <w:rFonts w:hint="eastAsia" w:ascii="宋体" w:hAnsi="宋体" w:eastAsia="宋体" w:cs="宋体"/>
          <w:b/>
          <w:bCs/>
          <w:color w:val="auto"/>
          <w:sz w:val="24"/>
          <w:szCs w:val="24"/>
          <w:highlight w:val="none"/>
          <w:u w:val="none"/>
        </w:rPr>
        <w:t>。</w:t>
      </w:r>
    </w:p>
    <w:p w14:paraId="3FEF6AF3">
      <w:pPr>
        <w:keepNext w:val="0"/>
        <w:keepLines w:val="0"/>
        <w:pageBreakBefore w:val="0"/>
        <w:widowControl w:val="0"/>
        <w:kinsoku/>
        <w:wordWrap/>
        <w:overflowPunct/>
        <w:topLinePunct w:val="0"/>
        <w:bidi w:val="0"/>
        <w:snapToGrid/>
        <w:spacing w:line="450" w:lineRule="exact"/>
        <w:ind w:left="0" w:leftChars="0" w:right="0" w:firstLine="482" w:firstLineChars="200"/>
        <w:textAlignment w:val="auto"/>
        <w:rPr>
          <w:rFonts w:hint="eastAsia" w:ascii="宋体" w:hAnsi="宋体" w:eastAsia="宋体" w:cs="宋体"/>
          <w:b/>
          <w:bCs/>
          <w:color w:val="auto"/>
          <w:sz w:val="24"/>
          <w:szCs w:val="24"/>
          <w:highlight w:val="none"/>
        </w:rPr>
      </w:pPr>
      <w:bookmarkStart w:id="713" w:name="第04章合同条款及格式0220"/>
      <w:bookmarkEnd w:id="713"/>
      <w:bookmarkStart w:id="714" w:name="_Toc10620"/>
      <w:bookmarkStart w:id="715" w:name="_Toc10764"/>
      <w:bookmarkStart w:id="716" w:name="_Toc31536"/>
      <w:bookmarkStart w:id="717" w:name="_Toc19393"/>
      <w:bookmarkStart w:id="718" w:name="_Toc31176"/>
      <w:r>
        <w:rPr>
          <w:rFonts w:hint="eastAsia" w:ascii="宋体" w:hAnsi="宋体" w:eastAsia="宋体" w:cs="宋体"/>
          <w:b/>
          <w:bCs/>
          <w:color w:val="auto"/>
          <w:sz w:val="24"/>
          <w:szCs w:val="24"/>
          <w:highlight w:val="none"/>
        </w:rPr>
        <w:t>20</w:t>
      </w:r>
      <w:r>
        <w:rPr>
          <w:rFonts w:hint="eastAsia" w:ascii="宋体" w:hAnsi="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保险</w:t>
      </w:r>
      <w:bookmarkEnd w:id="714"/>
      <w:bookmarkEnd w:id="715"/>
      <w:bookmarkEnd w:id="716"/>
      <w:bookmarkEnd w:id="717"/>
      <w:bookmarkEnd w:id="718"/>
    </w:p>
    <w:p w14:paraId="02957DA1">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20.1工程保险</w:t>
      </w:r>
    </w:p>
    <w:p w14:paraId="4924D07C">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建筑工程一切险和(或)安装工程一切险投保人：</w:t>
      </w:r>
      <w:r>
        <w:rPr>
          <w:rFonts w:hint="eastAsia" w:ascii="宋体" w:hAnsi="宋体" w:eastAsia="宋体" w:cs="宋体"/>
          <w:b/>
          <w:bCs/>
          <w:color w:val="auto"/>
          <w:sz w:val="24"/>
          <w:szCs w:val="24"/>
          <w:highlight w:val="none"/>
          <w:u w:val="single"/>
        </w:rPr>
        <w:t>依通用条款全部由承包人投保</w:t>
      </w:r>
      <w:r>
        <w:rPr>
          <w:rFonts w:hint="eastAsia" w:ascii="宋体" w:hAnsi="宋体" w:eastAsia="宋体" w:cs="宋体"/>
          <w:b/>
          <w:bCs/>
          <w:color w:val="auto"/>
          <w:sz w:val="24"/>
          <w:szCs w:val="24"/>
          <w:highlight w:val="none"/>
          <w:u w:val="single"/>
          <w:lang w:eastAsia="zh-CN"/>
        </w:rPr>
        <w:t>，</w:t>
      </w:r>
      <w:r>
        <w:rPr>
          <w:rFonts w:hint="eastAsia" w:ascii="宋体" w:hAnsi="宋体" w:eastAsia="宋体" w:cs="宋体"/>
          <w:b/>
          <w:bCs/>
          <w:color w:val="auto"/>
          <w:sz w:val="24"/>
          <w:szCs w:val="24"/>
          <w:highlight w:val="none"/>
          <w:u w:val="single"/>
        </w:rPr>
        <w:t>费用由承包人在</w:t>
      </w:r>
      <w:r>
        <w:rPr>
          <w:rFonts w:hint="eastAsia" w:hAnsi="宋体" w:cs="宋体"/>
          <w:b/>
          <w:bCs/>
          <w:color w:val="auto"/>
          <w:sz w:val="24"/>
          <w:szCs w:val="24"/>
          <w:highlight w:val="none"/>
          <w:u w:val="single"/>
          <w:lang w:eastAsia="zh-CN"/>
        </w:rPr>
        <w:t>响应</w:t>
      </w:r>
      <w:r>
        <w:rPr>
          <w:rFonts w:hint="eastAsia" w:ascii="宋体" w:hAnsi="宋体" w:eastAsia="宋体" w:cs="宋体"/>
          <w:b/>
          <w:bCs/>
          <w:color w:val="auto"/>
          <w:sz w:val="24"/>
          <w:szCs w:val="24"/>
          <w:highlight w:val="none"/>
          <w:u w:val="single"/>
        </w:rPr>
        <w:t>报价中</w:t>
      </w:r>
      <w:r>
        <w:rPr>
          <w:rFonts w:hint="eastAsia" w:ascii="宋体" w:hAnsi="宋体" w:eastAsia="宋体" w:cs="宋体"/>
          <w:b/>
          <w:bCs/>
          <w:color w:val="auto"/>
          <w:sz w:val="24"/>
          <w:szCs w:val="24"/>
          <w:highlight w:val="none"/>
          <w:u w:val="single"/>
          <w:lang w:val="en-US" w:eastAsia="zh-CN"/>
        </w:rPr>
        <w:t>包含</w:t>
      </w:r>
      <w:r>
        <w:rPr>
          <w:rFonts w:hint="eastAsia" w:ascii="宋体" w:hAnsi="宋体" w:eastAsia="宋体" w:cs="宋体"/>
          <w:color w:val="auto"/>
          <w:sz w:val="24"/>
          <w:szCs w:val="24"/>
          <w:highlight w:val="none"/>
        </w:rPr>
        <w:t>；</w:t>
      </w:r>
    </w:p>
    <w:p w14:paraId="3789A66B">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投保内容：</w:t>
      </w:r>
      <w:r>
        <w:rPr>
          <w:rFonts w:hint="eastAsia" w:ascii="宋体" w:hAnsi="宋体" w:eastAsia="宋体" w:cs="宋体"/>
          <w:b/>
          <w:bCs/>
          <w:color w:val="auto"/>
          <w:sz w:val="24"/>
          <w:szCs w:val="24"/>
          <w:highlight w:val="none"/>
          <w:u w:val="single"/>
        </w:rPr>
        <w:t>依通用条款</w:t>
      </w:r>
      <w:r>
        <w:rPr>
          <w:rFonts w:hint="eastAsia" w:ascii="宋体" w:hAnsi="宋体" w:eastAsia="宋体" w:cs="宋体"/>
          <w:color w:val="auto"/>
          <w:sz w:val="24"/>
          <w:szCs w:val="24"/>
          <w:highlight w:val="none"/>
        </w:rPr>
        <w:t>；</w:t>
      </w:r>
    </w:p>
    <w:p w14:paraId="187E5CFC">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保险金额、保险费率和保险期限：</w:t>
      </w:r>
      <w:r>
        <w:rPr>
          <w:rFonts w:hint="eastAsia" w:ascii="宋体" w:hAnsi="宋体" w:eastAsia="宋体" w:cs="宋体"/>
          <w:b/>
          <w:bCs/>
          <w:color w:val="auto"/>
          <w:sz w:val="24"/>
          <w:szCs w:val="24"/>
          <w:highlight w:val="none"/>
          <w:u w:val="single"/>
        </w:rPr>
        <w:t>保险金额按实体工程投资、保险费率依据保险公司的规定、保险期限按合同工期</w:t>
      </w:r>
      <w:r>
        <w:rPr>
          <w:rFonts w:hint="eastAsia" w:ascii="宋体" w:hAnsi="宋体" w:eastAsia="宋体" w:cs="宋体"/>
          <w:b/>
          <w:bCs/>
          <w:color w:val="auto"/>
          <w:sz w:val="24"/>
          <w:szCs w:val="24"/>
          <w:highlight w:val="none"/>
        </w:rPr>
        <w:t>。</w:t>
      </w:r>
    </w:p>
    <w:p w14:paraId="2DBA90DB">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20.4第三者责任险</w:t>
      </w:r>
    </w:p>
    <w:p w14:paraId="6613BAB3">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20.4.2第三者责任险保险费率：</w:t>
      </w:r>
      <w:r>
        <w:rPr>
          <w:rFonts w:hint="eastAsia" w:ascii="宋体" w:hAnsi="宋体" w:eastAsia="宋体" w:cs="宋体"/>
          <w:b/>
          <w:bCs/>
          <w:color w:val="auto"/>
          <w:sz w:val="24"/>
          <w:szCs w:val="24"/>
          <w:highlight w:val="none"/>
          <w:u w:val="single"/>
        </w:rPr>
        <w:t>依据保险公司的规定</w:t>
      </w:r>
      <w:r>
        <w:rPr>
          <w:rFonts w:hint="eastAsia" w:ascii="宋体" w:hAnsi="宋体" w:eastAsia="宋体" w:cs="宋体"/>
          <w:color w:val="auto"/>
          <w:sz w:val="24"/>
          <w:szCs w:val="24"/>
          <w:highlight w:val="none"/>
        </w:rPr>
        <w:t>；</w:t>
      </w:r>
    </w:p>
    <w:p w14:paraId="1D6A8946">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20.5其它保险</w:t>
      </w:r>
    </w:p>
    <w:p w14:paraId="4F4E2B4F">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需要投保的其它内容：</w:t>
      </w:r>
      <w:r>
        <w:rPr>
          <w:rFonts w:hint="eastAsia" w:ascii="宋体" w:hAnsi="宋体" w:eastAsia="宋体" w:cs="宋体"/>
          <w:b/>
          <w:bCs/>
          <w:color w:val="auto"/>
          <w:sz w:val="24"/>
          <w:szCs w:val="24"/>
          <w:highlight w:val="none"/>
          <w:u w:val="single"/>
        </w:rPr>
        <w:t>依通用条款</w:t>
      </w:r>
      <w:r>
        <w:rPr>
          <w:rFonts w:hint="eastAsia" w:ascii="宋体" w:hAnsi="宋体" w:eastAsia="宋体" w:cs="宋体"/>
          <w:color w:val="auto"/>
          <w:sz w:val="24"/>
          <w:szCs w:val="24"/>
          <w:highlight w:val="none"/>
        </w:rPr>
        <w:t>；</w:t>
      </w:r>
    </w:p>
    <w:p w14:paraId="2BA35270">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保险金额、保险费率和保险期限：</w:t>
      </w:r>
      <w:r>
        <w:rPr>
          <w:rFonts w:hint="eastAsia" w:ascii="宋体" w:hAnsi="宋体" w:eastAsia="宋体" w:cs="宋体"/>
          <w:b/>
          <w:bCs/>
          <w:color w:val="auto"/>
          <w:sz w:val="24"/>
          <w:szCs w:val="24"/>
          <w:highlight w:val="none"/>
          <w:u w:val="single"/>
        </w:rPr>
        <w:t>不做约定</w:t>
      </w:r>
      <w:r>
        <w:rPr>
          <w:rFonts w:hint="eastAsia" w:ascii="宋体" w:hAnsi="宋体" w:eastAsia="宋体" w:cs="宋体"/>
          <w:color w:val="auto"/>
          <w:sz w:val="24"/>
          <w:szCs w:val="24"/>
          <w:highlight w:val="none"/>
        </w:rPr>
        <w:t>。</w:t>
      </w:r>
    </w:p>
    <w:p w14:paraId="22ED003D">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20.6对各项保险的一般要求</w:t>
      </w:r>
    </w:p>
    <w:p w14:paraId="7408241D">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20.6.1保险凭证</w:t>
      </w:r>
    </w:p>
    <w:p w14:paraId="593351D1">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承包人提交保险凭证的期限：</w:t>
      </w:r>
      <w:r>
        <w:rPr>
          <w:rFonts w:hint="eastAsia" w:ascii="宋体" w:hAnsi="宋体" w:eastAsia="宋体" w:cs="宋体"/>
          <w:b/>
          <w:bCs/>
          <w:color w:val="auto"/>
          <w:sz w:val="24"/>
          <w:szCs w:val="24"/>
          <w:highlight w:val="none"/>
          <w:u w:val="single"/>
        </w:rPr>
        <w:t>合同约定的开工之日前</w:t>
      </w:r>
      <w:r>
        <w:rPr>
          <w:rFonts w:hint="eastAsia" w:ascii="宋体" w:hAnsi="宋体" w:eastAsia="宋体" w:cs="宋体"/>
          <w:color w:val="auto"/>
          <w:sz w:val="24"/>
          <w:szCs w:val="24"/>
          <w:highlight w:val="none"/>
        </w:rPr>
        <w:t>。</w:t>
      </w:r>
    </w:p>
    <w:p w14:paraId="3962D1AC">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保险条件：</w:t>
      </w:r>
      <w:r>
        <w:rPr>
          <w:rFonts w:hint="eastAsia" w:ascii="宋体" w:hAnsi="宋体" w:eastAsia="宋体" w:cs="宋体"/>
          <w:b/>
          <w:bCs/>
          <w:color w:val="auto"/>
          <w:sz w:val="24"/>
          <w:szCs w:val="24"/>
          <w:highlight w:val="none"/>
          <w:u w:val="single"/>
        </w:rPr>
        <w:t>建设资金已落实</w:t>
      </w:r>
      <w:r>
        <w:rPr>
          <w:rFonts w:hint="eastAsia" w:ascii="宋体" w:hAnsi="宋体" w:eastAsia="宋体" w:cs="宋体"/>
          <w:color w:val="auto"/>
          <w:sz w:val="24"/>
          <w:szCs w:val="24"/>
          <w:highlight w:val="none"/>
        </w:rPr>
        <w:t>；</w:t>
      </w:r>
    </w:p>
    <w:p w14:paraId="6A2C093B">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20.6.4保险金不足的补偿</w:t>
      </w:r>
    </w:p>
    <w:p w14:paraId="1657A3DC">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承包人负责补偿的范围与金额：</w:t>
      </w:r>
      <w:r>
        <w:rPr>
          <w:rFonts w:hint="eastAsia" w:ascii="宋体" w:hAnsi="宋体" w:eastAsia="宋体" w:cs="宋体"/>
          <w:b/>
          <w:bCs/>
          <w:color w:val="auto"/>
          <w:sz w:val="24"/>
          <w:szCs w:val="24"/>
          <w:highlight w:val="none"/>
          <w:u w:val="single"/>
        </w:rPr>
        <w:t>依通用条款；</w:t>
      </w:r>
    </w:p>
    <w:p w14:paraId="5E7D76FE">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b/>
          <w:bCs/>
          <w:color w:val="auto"/>
          <w:sz w:val="24"/>
          <w:szCs w:val="24"/>
          <w:highlight w:val="none"/>
          <w:u w:val="single"/>
        </w:rPr>
      </w:pPr>
      <w:r>
        <w:rPr>
          <w:rFonts w:hint="eastAsia" w:ascii="宋体" w:hAnsi="宋体" w:eastAsia="宋体" w:cs="宋体"/>
          <w:color w:val="auto"/>
          <w:sz w:val="24"/>
          <w:szCs w:val="24"/>
          <w:highlight w:val="none"/>
        </w:rPr>
        <w:t>发包人负责补偿的范围与金额：</w:t>
      </w:r>
      <w:r>
        <w:rPr>
          <w:rFonts w:hint="eastAsia" w:ascii="宋体" w:hAnsi="宋体" w:eastAsia="宋体" w:cs="宋体"/>
          <w:b/>
          <w:bCs/>
          <w:color w:val="auto"/>
          <w:sz w:val="24"/>
          <w:szCs w:val="24"/>
          <w:highlight w:val="none"/>
          <w:u w:val="single"/>
        </w:rPr>
        <w:t>依通用条款；</w:t>
      </w:r>
    </w:p>
    <w:p w14:paraId="7A79058C">
      <w:pPr>
        <w:keepNext w:val="0"/>
        <w:keepLines w:val="0"/>
        <w:pageBreakBefore w:val="0"/>
        <w:widowControl w:val="0"/>
        <w:kinsoku/>
        <w:wordWrap/>
        <w:overflowPunct/>
        <w:topLinePunct w:val="0"/>
        <w:bidi w:val="0"/>
        <w:snapToGrid/>
        <w:spacing w:line="450" w:lineRule="exact"/>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22</w:t>
      </w:r>
      <w:r>
        <w:rPr>
          <w:rFonts w:hint="eastAsia" w:ascii="宋体" w:hAnsi="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违约</w:t>
      </w:r>
    </w:p>
    <w:p w14:paraId="157B8DC8">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22.1承包人违约</w:t>
      </w:r>
    </w:p>
    <w:p w14:paraId="52F01D33">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22.1.2对</w:t>
      </w:r>
      <w:r>
        <w:rPr>
          <w:rFonts w:hint="eastAsia" w:ascii="宋体" w:hAnsi="宋体" w:eastAsia="宋体" w:cs="宋体"/>
          <w:color w:val="auto"/>
          <w:sz w:val="24"/>
          <w:szCs w:val="24"/>
          <w:highlight w:val="none"/>
          <w:lang w:val="en-US" w:eastAsia="zh-CN"/>
        </w:rPr>
        <w:t>承</w:t>
      </w:r>
      <w:r>
        <w:rPr>
          <w:rFonts w:hint="eastAsia" w:ascii="宋体" w:hAnsi="宋体" w:eastAsia="宋体" w:cs="宋体"/>
          <w:color w:val="auto"/>
          <w:sz w:val="24"/>
          <w:szCs w:val="24"/>
          <w:highlight w:val="none"/>
        </w:rPr>
        <w:t>包人违约的处理</w:t>
      </w:r>
    </w:p>
    <w:p w14:paraId="6662AE8A">
      <w:pPr>
        <w:keepNext w:val="0"/>
        <w:keepLines w:val="0"/>
        <w:pageBreakBefore w:val="0"/>
        <w:widowControl w:val="0"/>
        <w:kinsoku/>
        <w:wordWrap/>
        <w:overflowPunct/>
        <w:topLinePunct w:val="0"/>
        <w:bidi w:val="0"/>
        <w:snapToGrid/>
        <w:spacing w:line="450" w:lineRule="exact"/>
        <w:ind w:left="0" w:leftChars="0" w:right="0" w:firstLine="482" w:firstLineChars="200"/>
        <w:textAlignment w:val="auto"/>
        <w:rPr>
          <w:rFonts w:hint="eastAsia" w:ascii="宋体" w:hAnsi="宋体" w:eastAsia="宋体" w:cs="宋体"/>
          <w:b/>
          <w:bCs/>
          <w:color w:val="auto"/>
          <w:kern w:val="2"/>
          <w:sz w:val="24"/>
          <w:szCs w:val="24"/>
          <w:highlight w:val="none"/>
          <w:u w:val="none"/>
          <w:lang w:val="en-US" w:eastAsia="zh-CN" w:bidi="ar-SA"/>
        </w:rPr>
      </w:pPr>
      <w:r>
        <w:rPr>
          <w:rFonts w:hint="eastAsia" w:ascii="宋体" w:hAnsi="宋体" w:eastAsia="宋体" w:cs="宋体"/>
          <w:b/>
          <w:bCs/>
          <w:color w:val="auto"/>
          <w:kern w:val="2"/>
          <w:sz w:val="24"/>
          <w:szCs w:val="24"/>
          <w:highlight w:val="none"/>
          <w:u w:val="none"/>
          <w:lang w:val="en-US" w:eastAsia="zh-CN" w:bidi="ar-SA"/>
        </w:rPr>
        <w:t>（1）项目经理在合同有效期内原则上不得更换，确需更换时须经甲方同意，并缴纳1万元违约金。施工单位的项目经理、技术负责人常驻工地天数不得少于22天/月，若低于此天数，按每天500元/天*人计算违约金。项目经理必须按时参加工程例会并参与工程各种检查验收工作，若缺席按500元/次*人计算违约金；</w:t>
      </w:r>
    </w:p>
    <w:p w14:paraId="073E7850">
      <w:pPr>
        <w:keepNext w:val="0"/>
        <w:keepLines w:val="0"/>
        <w:pageBreakBefore w:val="0"/>
        <w:widowControl w:val="0"/>
        <w:kinsoku/>
        <w:wordWrap/>
        <w:overflowPunct/>
        <w:topLinePunct w:val="0"/>
        <w:bidi w:val="0"/>
        <w:snapToGrid/>
        <w:spacing w:line="450" w:lineRule="exact"/>
        <w:ind w:left="0" w:leftChars="0" w:right="0" w:firstLine="482" w:firstLineChars="200"/>
        <w:textAlignment w:val="auto"/>
        <w:rPr>
          <w:rFonts w:hint="eastAsia" w:ascii="宋体" w:hAnsi="宋体" w:eastAsia="宋体" w:cs="宋体"/>
          <w:b/>
          <w:bCs/>
          <w:color w:val="auto"/>
          <w:kern w:val="2"/>
          <w:sz w:val="24"/>
          <w:szCs w:val="24"/>
          <w:highlight w:val="none"/>
          <w:u w:val="none"/>
          <w:lang w:val="en-US" w:eastAsia="zh-CN" w:bidi="ar-SA"/>
        </w:rPr>
      </w:pPr>
      <w:r>
        <w:rPr>
          <w:rFonts w:hint="eastAsia" w:ascii="宋体" w:hAnsi="宋体" w:eastAsia="宋体" w:cs="宋体"/>
          <w:b/>
          <w:bCs/>
          <w:color w:val="auto"/>
          <w:kern w:val="2"/>
          <w:sz w:val="24"/>
          <w:szCs w:val="24"/>
          <w:highlight w:val="none"/>
          <w:u w:val="none"/>
          <w:lang w:val="en-US" w:eastAsia="zh-CN" w:bidi="ar-SA"/>
        </w:rPr>
        <w:t>（2）施工单位在签署正式的合同后，需及时将开工报审资料报备监理人，若延期影响施工，按1000元/天计算违约金；</w:t>
      </w:r>
    </w:p>
    <w:p w14:paraId="4176377F">
      <w:pPr>
        <w:keepNext w:val="0"/>
        <w:keepLines w:val="0"/>
        <w:pageBreakBefore w:val="0"/>
        <w:widowControl w:val="0"/>
        <w:kinsoku/>
        <w:wordWrap/>
        <w:overflowPunct/>
        <w:topLinePunct w:val="0"/>
        <w:bidi w:val="0"/>
        <w:snapToGrid/>
        <w:spacing w:line="450" w:lineRule="exact"/>
        <w:ind w:left="0" w:leftChars="0" w:right="0" w:firstLine="482" w:firstLineChars="200"/>
        <w:textAlignment w:val="auto"/>
        <w:rPr>
          <w:rFonts w:hint="eastAsia" w:ascii="宋体" w:hAnsi="宋体" w:eastAsia="宋体" w:cs="宋体"/>
          <w:b/>
          <w:bCs/>
          <w:color w:val="auto"/>
          <w:kern w:val="2"/>
          <w:sz w:val="24"/>
          <w:szCs w:val="24"/>
          <w:highlight w:val="none"/>
          <w:u w:val="none"/>
          <w:lang w:val="en-US" w:eastAsia="zh-CN" w:bidi="ar-SA"/>
        </w:rPr>
      </w:pPr>
      <w:r>
        <w:rPr>
          <w:rFonts w:hint="eastAsia" w:ascii="宋体" w:hAnsi="宋体" w:eastAsia="宋体" w:cs="宋体"/>
          <w:b/>
          <w:bCs/>
          <w:color w:val="auto"/>
          <w:kern w:val="2"/>
          <w:sz w:val="24"/>
          <w:szCs w:val="24"/>
          <w:highlight w:val="none"/>
          <w:u w:val="none"/>
          <w:lang w:val="en-US" w:eastAsia="zh-CN" w:bidi="ar-SA"/>
        </w:rPr>
        <w:t>（3）因承包人原因拖延工期，影响工程进度，造成发包人损失的，按1000元/天计算违约金；</w:t>
      </w:r>
    </w:p>
    <w:p w14:paraId="5F80518C">
      <w:pPr>
        <w:keepNext w:val="0"/>
        <w:keepLines w:val="0"/>
        <w:pageBreakBefore w:val="0"/>
        <w:widowControl w:val="0"/>
        <w:kinsoku/>
        <w:wordWrap/>
        <w:overflowPunct/>
        <w:topLinePunct w:val="0"/>
        <w:bidi w:val="0"/>
        <w:snapToGrid/>
        <w:spacing w:line="450" w:lineRule="exact"/>
        <w:ind w:left="0" w:leftChars="0" w:right="0" w:firstLine="482" w:firstLineChars="200"/>
        <w:textAlignment w:val="auto"/>
        <w:rPr>
          <w:rFonts w:hint="eastAsia" w:ascii="宋体" w:hAnsi="宋体" w:eastAsia="宋体" w:cs="宋体"/>
          <w:b/>
          <w:bCs/>
          <w:color w:val="auto"/>
          <w:kern w:val="2"/>
          <w:sz w:val="24"/>
          <w:szCs w:val="24"/>
          <w:highlight w:val="none"/>
          <w:u w:val="none"/>
          <w:lang w:val="en-US" w:eastAsia="zh-CN" w:bidi="ar-SA"/>
        </w:rPr>
      </w:pPr>
      <w:r>
        <w:rPr>
          <w:rFonts w:hint="eastAsia" w:ascii="宋体" w:hAnsi="宋体" w:eastAsia="宋体" w:cs="宋体"/>
          <w:b/>
          <w:bCs/>
          <w:color w:val="auto"/>
          <w:kern w:val="2"/>
          <w:sz w:val="24"/>
          <w:szCs w:val="24"/>
          <w:highlight w:val="none"/>
          <w:u w:val="none"/>
          <w:lang w:val="en-US" w:eastAsia="zh-CN" w:bidi="ar-SA"/>
        </w:rPr>
        <w:t>（4）承包人所采购的材料、半成品、成品必须经监理检查，并按规定在监理的见证下送样试验，合格后方可使用，若未经检查或检验便擅自用于工程的，按1000元/次计算违约金；</w:t>
      </w:r>
    </w:p>
    <w:p w14:paraId="405C584C">
      <w:pPr>
        <w:keepNext w:val="0"/>
        <w:keepLines w:val="0"/>
        <w:pageBreakBefore w:val="0"/>
        <w:widowControl w:val="0"/>
        <w:kinsoku/>
        <w:wordWrap/>
        <w:overflowPunct/>
        <w:topLinePunct w:val="0"/>
        <w:bidi w:val="0"/>
        <w:snapToGrid/>
        <w:spacing w:line="450" w:lineRule="exact"/>
        <w:ind w:left="0" w:leftChars="0" w:right="0" w:firstLine="482" w:firstLineChars="200"/>
        <w:textAlignment w:val="auto"/>
        <w:rPr>
          <w:rFonts w:hint="eastAsia" w:ascii="宋体" w:hAnsi="宋体" w:eastAsia="宋体" w:cs="宋体"/>
          <w:b/>
          <w:bCs/>
          <w:color w:val="auto"/>
          <w:kern w:val="2"/>
          <w:sz w:val="24"/>
          <w:szCs w:val="24"/>
          <w:highlight w:val="none"/>
          <w:u w:val="none"/>
          <w:lang w:val="en-US" w:eastAsia="zh-CN" w:bidi="ar-SA"/>
        </w:rPr>
      </w:pPr>
      <w:r>
        <w:rPr>
          <w:rFonts w:hint="eastAsia" w:ascii="宋体" w:hAnsi="宋体" w:eastAsia="宋体" w:cs="宋体"/>
          <w:b/>
          <w:bCs/>
          <w:color w:val="auto"/>
          <w:kern w:val="2"/>
          <w:sz w:val="24"/>
          <w:szCs w:val="24"/>
          <w:highlight w:val="none"/>
          <w:u w:val="none"/>
          <w:lang w:val="en-US" w:eastAsia="zh-CN" w:bidi="ar-SA"/>
        </w:rPr>
        <w:t>（5）施工过程中要严格执行施工质量“三检”制，单元工程（工序）的质量评定未经监理机构复核或复核不合格，施工单位不得开始下一单元（工序）的施工，若施工单位擅自施工的，按2000元/次计算违约金。</w:t>
      </w:r>
    </w:p>
    <w:p w14:paraId="143C8410">
      <w:pPr>
        <w:keepNext w:val="0"/>
        <w:keepLines w:val="0"/>
        <w:pageBreakBefore w:val="0"/>
        <w:widowControl w:val="0"/>
        <w:kinsoku/>
        <w:wordWrap/>
        <w:overflowPunct/>
        <w:topLinePunct w:val="0"/>
        <w:bidi w:val="0"/>
        <w:snapToGrid/>
        <w:spacing w:line="450" w:lineRule="exact"/>
        <w:ind w:left="0" w:leftChars="0" w:right="0" w:firstLine="482" w:firstLineChars="200"/>
        <w:textAlignment w:val="auto"/>
        <w:outlineLvl w:val="2"/>
        <w:rPr>
          <w:rFonts w:hint="eastAsia" w:ascii="宋体" w:hAnsi="宋体" w:eastAsia="宋体" w:cs="宋体"/>
          <w:b/>
          <w:color w:val="auto"/>
          <w:sz w:val="24"/>
          <w:szCs w:val="24"/>
          <w:highlight w:val="none"/>
        </w:rPr>
      </w:pPr>
      <w:bookmarkStart w:id="719" w:name="第04章合同条款及格式0224"/>
      <w:bookmarkEnd w:id="719"/>
      <w:bookmarkStart w:id="720" w:name="_Toc23185"/>
      <w:bookmarkStart w:id="721" w:name="_Toc10251"/>
      <w:bookmarkStart w:id="722" w:name="_Toc8516"/>
      <w:bookmarkStart w:id="723" w:name="_Toc17313"/>
      <w:bookmarkStart w:id="724" w:name="_Toc7958"/>
      <w:bookmarkStart w:id="725" w:name="_Toc19304"/>
      <w:r>
        <w:rPr>
          <w:rFonts w:hint="eastAsia" w:ascii="宋体" w:hAnsi="宋体" w:eastAsia="宋体" w:cs="宋体"/>
          <w:b/>
          <w:color w:val="auto"/>
          <w:sz w:val="24"/>
          <w:szCs w:val="24"/>
          <w:highlight w:val="none"/>
        </w:rPr>
        <w:t>24</w:t>
      </w:r>
      <w:r>
        <w:rPr>
          <w:rFonts w:hint="eastAsia" w:ascii="宋体" w:hAnsi="宋体" w:cs="宋体"/>
          <w:b/>
          <w:color w:val="auto"/>
          <w:sz w:val="24"/>
          <w:szCs w:val="24"/>
          <w:highlight w:val="none"/>
          <w:lang w:val="en-US" w:eastAsia="zh-CN"/>
        </w:rPr>
        <w:t>.</w:t>
      </w:r>
      <w:r>
        <w:rPr>
          <w:rFonts w:hint="eastAsia" w:ascii="宋体" w:hAnsi="宋体" w:eastAsia="宋体" w:cs="宋体"/>
          <w:b/>
          <w:color w:val="auto"/>
          <w:sz w:val="24"/>
          <w:szCs w:val="24"/>
          <w:highlight w:val="none"/>
        </w:rPr>
        <w:t>争议的解决</w:t>
      </w:r>
      <w:bookmarkEnd w:id="720"/>
      <w:bookmarkEnd w:id="721"/>
      <w:bookmarkEnd w:id="722"/>
      <w:bookmarkEnd w:id="723"/>
      <w:bookmarkEnd w:id="724"/>
      <w:bookmarkEnd w:id="725"/>
    </w:p>
    <w:p w14:paraId="0D04DCBD">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24.1争议的解决方式</w:t>
      </w:r>
    </w:p>
    <w:p w14:paraId="218F18C7">
      <w:pPr>
        <w:keepNext w:val="0"/>
        <w:keepLines w:val="0"/>
        <w:pageBreakBefore w:val="0"/>
        <w:widowControl w:val="0"/>
        <w:kinsoku/>
        <w:wordWrap/>
        <w:overflowPunct/>
        <w:topLinePunct w:val="0"/>
        <w:bidi w:val="0"/>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合同当事人友好协商解决不成、不愿提请争议评审或不接受争议评审组意见的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约定的合同争议解决方式：</w:t>
      </w:r>
      <w:r>
        <w:rPr>
          <w:rFonts w:hint="eastAsia" w:ascii="宋体" w:hAnsi="宋体" w:eastAsia="宋体" w:cs="宋体"/>
          <w:b/>
          <w:bCs/>
          <w:color w:val="auto"/>
          <w:sz w:val="24"/>
          <w:szCs w:val="24"/>
          <w:highlight w:val="none"/>
          <w:u w:val="single"/>
        </w:rPr>
        <w:t>向</w:t>
      </w:r>
      <w:r>
        <w:rPr>
          <w:rFonts w:hint="eastAsia" w:ascii="宋体" w:hAnsi="宋体" w:eastAsia="宋体" w:cs="宋体"/>
          <w:b/>
          <w:bCs/>
          <w:color w:val="auto"/>
          <w:sz w:val="24"/>
          <w:szCs w:val="24"/>
          <w:highlight w:val="none"/>
          <w:u w:val="single"/>
          <w:lang w:val="en-US" w:eastAsia="zh-CN"/>
        </w:rPr>
        <w:t>项目所在地</w:t>
      </w:r>
      <w:r>
        <w:rPr>
          <w:rFonts w:hint="eastAsia" w:ascii="宋体" w:hAnsi="宋体" w:eastAsia="宋体" w:cs="宋体"/>
          <w:b/>
          <w:bCs/>
          <w:color w:val="auto"/>
          <w:sz w:val="24"/>
          <w:szCs w:val="24"/>
          <w:highlight w:val="none"/>
          <w:u w:val="single"/>
        </w:rPr>
        <w:t>的人民法院提起诉讼</w:t>
      </w:r>
      <w:r>
        <w:rPr>
          <w:rFonts w:hint="eastAsia" w:ascii="宋体" w:hAnsi="宋体" w:eastAsia="宋体" w:cs="宋体"/>
          <w:color w:val="auto"/>
          <w:sz w:val="24"/>
          <w:szCs w:val="24"/>
          <w:highlight w:val="none"/>
        </w:rPr>
        <w:t>。</w:t>
      </w:r>
    </w:p>
    <w:p w14:paraId="2274DC9B">
      <w:pPr>
        <w:keepNext w:val="0"/>
        <w:keepLines w:val="0"/>
        <w:pageBreakBefore w:val="0"/>
        <w:widowControl w:val="0"/>
        <w:kinsoku/>
        <w:wordWrap/>
        <w:overflowPunct/>
        <w:topLinePunct w:val="0"/>
        <w:bidi w:val="0"/>
        <w:snapToGrid/>
        <w:spacing w:line="450" w:lineRule="exact"/>
        <w:ind w:left="0" w:leftChars="0" w:right="0" w:firstLine="482" w:firstLineChars="200"/>
        <w:textAlignment w:val="auto"/>
        <w:outlineLvl w:val="2"/>
        <w:rPr>
          <w:rFonts w:hint="eastAsia" w:ascii="宋体" w:hAnsi="宋体" w:eastAsia="宋体" w:cs="宋体"/>
          <w:b/>
          <w:color w:val="auto"/>
          <w:sz w:val="24"/>
          <w:szCs w:val="24"/>
          <w:highlight w:val="none"/>
        </w:rPr>
      </w:pPr>
      <w:bookmarkStart w:id="726" w:name="_Toc30554"/>
      <w:r>
        <w:rPr>
          <w:rFonts w:hint="eastAsia" w:ascii="宋体" w:hAnsi="宋体" w:eastAsia="宋体" w:cs="宋体"/>
          <w:b/>
          <w:color w:val="auto"/>
          <w:sz w:val="24"/>
          <w:szCs w:val="24"/>
          <w:highlight w:val="none"/>
        </w:rPr>
        <w:t>25</w:t>
      </w:r>
      <w:r>
        <w:rPr>
          <w:rFonts w:hint="eastAsia" w:ascii="宋体" w:hAnsi="宋体" w:cs="宋体"/>
          <w:b/>
          <w:color w:val="auto"/>
          <w:sz w:val="24"/>
          <w:szCs w:val="24"/>
          <w:highlight w:val="none"/>
          <w:lang w:val="en-US" w:eastAsia="zh-CN"/>
        </w:rPr>
        <w:t>.</w:t>
      </w:r>
      <w:r>
        <w:rPr>
          <w:rFonts w:hint="eastAsia" w:ascii="宋体" w:hAnsi="宋体" w:eastAsia="宋体" w:cs="宋体"/>
          <w:b/>
          <w:color w:val="auto"/>
          <w:sz w:val="24"/>
          <w:szCs w:val="24"/>
          <w:highlight w:val="none"/>
        </w:rPr>
        <w:t>农民工工资</w:t>
      </w:r>
      <w:bookmarkEnd w:id="726"/>
    </w:p>
    <w:p w14:paraId="56BB09FF">
      <w:pPr>
        <w:keepNext w:val="0"/>
        <w:keepLines w:val="0"/>
        <w:pageBreakBefore w:val="0"/>
        <w:widowControl w:val="0"/>
        <w:kinsoku/>
        <w:wordWrap/>
        <w:overflowPunct/>
        <w:topLinePunct w:val="0"/>
        <w:bidi w:val="0"/>
        <w:snapToGrid/>
        <w:spacing w:line="450" w:lineRule="exact"/>
        <w:ind w:left="0" w:leftChars="0" w:right="0"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施工合同签订之日起30日内承包人开立专用账户，按规定缴纳农民工工资保证金，并向发包人同时提供农民工工资专用账户信息，用于发包人在支付工程进度款时按比例将农民工工资转入专用账户。人工费用占工程款的比例不得低于15%，发包人有权以任何方式监督承包人对劳务人员工资的支付情况，承包人如迟延支付或未足额支付劳务人员工资，发包人可向劳动行政主管部门举报。如发生因未付工资而造成劳务人员在该项目内停工、闹事等行为，发包人可直接用未支付的工程款向承包人的劳务人员发放已拖欠的工资，并及时通报同级人力资源社会保障行政部门。对未按规定执行工资保证金制度的承包人，除依法给予行政处罚（处理）外，应按照有关规定计入其信用记录，依法实施信用惩戒。</w:t>
      </w:r>
    </w:p>
    <w:p w14:paraId="27F90A8E">
      <w:pPr>
        <w:keepNext w:val="0"/>
        <w:keepLines w:val="0"/>
        <w:pageBreakBefore w:val="0"/>
        <w:widowControl w:val="0"/>
        <w:kinsoku/>
        <w:wordWrap/>
        <w:overflowPunct/>
        <w:topLinePunct w:val="0"/>
        <w:autoSpaceDE/>
        <w:autoSpaceDN/>
        <w:bidi w:val="0"/>
        <w:adjustRightInd/>
        <w:snapToGrid/>
        <w:spacing w:line="450" w:lineRule="exact"/>
        <w:ind w:left="0" w:leftChars="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26</w:t>
      </w:r>
      <w:r>
        <w:rPr>
          <w:rFonts w:hint="eastAsia" w:ascii="宋体" w:hAnsi="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其他</w:t>
      </w:r>
      <w:r>
        <w:rPr>
          <w:rFonts w:hint="eastAsia" w:ascii="宋体" w:hAnsi="宋体" w:eastAsia="宋体" w:cs="宋体"/>
          <w:b/>
          <w:bCs/>
          <w:color w:val="auto"/>
          <w:sz w:val="24"/>
          <w:szCs w:val="24"/>
          <w:highlight w:val="none"/>
          <w:lang w:val="en-US" w:eastAsia="zh-CN"/>
        </w:rPr>
        <w:t>补充内容</w:t>
      </w:r>
    </w:p>
    <w:p w14:paraId="1DEE8D70">
      <w:pPr>
        <w:keepNext w:val="0"/>
        <w:keepLines w:val="0"/>
        <w:pageBreakBefore w:val="0"/>
        <w:widowControl w:val="0"/>
        <w:kinsoku/>
        <w:wordWrap/>
        <w:overflowPunct/>
        <w:topLinePunct w:val="0"/>
        <w:bidi w:val="0"/>
        <w:snapToGrid/>
        <w:spacing w:line="450" w:lineRule="exact"/>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施工临时工程费包含本项目所涉及到的所有临时工程</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费用</w:t>
      </w:r>
      <w:r>
        <w:rPr>
          <w:rFonts w:hint="eastAsia" w:ascii="宋体" w:hAnsi="宋体" w:eastAsia="宋体" w:cs="宋体"/>
          <w:b/>
          <w:bCs/>
          <w:color w:val="auto"/>
          <w:sz w:val="24"/>
          <w:szCs w:val="24"/>
          <w:highlight w:val="none"/>
          <w:lang w:val="en-US" w:eastAsia="zh-CN"/>
        </w:rPr>
        <w:t>不做任何调整</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在工程建设和审计中不随工程量增减而增减。</w:t>
      </w:r>
    </w:p>
    <w:p w14:paraId="17B4872F">
      <w:pPr>
        <w:keepNext w:val="0"/>
        <w:keepLines w:val="0"/>
        <w:pageBreakBefore w:val="0"/>
        <w:widowControl w:val="0"/>
        <w:kinsoku/>
        <w:wordWrap/>
        <w:overflowPunct/>
        <w:topLinePunct w:val="0"/>
        <w:bidi w:val="0"/>
        <w:snapToGrid/>
        <w:spacing w:line="450" w:lineRule="exact"/>
        <w:ind w:left="0" w:leftChars="0" w:right="0"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（2）环境保护工程及水土保持工程专项费用根据施工现场实际发生情况据实结算。</w:t>
      </w:r>
    </w:p>
    <w:p w14:paraId="7D9FB4E5">
      <w:pPr>
        <w:keepNext w:val="0"/>
        <w:keepLines w:val="0"/>
        <w:pageBreakBefore w:val="0"/>
        <w:widowControl w:val="0"/>
        <w:kinsoku/>
        <w:wordWrap/>
        <w:overflowPunct/>
        <w:topLinePunct w:val="0"/>
        <w:autoSpaceDE/>
        <w:autoSpaceDN/>
        <w:bidi w:val="0"/>
        <w:adjustRightInd/>
        <w:snapToGrid/>
        <w:spacing w:line="450" w:lineRule="exact"/>
        <w:ind w:left="0" w:leftChars="0" w:right="0" w:firstLine="482" w:firstLineChars="200"/>
        <w:textAlignment w:val="auto"/>
        <w:rPr>
          <w:rFonts w:hint="eastAsia" w:ascii="宋体" w:hAnsi="宋体" w:eastAsia="宋体" w:cs="宋体"/>
          <w:b/>
          <w:color w:val="auto"/>
          <w:sz w:val="24"/>
          <w:szCs w:val="24"/>
          <w:highlight w:val="none"/>
          <w:lang w:val="en-US"/>
        </w:rPr>
      </w:pPr>
      <w:bookmarkStart w:id="727" w:name="第04章合同条款及格式03"/>
      <w:bookmarkEnd w:id="727"/>
      <w:r>
        <w:rPr>
          <w:rFonts w:hint="eastAsia" w:ascii="宋体" w:hAnsi="宋体" w:eastAsia="宋体" w:cs="宋体"/>
          <w:b/>
          <w:bCs/>
          <w:color w:val="auto"/>
          <w:sz w:val="24"/>
          <w:szCs w:val="24"/>
          <w:highlight w:val="none"/>
          <w:lang w:val="en-US" w:eastAsia="zh-CN"/>
        </w:rPr>
        <w:t>（3）安全文明施工费按国家相关规定进行提取，已包含在《工程量清单》各具体工程项目有效工程量的工程单价中，发包人不再另行支付。承包人应编制安全文明施工费使用计划，且不得降低安全生产投入。</w:t>
      </w:r>
    </w:p>
    <w:p w14:paraId="0E47DA41">
      <w:pPr>
        <w:keepNext w:val="0"/>
        <w:keepLines w:val="0"/>
        <w:pageBreakBefore w:val="0"/>
        <w:widowControl w:val="0"/>
        <w:kinsoku/>
        <w:wordWrap/>
        <w:overflowPunct/>
        <w:topLinePunct w:val="0"/>
        <w:bidi w:val="0"/>
        <w:snapToGrid/>
        <w:spacing w:line="450" w:lineRule="exact"/>
        <w:ind w:left="0" w:leftChars="0" w:right="0" w:firstLine="482" w:firstLineChars="200"/>
        <w:textAlignment w:val="auto"/>
        <w:rPr>
          <w:rFonts w:hint="eastAsia" w:ascii="宋体" w:hAnsi="宋体" w:eastAsia="宋体" w:cs="宋体"/>
          <w:b/>
          <w:bCs/>
          <w:color w:val="auto"/>
          <w:sz w:val="24"/>
          <w:szCs w:val="24"/>
          <w:highlight w:val="none"/>
          <w:u w:val="none"/>
          <w:lang w:val="en-US" w:eastAsia="zh-CN"/>
        </w:rPr>
      </w:pPr>
      <w:r>
        <w:rPr>
          <w:rFonts w:hint="eastAsia" w:ascii="宋体" w:hAnsi="宋体" w:eastAsia="宋体" w:cs="宋体"/>
          <w:b/>
          <w:bCs/>
          <w:color w:val="auto"/>
          <w:sz w:val="24"/>
          <w:szCs w:val="24"/>
          <w:highlight w:val="none"/>
          <w:u w:val="none"/>
          <w:lang w:val="en-US" w:eastAsia="zh-CN"/>
        </w:rPr>
        <w:t>（4）发包人、承包人双方应遵守诚实守信原则，杜绝高估冒算。</w:t>
      </w:r>
    </w:p>
    <w:p w14:paraId="16252A4D">
      <w:pPr>
        <w:keepNext w:val="0"/>
        <w:keepLines w:val="0"/>
        <w:pageBreakBefore w:val="0"/>
        <w:widowControl w:val="0"/>
        <w:kinsoku/>
        <w:wordWrap/>
        <w:overflowPunct/>
        <w:topLinePunct w:val="0"/>
        <w:bidi w:val="0"/>
        <w:snapToGrid/>
        <w:spacing w:line="450" w:lineRule="exact"/>
        <w:ind w:left="0" w:leftChars="0" w:right="0" w:firstLine="482" w:firstLineChars="200"/>
        <w:textAlignment w:val="auto"/>
        <w:rPr>
          <w:rFonts w:hint="default" w:ascii="宋体" w:hAnsi="宋体" w:eastAsia="宋体" w:cs="宋体"/>
          <w:b/>
          <w:bCs/>
          <w:color w:val="auto"/>
          <w:sz w:val="24"/>
          <w:szCs w:val="24"/>
          <w:highlight w:val="none"/>
          <w:u w:val="none"/>
          <w:lang w:val="en-US" w:eastAsia="zh-CN"/>
        </w:rPr>
      </w:pPr>
      <w:r>
        <w:rPr>
          <w:rFonts w:hint="eastAsia" w:ascii="宋体" w:hAnsi="宋体" w:eastAsia="宋体" w:cs="宋体"/>
          <w:b/>
          <w:bCs/>
          <w:color w:val="auto"/>
          <w:sz w:val="24"/>
          <w:szCs w:val="24"/>
          <w:highlight w:val="none"/>
          <w:u w:val="none"/>
          <w:lang w:val="en-US" w:eastAsia="zh-CN"/>
        </w:rPr>
        <w:t>（5）在对工程竣工结算审核时，因承包人违规计算而导致工程造价审减金额超过结算价5%的，超出部分所产生的审计服务效益费（核减额）由承包人自行承担，并提请有关部门进行诚信告诫提醒。</w:t>
      </w:r>
    </w:p>
    <w:p w14:paraId="37B1D699">
      <w:pPr>
        <w:pStyle w:val="4"/>
        <w:numPr>
          <w:ilvl w:val="0"/>
          <w:numId w:val="0"/>
        </w:numPr>
        <w:spacing w:before="0" w:after="0" w:line="240" w:lineRule="auto"/>
        <w:ind w:left="0" w:firstLine="0"/>
        <w:jc w:val="center"/>
        <w:rPr>
          <w:rFonts w:hint="eastAsia" w:ascii="宋体" w:hAnsi="宋体" w:eastAsia="宋体" w:cs="宋体"/>
          <w:b/>
          <w:bCs/>
          <w:color w:val="auto"/>
          <w:sz w:val="36"/>
          <w:szCs w:val="36"/>
          <w:highlight w:val="none"/>
          <w:lang w:eastAsia="zh-CN"/>
        </w:rPr>
      </w:pPr>
      <w:bookmarkStart w:id="728" w:name="_Toc17704"/>
      <w:r>
        <w:rPr>
          <w:rFonts w:hint="eastAsia" w:ascii="宋体" w:hAnsi="宋体" w:eastAsia="宋体" w:cs="宋体"/>
          <w:b/>
          <w:bCs/>
          <w:color w:val="auto"/>
          <w:sz w:val="36"/>
          <w:szCs w:val="36"/>
          <w:highlight w:val="none"/>
          <w:lang w:eastAsia="zh-CN"/>
        </w:rPr>
        <w:t>第三节</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eastAsia="zh-CN"/>
        </w:rPr>
        <w:t>合同附件格式</w:t>
      </w:r>
      <w:bookmarkEnd w:id="728"/>
    </w:p>
    <w:p w14:paraId="5D84A4C1">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lang w:eastAsia="zh-CN"/>
        </w:rPr>
        <w:t>附件一</w:t>
      </w:r>
    </w:p>
    <w:p w14:paraId="5D5F1DDF">
      <w:pPr>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color w:val="auto"/>
          <w:sz w:val="36"/>
          <w:szCs w:val="36"/>
          <w:highlight w:val="none"/>
          <w:lang w:eastAsia="zh-CN"/>
        </w:rPr>
      </w:pPr>
      <w:bookmarkStart w:id="729" w:name="_Toc7630"/>
      <w:bookmarkStart w:id="730" w:name="_Toc5002"/>
      <w:bookmarkStart w:id="731" w:name="_Toc13046"/>
      <w:r>
        <w:rPr>
          <w:rFonts w:hint="eastAsia" w:ascii="宋体" w:hAnsi="宋体" w:eastAsia="宋体" w:cs="宋体"/>
          <w:b/>
          <w:color w:val="auto"/>
          <w:sz w:val="36"/>
          <w:szCs w:val="36"/>
          <w:highlight w:val="none"/>
          <w:lang w:eastAsia="zh-CN"/>
        </w:rPr>
        <w:t>合同协议书</w:t>
      </w:r>
      <w:bookmarkEnd w:id="729"/>
      <w:bookmarkEnd w:id="730"/>
      <w:bookmarkEnd w:id="731"/>
    </w:p>
    <w:p w14:paraId="5631C292">
      <w:pPr>
        <w:keepNext w:val="0"/>
        <w:keepLines w:val="0"/>
        <w:pageBreakBefore w:val="0"/>
        <w:widowControl w:val="0"/>
        <w:kinsoku/>
        <w:wordWrap/>
        <w:overflowPunct/>
        <w:topLinePunct w:val="0"/>
        <w:autoSpaceDE/>
        <w:autoSpaceDN/>
        <w:bidi w:val="0"/>
        <w:adjustRightInd/>
        <w:snapToGrid/>
        <w:spacing w:before="468" w:beforeLines="150" w:line="360" w:lineRule="auto"/>
        <w:ind w:firstLine="482" w:firstLineChars="200"/>
        <w:textAlignment w:val="auto"/>
        <w:rPr>
          <w:rFonts w:hint="eastAsia" w:ascii="宋体" w:hAnsi="宋体" w:eastAsia="宋体" w:cs="宋体"/>
          <w:color w:val="auto"/>
          <w:sz w:val="24"/>
          <w:highlight w:val="none"/>
        </w:rPr>
      </w:pPr>
      <w:r>
        <w:rPr>
          <w:rFonts w:hint="eastAsia" w:ascii="宋体" w:hAnsi="宋体" w:eastAsia="宋体" w:cs="宋体"/>
          <w:b/>
          <w:color w:val="auto"/>
          <w:sz w:val="24"/>
          <w:highlight w:val="none"/>
          <w:u w:val="single"/>
          <w:lang w:eastAsia="zh-CN"/>
        </w:rPr>
        <w:t>白水县水管中心</w:t>
      </w:r>
      <w:r>
        <w:rPr>
          <w:rFonts w:hint="eastAsia" w:ascii="宋体" w:hAnsi="宋体" w:eastAsia="宋体" w:cs="宋体"/>
          <w:color w:val="auto"/>
          <w:sz w:val="24"/>
          <w:highlight w:val="none"/>
        </w:rPr>
        <w:t>(以下简称“发包人”)为实施</w:t>
      </w:r>
      <w:r>
        <w:rPr>
          <w:rFonts w:hint="eastAsia" w:ascii="宋体" w:hAnsi="宋体" w:eastAsia="宋体" w:cs="宋体"/>
          <w:b/>
          <w:color w:val="auto"/>
          <w:sz w:val="24"/>
          <w:highlight w:val="none"/>
          <w:u w:val="single"/>
          <w:lang w:val="en-US" w:eastAsia="zh-CN"/>
        </w:rPr>
        <w:t xml:space="preserve">                    </w:t>
      </w:r>
      <w:r>
        <w:rPr>
          <w:rFonts w:hint="eastAsia" w:ascii="宋体" w:hAnsi="宋体" w:eastAsia="宋体" w:cs="宋体"/>
          <w:b/>
          <w:color w:val="auto"/>
          <w:sz w:val="24"/>
          <w:highlight w:val="none"/>
          <w:u w:val="single"/>
          <w:lang w:eastAsia="zh-CN"/>
        </w:rPr>
        <w:t>工程</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已接受</w:t>
      </w:r>
      <w:r>
        <w:rPr>
          <w:rFonts w:hint="eastAsia" w:ascii="宋体" w:hAnsi="宋体" w:eastAsia="宋体" w:cs="宋体"/>
          <w:b/>
          <w:color w:val="auto"/>
          <w:sz w:val="24"/>
          <w:highlight w:val="none"/>
          <w:u w:val="single"/>
          <w:lang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(以下简称“承包人”)对</w:t>
      </w:r>
      <w:r>
        <w:rPr>
          <w:rFonts w:hint="eastAsia" w:ascii="宋体" w:hAnsi="宋体" w:eastAsia="宋体" w:cs="宋体"/>
          <w:b/>
          <w:color w:val="auto"/>
          <w:sz w:val="24"/>
          <w:highlight w:val="none"/>
          <w:u w:val="single"/>
          <w:lang w:val="en-US" w:eastAsia="zh-CN"/>
        </w:rPr>
        <w:t xml:space="preserve">                 </w:t>
      </w:r>
      <w:r>
        <w:rPr>
          <w:rFonts w:hint="eastAsia" w:ascii="宋体" w:hAnsi="宋体" w:eastAsia="宋体" w:cs="宋体"/>
          <w:b/>
          <w:color w:val="auto"/>
          <w:sz w:val="24"/>
          <w:highlight w:val="none"/>
          <w:u w:val="single"/>
          <w:lang w:eastAsia="zh-CN"/>
        </w:rPr>
        <w:t>工程</w:t>
      </w:r>
      <w:r>
        <w:rPr>
          <w:rFonts w:hint="eastAsia" w:ascii="宋体" w:hAnsi="宋体" w:eastAsia="宋体" w:cs="宋体"/>
          <w:color w:val="auto"/>
          <w:sz w:val="24"/>
          <w:highlight w:val="none"/>
        </w:rPr>
        <w:t>的</w:t>
      </w:r>
      <w:r>
        <w:rPr>
          <w:rFonts w:hint="eastAsia" w:ascii="宋体" w:hAnsi="宋体" w:eastAsia="宋体" w:cs="宋体"/>
          <w:color w:val="auto"/>
          <w:sz w:val="24"/>
          <w:highlight w:val="none"/>
          <w:lang w:eastAsia="zh-CN"/>
        </w:rPr>
        <w:t>磋商响应，</w:t>
      </w:r>
      <w:r>
        <w:rPr>
          <w:rFonts w:hint="eastAsia" w:ascii="宋体" w:hAnsi="宋体" w:eastAsia="宋体" w:cs="宋体"/>
          <w:color w:val="auto"/>
          <w:sz w:val="24"/>
          <w:highlight w:val="none"/>
        </w:rPr>
        <w:t>并确定其为</w:t>
      </w:r>
      <w:r>
        <w:rPr>
          <w:rFonts w:hint="eastAsia" w:ascii="宋体" w:hAnsi="宋体" w:eastAsia="宋体" w:cs="宋体"/>
          <w:color w:val="auto"/>
          <w:sz w:val="24"/>
          <w:highlight w:val="none"/>
          <w:lang w:eastAsia="zh-CN"/>
        </w:rPr>
        <w:t>成交</w:t>
      </w:r>
      <w:r>
        <w:rPr>
          <w:rFonts w:hint="eastAsia" w:ascii="宋体" w:hAnsi="宋体" w:eastAsia="宋体" w:cs="宋体"/>
          <w:color w:val="auto"/>
          <w:sz w:val="24"/>
          <w:highlight w:val="none"/>
        </w:rPr>
        <w:t>人。发包人和承包人共同达成如下协议。</w:t>
      </w:r>
    </w:p>
    <w:p w14:paraId="03578D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bookmarkStart w:id="732" w:name="_Toc168475885"/>
      <w:bookmarkStart w:id="733" w:name="_Toc168476288"/>
      <w:bookmarkStart w:id="734" w:name="_Toc144974828"/>
      <w:r>
        <w:rPr>
          <w:rFonts w:hint="eastAsia" w:ascii="宋体" w:hAnsi="宋体" w:eastAsia="宋体" w:cs="宋体"/>
          <w:color w:val="auto"/>
          <w:sz w:val="24"/>
          <w:highlight w:val="none"/>
        </w:rPr>
        <w:t>1. 本协议书与下列文件一起构成合同文件：</w:t>
      </w:r>
      <w:bookmarkEnd w:id="732"/>
      <w:bookmarkEnd w:id="733"/>
      <w:bookmarkEnd w:id="734"/>
    </w:p>
    <w:p w14:paraId="5728E92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eastAsia="zh-CN"/>
        </w:rPr>
        <w:t>成交</w:t>
      </w:r>
      <w:r>
        <w:rPr>
          <w:rFonts w:hint="eastAsia" w:ascii="宋体" w:hAnsi="宋体" w:eastAsia="宋体" w:cs="宋体"/>
          <w:color w:val="auto"/>
          <w:sz w:val="24"/>
          <w:highlight w:val="none"/>
        </w:rPr>
        <w:t>通知书；</w:t>
      </w:r>
    </w:p>
    <w:p w14:paraId="7723818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eastAsia="zh-CN"/>
        </w:rPr>
        <w:t>磋商响应函</w:t>
      </w:r>
      <w:r>
        <w:rPr>
          <w:rFonts w:hint="eastAsia" w:ascii="宋体" w:hAnsi="宋体" w:eastAsia="宋体" w:cs="宋体"/>
          <w:color w:val="auto"/>
          <w:sz w:val="24"/>
          <w:highlight w:val="none"/>
        </w:rPr>
        <w:t>；</w:t>
      </w:r>
    </w:p>
    <w:p w14:paraId="19DB6C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（3）专用合同条款；</w:t>
      </w:r>
    </w:p>
    <w:p w14:paraId="0FD2FD6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（4）通用合同条款；</w:t>
      </w:r>
    </w:p>
    <w:p w14:paraId="6A36F6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（5）技术标准和要求（合同技术条款）；</w:t>
      </w:r>
    </w:p>
    <w:p w14:paraId="088A459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（6）图纸；</w:t>
      </w:r>
    </w:p>
    <w:p w14:paraId="77F908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（7）已标价工程量清单；</w:t>
      </w:r>
    </w:p>
    <w:p w14:paraId="675B4AE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（8）其他合同文件。</w:t>
      </w:r>
    </w:p>
    <w:p w14:paraId="75BEDE9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bookmarkStart w:id="735" w:name="_Toc168475886"/>
      <w:bookmarkStart w:id="736" w:name="_Toc168476289"/>
      <w:bookmarkStart w:id="737" w:name="_Toc144974829"/>
      <w:r>
        <w:rPr>
          <w:rFonts w:hint="eastAsia" w:ascii="宋体" w:hAnsi="宋体" w:eastAsia="宋体" w:cs="宋体"/>
          <w:color w:val="auto"/>
          <w:sz w:val="24"/>
          <w:highlight w:val="none"/>
        </w:rPr>
        <w:t>2. 上述文件互相补充和解释</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如有不明确或不一致之处</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以合同约定次序在先者为准。</w:t>
      </w:r>
      <w:bookmarkEnd w:id="735"/>
      <w:bookmarkEnd w:id="736"/>
      <w:bookmarkEnd w:id="737"/>
    </w:p>
    <w:p w14:paraId="4CA2276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color w:val="auto"/>
          <w:sz w:val="24"/>
          <w:highlight w:val="none"/>
        </w:rPr>
      </w:pPr>
      <w:r>
        <w:rPr>
          <w:rFonts w:hint="eastAsia" w:ascii="宋体" w:hAnsi="宋体" w:eastAsia="宋体" w:cs="宋体"/>
          <w:color w:val="auto"/>
          <w:sz w:val="24"/>
          <w:highlight w:val="none"/>
        </w:rPr>
        <w:t>3. 签约合同价：人民币（大写）</w:t>
      </w:r>
      <w:r>
        <w:rPr>
          <w:rFonts w:hint="eastAsia" w:ascii="宋体" w:hAnsi="宋体" w:eastAsia="宋体" w:cs="宋体"/>
          <w:b/>
          <w:color w:val="auto"/>
          <w:sz w:val="24"/>
          <w:highlight w:val="none"/>
          <w:u w:val="single"/>
          <w:lang w:val="en-US" w:eastAsia="zh-CN"/>
        </w:rPr>
        <w:t xml:space="preserve">                 </w:t>
      </w:r>
      <w:r>
        <w:rPr>
          <w:rFonts w:hint="eastAsia" w:ascii="宋体" w:hAnsi="宋体" w:eastAsia="宋体" w:cs="宋体"/>
          <w:b/>
          <w:color w:val="auto"/>
          <w:sz w:val="24"/>
          <w:highlight w:val="none"/>
        </w:rPr>
        <w:t>（¥</w:t>
      </w:r>
      <w:r>
        <w:rPr>
          <w:rFonts w:hint="eastAsia" w:ascii="宋体" w:hAnsi="宋体" w:eastAsia="宋体" w:cs="宋体"/>
          <w:b/>
          <w:color w:val="auto"/>
          <w:sz w:val="24"/>
          <w:highlight w:val="none"/>
          <w:u w:val="single"/>
        </w:rPr>
        <w:t xml:space="preserve"> </w:t>
      </w:r>
      <w:r>
        <w:rPr>
          <w:rFonts w:hint="eastAsia" w:ascii="宋体" w:hAnsi="宋体" w:eastAsia="宋体" w:cs="宋体"/>
          <w:b/>
          <w:color w:val="auto"/>
          <w:sz w:val="24"/>
          <w:highlight w:val="none"/>
          <w:u w:val="single"/>
          <w:lang w:val="en-US" w:eastAsia="zh-CN"/>
        </w:rPr>
        <w:t xml:space="preserve">            </w:t>
      </w:r>
      <w:r>
        <w:rPr>
          <w:rFonts w:hint="eastAsia" w:ascii="宋体" w:hAnsi="宋体" w:eastAsia="宋体" w:cs="宋体"/>
          <w:b/>
          <w:color w:val="auto"/>
          <w:sz w:val="24"/>
          <w:highlight w:val="none"/>
        </w:rPr>
        <w:t>元）。</w:t>
      </w:r>
    </w:p>
    <w:p w14:paraId="271B1F2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 承包人项目经理：</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4830357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 工程质量符合</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标准。</w:t>
      </w:r>
    </w:p>
    <w:p w14:paraId="43A4B7A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 承包人承诺按合同约定承担工程的实施、完成及缺陷修复。</w:t>
      </w:r>
    </w:p>
    <w:p w14:paraId="5C13C58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 发包人承诺按合同约定的条件、时间和方式向承包人支付合同价款。</w:t>
      </w:r>
    </w:p>
    <w:p w14:paraId="34633A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 承包人承诺执行监理人开工通知</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计划工期为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日历天</w:t>
      </w:r>
      <w:r>
        <w:rPr>
          <w:rFonts w:hint="eastAsia" w:ascii="宋体" w:hAnsi="宋体" w:eastAsia="宋体" w:cs="宋体"/>
          <w:color w:val="auto"/>
          <w:sz w:val="24"/>
          <w:highlight w:val="none"/>
        </w:rPr>
        <w:t>。</w:t>
      </w:r>
    </w:p>
    <w:p w14:paraId="5B5F16F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 本协议书一式</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eastAsia="zh-CN"/>
        </w:rPr>
        <w:t>肆</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份</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甲方执</w:t>
      </w:r>
      <w:r>
        <w:rPr>
          <w:rFonts w:hint="eastAsia" w:ascii="宋体" w:hAnsi="宋体" w:eastAsia="宋体" w:cs="宋体"/>
          <w:color w:val="auto"/>
          <w:sz w:val="24"/>
          <w:highlight w:val="none"/>
          <w:u w:val="single"/>
          <w:lang w:eastAsia="zh-CN"/>
        </w:rPr>
        <w:t>叁</w:t>
      </w:r>
      <w:r>
        <w:rPr>
          <w:rFonts w:hint="eastAsia" w:ascii="宋体" w:hAnsi="宋体" w:eastAsia="宋体" w:cs="宋体"/>
          <w:color w:val="auto"/>
          <w:sz w:val="24"/>
          <w:highlight w:val="none"/>
        </w:rPr>
        <w:t>份</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乙方执</w:t>
      </w:r>
      <w:r>
        <w:rPr>
          <w:rFonts w:hint="eastAsia" w:ascii="宋体" w:hAnsi="宋体" w:eastAsia="宋体" w:cs="宋体"/>
          <w:color w:val="auto"/>
          <w:sz w:val="24"/>
          <w:highlight w:val="none"/>
          <w:u w:val="single"/>
          <w:lang w:eastAsia="zh-CN"/>
        </w:rPr>
        <w:t>壹</w:t>
      </w:r>
      <w:r>
        <w:rPr>
          <w:rFonts w:hint="eastAsia" w:ascii="宋体" w:hAnsi="宋体" w:eastAsia="宋体" w:cs="宋体"/>
          <w:color w:val="auto"/>
          <w:sz w:val="24"/>
          <w:highlight w:val="none"/>
        </w:rPr>
        <w:t>份。</w:t>
      </w:r>
    </w:p>
    <w:p w14:paraId="02A4357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bookmarkStart w:id="738" w:name="_Toc168476290"/>
      <w:bookmarkStart w:id="739" w:name="_Toc144974830"/>
      <w:bookmarkStart w:id="740" w:name="_Toc168475887"/>
      <w:r>
        <w:rPr>
          <w:rFonts w:hint="eastAsia" w:ascii="宋体" w:hAnsi="宋体" w:eastAsia="宋体" w:cs="宋体"/>
          <w:color w:val="auto"/>
          <w:sz w:val="24"/>
          <w:highlight w:val="none"/>
        </w:rPr>
        <w:t>10. 合同未尽事宜</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双方另行签订补充协议。补充协议是合同的组成部分。</w:t>
      </w:r>
      <w:bookmarkEnd w:id="738"/>
      <w:bookmarkEnd w:id="739"/>
      <w:bookmarkEnd w:id="740"/>
    </w:p>
    <w:p w14:paraId="495AB41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发包人：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（盖单位章）     承包人：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（盖单位章）</w:t>
      </w:r>
    </w:p>
    <w:p w14:paraId="547D8C7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20"/>
          <w:sz w:val="24"/>
          <w:highlight w:val="none"/>
        </w:rPr>
      </w:pPr>
      <w:r>
        <w:rPr>
          <w:rFonts w:hint="eastAsia" w:ascii="宋体" w:hAnsi="宋体" w:eastAsia="宋体" w:cs="宋体"/>
          <w:color w:val="auto"/>
          <w:spacing w:val="-20"/>
          <w:w w:val="90"/>
          <w:sz w:val="24"/>
          <w:highlight w:val="none"/>
        </w:rPr>
        <w:t>法定代表人或其委托代理人</w:t>
      </w:r>
      <w:r>
        <w:rPr>
          <w:rFonts w:hint="eastAsia" w:ascii="宋体" w:hAnsi="宋体" w:eastAsia="宋体" w:cs="宋体"/>
          <w:color w:val="auto"/>
          <w:spacing w:val="-20"/>
          <w:sz w:val="24"/>
          <w:highlight w:val="none"/>
        </w:rPr>
        <w:t>：</w:t>
      </w:r>
      <w:r>
        <w:rPr>
          <w:rFonts w:hint="eastAsia" w:ascii="宋体" w:hAnsi="宋体" w:eastAsia="宋体" w:cs="宋体"/>
          <w:color w:val="auto"/>
          <w:spacing w:val="-20"/>
          <w:sz w:val="24"/>
          <w:highlight w:val="none"/>
          <w:u w:val="single"/>
        </w:rPr>
        <w:t xml:space="preserve">              </w:t>
      </w:r>
      <w:r>
        <w:rPr>
          <w:rFonts w:hint="eastAsia" w:ascii="宋体" w:hAnsi="宋体" w:eastAsia="宋体" w:cs="宋体"/>
          <w:color w:val="auto"/>
          <w:spacing w:val="-20"/>
          <w:sz w:val="24"/>
          <w:highlight w:val="none"/>
        </w:rPr>
        <w:t xml:space="preserve">（签字）      </w:t>
      </w:r>
      <w:r>
        <w:rPr>
          <w:rFonts w:hint="eastAsia" w:ascii="宋体" w:hAnsi="宋体" w:eastAsia="宋体" w:cs="宋体"/>
          <w:color w:val="auto"/>
          <w:spacing w:val="-20"/>
          <w:w w:val="90"/>
          <w:sz w:val="24"/>
          <w:highlight w:val="none"/>
        </w:rPr>
        <w:t>法定代表人或其委托代理人</w:t>
      </w:r>
      <w:r>
        <w:rPr>
          <w:rFonts w:hint="eastAsia" w:ascii="宋体" w:hAnsi="宋体" w:eastAsia="宋体" w:cs="宋体"/>
          <w:color w:val="auto"/>
          <w:spacing w:val="-20"/>
          <w:sz w:val="24"/>
          <w:highlight w:val="none"/>
        </w:rPr>
        <w:t>：</w:t>
      </w:r>
      <w:r>
        <w:rPr>
          <w:rFonts w:hint="eastAsia" w:ascii="宋体" w:hAnsi="宋体" w:eastAsia="宋体" w:cs="宋体"/>
          <w:color w:val="auto"/>
          <w:spacing w:val="-20"/>
          <w:sz w:val="24"/>
          <w:highlight w:val="none"/>
          <w:u w:val="single"/>
        </w:rPr>
        <w:t xml:space="preserve">               </w:t>
      </w:r>
      <w:r>
        <w:rPr>
          <w:rFonts w:hint="eastAsia" w:ascii="宋体" w:hAnsi="宋体" w:eastAsia="宋体" w:cs="宋体"/>
          <w:color w:val="auto"/>
          <w:spacing w:val="-20"/>
          <w:sz w:val="24"/>
          <w:highlight w:val="none"/>
        </w:rPr>
        <w:t>（签字）</w:t>
      </w:r>
    </w:p>
    <w:p w14:paraId="3D0AD63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highlight w:val="none"/>
          <w:lang w:eastAsia="zh-CN"/>
        </w:rPr>
      </w:pP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月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日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月 </w:t>
      </w:r>
      <w:r>
        <w:rPr>
          <w:rFonts w:hint="eastAsia" w:ascii="宋体" w:hAnsi="宋体" w:eastAsia="宋体" w:cs="宋体"/>
          <w:color w:val="auto"/>
          <w:sz w:val="24"/>
          <w:highlight w:val="none"/>
          <w:u w:val="single"/>
        </w:rPr>
        <w:t xml:space="preserve">       </w:t>
      </w:r>
      <w:bookmarkStart w:id="741" w:name="_Toc7222"/>
      <w:bookmarkStart w:id="742" w:name="_Toc25985"/>
      <w:bookmarkStart w:id="743" w:name="_Toc13973"/>
      <w:bookmarkStart w:id="744" w:name="_Toc221"/>
    </w:p>
    <w:p w14:paraId="37D6DC5D">
      <w:pPr>
        <w:pageBreakBefore w:val="0"/>
        <w:kinsoku/>
        <w:wordWrap/>
        <w:overflowPunct/>
        <w:topLinePunct w:val="0"/>
        <w:autoSpaceDE/>
        <w:autoSpaceDN/>
        <w:bidi w:val="0"/>
        <w:adjustRightInd/>
        <w:snapToGrid/>
        <w:spacing w:line="360" w:lineRule="auto"/>
        <w:textAlignment w:val="auto"/>
        <w:rPr>
          <w:color w:val="auto"/>
          <w:highlight w:val="none"/>
        </w:rPr>
      </w:pPr>
      <w:r>
        <w:rPr>
          <w:rFonts w:hint="eastAsia" w:ascii="宋体" w:hAnsi="宋体" w:eastAsia="宋体" w:cs="宋体"/>
          <w:b/>
          <w:color w:val="auto"/>
          <w:sz w:val="24"/>
          <w:highlight w:val="none"/>
          <w:lang w:eastAsia="zh-CN"/>
        </w:rPr>
        <w:t>附件二</w:t>
      </w:r>
    </w:p>
    <w:p w14:paraId="705A57D7">
      <w:pPr>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color w:val="auto"/>
          <w:sz w:val="36"/>
          <w:szCs w:val="36"/>
          <w:highlight w:val="none"/>
          <w:lang w:eastAsia="zh-CN"/>
        </w:rPr>
      </w:pPr>
      <w:bookmarkStart w:id="745" w:name="第04章合同条款及格式03附件02"/>
      <w:bookmarkEnd w:id="745"/>
      <w:r>
        <w:rPr>
          <w:rFonts w:hint="eastAsia" w:ascii="宋体" w:hAnsi="宋体" w:eastAsia="宋体" w:cs="宋体"/>
          <w:b/>
          <w:color w:val="auto"/>
          <w:sz w:val="36"/>
          <w:szCs w:val="36"/>
          <w:highlight w:val="none"/>
          <w:lang w:eastAsia="zh-CN"/>
        </w:rPr>
        <w:t>履约担保</w:t>
      </w:r>
    </w:p>
    <w:p w14:paraId="13410D70">
      <w:pPr>
        <w:spacing w:line="500" w:lineRule="exact"/>
        <w:jc w:val="left"/>
        <w:rPr>
          <w:color w:val="auto"/>
          <w:highlight w:val="none"/>
        </w:rPr>
      </w:pPr>
    </w:p>
    <w:p w14:paraId="112F483D">
      <w:pPr>
        <w:spacing w:line="500" w:lineRule="exact"/>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u w:val="single"/>
          <w:lang w:eastAsia="zh-CN"/>
        </w:rPr>
        <w:t>白水县水管中心</w:t>
      </w:r>
      <w:r>
        <w:rPr>
          <w:rFonts w:hint="eastAsia" w:ascii="宋体" w:hAnsi="宋体" w:eastAsia="宋体" w:cs="宋体"/>
          <w:color w:val="auto"/>
          <w:sz w:val="24"/>
          <w:szCs w:val="24"/>
          <w:highlight w:val="none"/>
        </w:rPr>
        <w:t>(发包人名称)：</w:t>
      </w:r>
    </w:p>
    <w:p w14:paraId="1622F91F">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鉴于</w:t>
      </w:r>
      <w:r>
        <w:rPr>
          <w:rFonts w:hint="eastAsia" w:ascii="宋体" w:hAnsi="宋体" w:eastAsia="宋体" w:cs="宋体"/>
          <w:b/>
          <w:bCs/>
          <w:color w:val="auto"/>
          <w:sz w:val="24"/>
          <w:szCs w:val="24"/>
          <w:highlight w:val="none"/>
          <w:u w:val="single"/>
          <w:lang w:eastAsia="zh-CN"/>
        </w:rPr>
        <w:t>白水县水管中心</w:t>
      </w:r>
      <w:r>
        <w:rPr>
          <w:rFonts w:hint="eastAsia" w:ascii="宋体" w:hAnsi="宋体" w:eastAsia="宋体" w:cs="宋体"/>
          <w:color w:val="auto"/>
          <w:sz w:val="24"/>
          <w:szCs w:val="24"/>
          <w:highlight w:val="none"/>
        </w:rPr>
        <w:t>(发包人名称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以下简称“发包人”)已接受</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(承包人名称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以下简称“承包人”)于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日递交的</w:t>
      </w:r>
      <w:r>
        <w:rPr>
          <w:rFonts w:hint="eastAsia" w:ascii="宋体" w:hAnsi="宋体" w:eastAsia="宋体" w:cs="宋体"/>
          <w:b/>
          <w:bCs/>
          <w:color w:val="auto"/>
          <w:sz w:val="24"/>
          <w:szCs w:val="24"/>
          <w:highlight w:val="none"/>
          <w:u w:val="single"/>
          <w:lang w:val="en-US" w:eastAsia="zh-CN"/>
        </w:rPr>
        <w:t xml:space="preserve">           工程</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eastAsia="zh-CN"/>
        </w:rPr>
        <w:t>磋商响应</w:t>
      </w:r>
      <w:r>
        <w:rPr>
          <w:rFonts w:hint="eastAsia" w:ascii="宋体" w:hAnsi="宋体" w:eastAsia="宋体" w:cs="宋体"/>
          <w:color w:val="auto"/>
          <w:sz w:val="24"/>
          <w:szCs w:val="24"/>
          <w:highlight w:val="none"/>
        </w:rPr>
        <w:t>文件。我方愿意无条件地、不可撤销地就承包人履行与你方订立的合同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向你方提供担保。</w:t>
      </w:r>
    </w:p>
    <w:p w14:paraId="0F84F641">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1.担保金额人民币(大写)</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元)。</w:t>
      </w:r>
    </w:p>
    <w:p w14:paraId="4709BBFA">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2.担保有效期自发包人与承包人签订的合同生效之日起至工程质量缺陷责任期满后30日止</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工程质量缺陷责任期满后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发包人出具履约担保解除书面通知</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承包人持履约担保解除书面通知后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担保人方可解除履约担保。</w:t>
      </w:r>
    </w:p>
    <w:p w14:paraId="2D13868D">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3.在本担保有效期内</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因承包人违反合同约定的义务给你方造成经济损失时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我方在收到你方以书面形式提出的在担保金额内的赔偿要求后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无条件地在7天内予以支付。</w:t>
      </w:r>
    </w:p>
    <w:p w14:paraId="207D02A2">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4.发包人和承包人按《通用合同条款》第15条变更合同时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我方承担本担保规定的义务不变。</w:t>
      </w:r>
    </w:p>
    <w:p w14:paraId="3646986B">
      <w:pPr>
        <w:spacing w:line="500" w:lineRule="exact"/>
        <w:ind w:firstLine="420"/>
        <w:rPr>
          <w:rFonts w:hint="eastAsia" w:ascii="宋体" w:hAnsi="宋体" w:eastAsia="宋体" w:cs="宋体"/>
          <w:color w:val="auto"/>
          <w:sz w:val="24"/>
          <w:szCs w:val="24"/>
          <w:highlight w:val="none"/>
        </w:rPr>
      </w:pPr>
    </w:p>
    <w:p w14:paraId="3A76DB32">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担保人：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(盖单位章)</w:t>
      </w:r>
    </w:p>
    <w:p w14:paraId="1F75B914">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(签字)</w:t>
      </w:r>
    </w:p>
    <w:p w14:paraId="62E24C2A">
      <w:pPr>
        <w:spacing w:line="50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 xml:space="preserve">  </w:t>
      </w:r>
    </w:p>
    <w:p w14:paraId="02288570">
      <w:pPr>
        <w:spacing w:line="50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 xml:space="preserve">  </w:t>
      </w:r>
    </w:p>
    <w:p w14:paraId="232452E0">
      <w:pPr>
        <w:spacing w:line="50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 xml:space="preserve">  </w:t>
      </w:r>
    </w:p>
    <w:p w14:paraId="758DDC84">
      <w:pPr>
        <w:spacing w:line="50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传真：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 xml:space="preserve">  </w:t>
      </w:r>
    </w:p>
    <w:p w14:paraId="3A17021F">
      <w:pPr>
        <w:spacing w:line="500" w:lineRule="exact"/>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rPr>
        <w:t>日</w:t>
      </w:r>
    </w:p>
    <w:p w14:paraId="07D263A2">
      <w:pPr>
        <w:spacing w:line="500" w:lineRule="exact"/>
        <w:rPr>
          <w:rFonts w:hint="eastAsia"/>
          <w:color w:val="auto"/>
          <w:highlight w:val="none"/>
        </w:rPr>
      </w:pPr>
    </w:p>
    <w:p w14:paraId="6B10F4DC">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rPr>
        <w:t>注：委托代理人应附授权委托书。</w:t>
      </w:r>
    </w:p>
    <w:p w14:paraId="10A621EE">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highlight w:val="none"/>
          <w:lang w:eastAsia="zh-CN"/>
        </w:rPr>
      </w:pPr>
    </w:p>
    <w:p w14:paraId="230C049F">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lang w:eastAsia="zh-CN"/>
        </w:rPr>
        <w:t>附件三</w:t>
      </w:r>
    </w:p>
    <w:p w14:paraId="3A98FE9E">
      <w:pPr>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color w:val="auto"/>
          <w:sz w:val="36"/>
          <w:szCs w:val="36"/>
          <w:highlight w:val="none"/>
          <w:lang w:eastAsia="zh-CN"/>
        </w:rPr>
      </w:pPr>
      <w:bookmarkStart w:id="746" w:name="第04章合同条款及格式03附件03"/>
      <w:bookmarkEnd w:id="746"/>
      <w:r>
        <w:rPr>
          <w:rFonts w:hint="eastAsia" w:ascii="宋体" w:hAnsi="宋体" w:eastAsia="宋体" w:cs="宋体"/>
          <w:b/>
          <w:color w:val="auto"/>
          <w:sz w:val="36"/>
          <w:szCs w:val="36"/>
          <w:highlight w:val="none"/>
          <w:lang w:eastAsia="zh-CN"/>
        </w:rPr>
        <w:t>预付款担保函</w:t>
      </w:r>
    </w:p>
    <w:p w14:paraId="02D6DDFE">
      <w:pPr>
        <w:spacing w:line="500" w:lineRule="exact"/>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u w:val="single"/>
          <w:lang w:eastAsia="zh-CN"/>
        </w:rPr>
        <w:t>白水县水管中心</w:t>
      </w:r>
      <w:r>
        <w:rPr>
          <w:rFonts w:hint="eastAsia" w:ascii="宋体" w:hAnsi="宋体" w:eastAsia="宋体" w:cs="宋体"/>
          <w:color w:val="auto"/>
          <w:sz w:val="24"/>
          <w:szCs w:val="24"/>
          <w:highlight w:val="none"/>
        </w:rPr>
        <w:t>(发包人名称)：</w:t>
      </w:r>
    </w:p>
    <w:p w14:paraId="4EE63A7F">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(承包人名称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以下简称“承包人”)与</w:t>
      </w:r>
      <w:r>
        <w:rPr>
          <w:rFonts w:hint="eastAsia" w:ascii="宋体" w:hAnsi="宋体" w:eastAsia="宋体" w:cs="宋体"/>
          <w:b/>
          <w:bCs/>
          <w:color w:val="auto"/>
          <w:sz w:val="24"/>
          <w:szCs w:val="24"/>
          <w:highlight w:val="none"/>
          <w:u w:val="single"/>
          <w:lang w:eastAsia="zh-CN"/>
        </w:rPr>
        <w:t>白水县水管中心</w:t>
      </w:r>
      <w:r>
        <w:rPr>
          <w:rFonts w:hint="eastAsia" w:ascii="宋体" w:hAnsi="宋体" w:eastAsia="宋体" w:cs="宋体"/>
          <w:color w:val="auto"/>
          <w:sz w:val="24"/>
          <w:szCs w:val="24"/>
          <w:highlight w:val="none"/>
        </w:rPr>
        <w:t>(发包人名称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以下简称“发包人”)于</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日签订的</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(项目名称)</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标项名称</w:t>
      </w:r>
      <w:r>
        <w:rPr>
          <w:rFonts w:hint="eastAsia" w:ascii="宋体" w:hAnsi="宋体" w:eastAsia="宋体" w:cs="宋体"/>
          <w:color w:val="auto"/>
          <w:sz w:val="24"/>
          <w:szCs w:val="24"/>
          <w:highlight w:val="none"/>
        </w:rPr>
        <w:t>)合同协议书</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承包人按约定的金额向发包人提交一份预付款担保</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即有权得到发包人支付相等金额的预付款。我方愿意就你方提供给承包人的预付款提供担保。</w:t>
      </w:r>
    </w:p>
    <w:p w14:paraId="2DFF86BB">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1.担保金额人民币(大写)</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元)。</w:t>
      </w:r>
    </w:p>
    <w:p w14:paraId="1CF76B8D">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2.担保有效期自预付款支付给承包人起生效</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至发包人签发的进度付款证书说明预付款已完全扣清止。</w:t>
      </w:r>
    </w:p>
    <w:p w14:paraId="292B09EB">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3.在本担保有效期内</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因承包人违反合同约定的义务而要求收回预付款时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我方在收到你方的书面通知后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无条件地在7天内予以支付。但本担保的担保金额</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在任何时候不应超过预付款金额减去发包人按合同约定在向承包人签发的进度付款证书中已扣回的金额。</w:t>
      </w:r>
    </w:p>
    <w:p w14:paraId="3C8A21A7">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4.发包人和承包人按《通用合同条款》第15条变更合同时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我方承担本担保规定的义务不变。</w:t>
      </w:r>
    </w:p>
    <w:p w14:paraId="779E8BD9">
      <w:pPr>
        <w:spacing w:line="500" w:lineRule="exact"/>
        <w:ind w:firstLine="420"/>
        <w:rPr>
          <w:rFonts w:hint="eastAsia" w:ascii="宋体" w:hAnsi="宋体" w:eastAsia="宋体" w:cs="宋体"/>
          <w:color w:val="auto"/>
          <w:sz w:val="24"/>
          <w:szCs w:val="24"/>
          <w:highlight w:val="none"/>
        </w:rPr>
      </w:pPr>
    </w:p>
    <w:p w14:paraId="49C92E8D">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担保人：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rPr>
        <w:t>(盖单位章)</w:t>
      </w:r>
    </w:p>
    <w:p w14:paraId="0C31597D">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(签字)</w:t>
      </w:r>
    </w:p>
    <w:p w14:paraId="4440D3A5">
      <w:pPr>
        <w:spacing w:line="50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u w:val="single"/>
          <w:lang w:eastAsia="zh-CN"/>
        </w:rPr>
        <w:t xml:space="preserve">                                  </w:t>
      </w:r>
    </w:p>
    <w:p w14:paraId="47B61D7C">
      <w:pPr>
        <w:spacing w:line="50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lang w:eastAsia="zh-CN"/>
        </w:rPr>
        <w:t xml:space="preserve">                              </w:t>
      </w:r>
    </w:p>
    <w:p w14:paraId="10B33B00">
      <w:pPr>
        <w:spacing w:line="50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lang w:eastAsia="zh-CN"/>
        </w:rPr>
        <w:t xml:space="preserve">                                  </w:t>
      </w:r>
    </w:p>
    <w:p w14:paraId="7642949B">
      <w:pPr>
        <w:spacing w:line="50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传真：</w:t>
      </w:r>
      <w:r>
        <w:rPr>
          <w:rFonts w:hint="eastAsia" w:ascii="宋体" w:hAnsi="宋体" w:eastAsia="宋体" w:cs="宋体"/>
          <w:color w:val="auto"/>
          <w:sz w:val="24"/>
          <w:szCs w:val="24"/>
          <w:highlight w:val="none"/>
          <w:u w:val="single"/>
          <w:lang w:eastAsia="zh-CN"/>
        </w:rPr>
        <w:t xml:space="preserve">                                  </w:t>
      </w:r>
    </w:p>
    <w:p w14:paraId="09FA8B2E">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rPr>
        <w:t>日</w:t>
      </w:r>
    </w:p>
    <w:p w14:paraId="50052C68">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p>
    <w:p w14:paraId="6B116D97">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注：委托代理人应附授权委托书</w:t>
      </w:r>
    </w:p>
    <w:p w14:paraId="7D6FD843">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highlight w:val="none"/>
          <w:lang w:eastAsia="zh-CN"/>
        </w:rPr>
      </w:pPr>
    </w:p>
    <w:p w14:paraId="084AC7CB">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eastAsia="zh-CN"/>
        </w:rPr>
        <w:t>附件四</w:t>
      </w:r>
    </w:p>
    <w:p w14:paraId="2A5F298C">
      <w:pPr>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color w:val="auto"/>
          <w:sz w:val="36"/>
          <w:szCs w:val="36"/>
          <w:highlight w:val="none"/>
          <w:lang w:eastAsia="zh-CN"/>
        </w:rPr>
      </w:pPr>
      <w:r>
        <w:rPr>
          <w:rFonts w:hint="eastAsia" w:ascii="宋体" w:hAnsi="宋体" w:eastAsia="宋体" w:cs="宋体"/>
          <w:b/>
          <w:color w:val="auto"/>
          <w:sz w:val="36"/>
          <w:szCs w:val="36"/>
          <w:highlight w:val="none"/>
          <w:lang w:eastAsia="zh-CN"/>
        </w:rPr>
        <w:t>安全生产合同</w:t>
      </w:r>
      <w:bookmarkEnd w:id="741"/>
      <w:bookmarkEnd w:id="742"/>
      <w:bookmarkEnd w:id="743"/>
      <w:bookmarkEnd w:id="744"/>
    </w:p>
    <w:p w14:paraId="1EEB1184">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为在</w:t>
      </w:r>
      <w:r>
        <w:rPr>
          <w:rFonts w:hint="eastAsia" w:ascii="宋体" w:hAnsi="宋体" w:eastAsia="宋体" w:cs="宋体"/>
          <w:b/>
          <w:color w:val="auto"/>
          <w:sz w:val="24"/>
          <w:highlight w:val="none"/>
          <w:u w:val="single"/>
          <w:lang w:val="en-US" w:eastAsia="zh-CN"/>
        </w:rPr>
        <w:t xml:space="preserve">                  </w:t>
      </w:r>
      <w:r>
        <w:rPr>
          <w:rFonts w:hint="eastAsia" w:ascii="宋体" w:hAnsi="宋体" w:eastAsia="宋体" w:cs="宋体"/>
          <w:b/>
          <w:color w:val="auto"/>
          <w:sz w:val="24"/>
          <w:highlight w:val="none"/>
          <w:u w:val="single"/>
          <w:lang w:eastAsia="zh-CN"/>
        </w:rPr>
        <w:t>工程</w:t>
      </w:r>
      <w:r>
        <w:rPr>
          <w:rFonts w:hint="eastAsia" w:ascii="宋体" w:hAnsi="宋体" w:eastAsia="宋体" w:cs="宋体"/>
          <w:color w:val="auto"/>
          <w:sz w:val="24"/>
          <w:szCs w:val="28"/>
          <w:highlight w:val="none"/>
        </w:rPr>
        <w:t>施工合同的实施过程中创造安全、高效的施工环境</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切实搞好本项目的安全管理工作</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本项目发包人</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b/>
          <w:color w:val="auto"/>
          <w:sz w:val="24"/>
          <w:highlight w:val="none"/>
          <w:u w:val="single"/>
          <w:lang w:eastAsia="zh-CN"/>
        </w:rPr>
        <w:t>白水县水管中心</w:t>
      </w:r>
      <w:r>
        <w:rPr>
          <w:rFonts w:hint="eastAsia" w:ascii="宋体" w:hAnsi="宋体" w:eastAsia="宋体" w:cs="宋体"/>
          <w:b/>
          <w:color w:val="auto"/>
          <w:sz w:val="24"/>
          <w:highlight w:val="none"/>
          <w:u w:val="single"/>
          <w:lang w:val="en-US" w:eastAsia="zh-CN"/>
        </w:rPr>
        <w:t xml:space="preserve">  </w:t>
      </w:r>
      <w:r>
        <w:rPr>
          <w:rFonts w:hint="eastAsia" w:ascii="宋体" w:hAnsi="宋体" w:eastAsia="宋体" w:cs="宋体"/>
          <w:color w:val="auto"/>
          <w:sz w:val="24"/>
          <w:szCs w:val="28"/>
          <w:highlight w:val="none"/>
        </w:rPr>
        <w:t>（以下简称“发包人”）与承包人</w:t>
      </w:r>
      <w:r>
        <w:rPr>
          <w:rFonts w:hint="eastAsia" w:ascii="宋体" w:hAnsi="宋体" w:eastAsia="宋体" w:cs="宋体"/>
          <w:b/>
          <w:color w:val="auto"/>
          <w:sz w:val="24"/>
          <w:szCs w:val="28"/>
          <w:highlight w:val="none"/>
          <w:u w:val="single"/>
          <w:lang w:eastAsia="zh-CN"/>
        </w:rPr>
        <w:t xml:space="preserve">              </w:t>
      </w:r>
      <w:r>
        <w:rPr>
          <w:rFonts w:hint="eastAsia" w:ascii="宋体" w:hAnsi="宋体" w:eastAsia="宋体" w:cs="宋体"/>
          <w:color w:val="auto"/>
          <w:sz w:val="24"/>
          <w:szCs w:val="28"/>
          <w:highlight w:val="none"/>
        </w:rPr>
        <w:t>（承包人名称</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以下简称“承包人”）特此签订安全生产合同：</w:t>
      </w:r>
    </w:p>
    <w:p w14:paraId="7EC52A08">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1.发包人职责</w:t>
      </w:r>
    </w:p>
    <w:p w14:paraId="7184D5F0">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（1）严格遵守国家有关安全生产的法律法规</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认真执行工程承包合同中的有关安全要求</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并按时上报安全生产费用使用计划</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建立安全生产费用使用台账</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切实搞好安全文明生产管理。</w:t>
      </w:r>
    </w:p>
    <w:p w14:paraId="6CEC847B">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（2）按照“安全第一、预防为主”和坚持“管生产必须管安全”的原则进行安全生产管理</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做到生产与安全工作同时计划、布置、检查、总结和评比。</w:t>
      </w:r>
    </w:p>
    <w:p w14:paraId="37BD0BA7">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（3）重要的安全设施必须坚持与主体工程“三同时”的原则</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即：同时设计、审批</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同时施工</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同时验收</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投入使用。</w:t>
      </w:r>
    </w:p>
    <w:p w14:paraId="65EEB9E2">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（4）定期召开安全生产调度会</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及时传达中央及地方有关安全生产的精神。</w:t>
      </w:r>
    </w:p>
    <w:p w14:paraId="4FC91438">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（5）组织对承包人施工现场安全生产检查</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监督承包人及时处理发现的各种安全隐患。</w:t>
      </w:r>
    </w:p>
    <w:p w14:paraId="1E0440C0">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2.承包人职责</w:t>
      </w:r>
    </w:p>
    <w:p w14:paraId="15593119">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（1）严格遵守《中华人民共和国安全生产法》、《建设工程安全生产管理条例》等国家有关安全生产的法律法规的规定。认真执行工程承包合同中的有关安全要求。</w:t>
      </w:r>
    </w:p>
    <w:p w14:paraId="2C41E332">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（2）坚持“安全第一、预防为主”和“管生产必须管安全”的原则</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加强安全生产宣传教育</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增强全员安全生产意识</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建立健全各项安全生产的管理机构和安全生产管理制度</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配备专职及兼职安全检查人员</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有组织有领导地开展安全生产活动。各级领导、工程技术人员、生产管理人员和具体操作人员</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必须熟悉和遵守本合同的各项规定</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做到生产与安全工作同时计划、布置、检查、总结和评比。</w:t>
      </w:r>
    </w:p>
    <w:p w14:paraId="2CA44FF1">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（3）建立健全安全生产责任制。从派往项目实施的项目经理到生产工人（包括临时雇请的民工）的安全生产管理系统必须做到纵向到底</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—环不漏；各职能部门、人员的安全生产责任制做到横向到边</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人人有责。项目经理是安全生产的第一责任人。现场设置的安全机构</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应按规定的最低数量和资质条件配备专职安全生产管理人员</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专职负责所有员工的安全和治安保卫工作及预防事故的发生。安全机构人员有权按有关规定发布指令</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并采取保护性措施防止事故发生。</w:t>
      </w:r>
    </w:p>
    <w:p w14:paraId="7105DA8A">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（4）承包人在任何时候都应采取各种合理的预防措施</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防止其员工发生任何违法、违禁、暴力或妨碍治安的行为。</w:t>
      </w:r>
    </w:p>
    <w:p w14:paraId="33217F0F">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（5）承包人必须具有劳动安全管理部门颁发的安全生产考核合格证书</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参加施工的人员</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必须接受安全技术教育</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熟知和遵守本工种的各项安全技术操作规程</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定期进行安全技术考核</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合格者方准上岗操作。</w:t>
      </w:r>
    </w:p>
    <w:p w14:paraId="50F4DFEE">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（6）对于易燃易爆的材料除应专门妥善保管之外</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还应配备有足够的消防设施</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所有施工人员都应熟悉消防设备的性能和使用方法；承包人不得将任何种类的爆炸物给予、易货或以其他方式转让给任何其他人</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或允许、容忍上述同样行为。</w:t>
      </w:r>
    </w:p>
    <w:p w14:paraId="3703C2CF">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（7）操作人员上岗</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必须按规定穿戴防护用品。施工负责人和安全检查员应随时检查劳动防护用品的穿戴情况</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不按规定穿戴防护用品的人员不得上岗。</w:t>
      </w:r>
    </w:p>
    <w:p w14:paraId="6D0863D0">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（8）所有施工机具设备和高空作业的设备均应定期检查</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并有安全员的签字记录</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保证其经常处于完好状态；不合格的机具、设备和劳动保护用品严禁使用：</w:t>
      </w:r>
    </w:p>
    <w:p w14:paraId="02629BF3">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（9）施工中采用新技术、新工艺、新设备、新材料时</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必须制定相应的安全技术措施</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施工现场必须具有相关的安全标志牌。</w:t>
      </w:r>
    </w:p>
    <w:p w14:paraId="61DE243A">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（10）承包人必须按照本工程项目特点</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组织制定本工程实施中的生产安全事故应急救援预案；如果发生安</w:t>
      </w:r>
      <w:bookmarkStart w:id="747" w:name="_GoBack"/>
      <w:bookmarkEnd w:id="747"/>
      <w:r>
        <w:rPr>
          <w:rFonts w:hint="eastAsia" w:ascii="宋体" w:hAnsi="宋体" w:eastAsia="宋体" w:cs="宋体"/>
          <w:color w:val="auto"/>
          <w:sz w:val="24"/>
          <w:szCs w:val="28"/>
          <w:highlight w:val="none"/>
        </w:rPr>
        <w:t>全事故</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应按照《国务院关于特大安全事故行政责任追究的规定》以及其他有关规定</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及时上报有关部门</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并坚持“四不放过”的原则．严肃处理相关责任人。</w:t>
      </w:r>
    </w:p>
    <w:p w14:paraId="5DF4EDF8">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3.违约责任</w:t>
      </w:r>
    </w:p>
    <w:p w14:paraId="3998115D">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如因发包人或承包人违约造成安全事故</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将依法追究责任。</w:t>
      </w:r>
    </w:p>
    <w:p w14:paraId="569357F7">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4.本合同由双方法定代表人或其授权的代理人签署并加盖单位章后生效</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全部工程竣工验收后失效。</w:t>
      </w:r>
    </w:p>
    <w:p w14:paraId="210D45F7">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5.</w:t>
      </w:r>
      <w:r>
        <w:rPr>
          <w:rFonts w:hint="eastAsia" w:ascii="宋体" w:hAnsi="宋体" w:eastAsia="宋体" w:cs="宋体"/>
          <w:color w:val="auto"/>
          <w:sz w:val="24"/>
          <w:highlight w:val="none"/>
        </w:rPr>
        <w:t>本</w:t>
      </w:r>
      <w:r>
        <w:rPr>
          <w:rFonts w:hint="eastAsia" w:ascii="宋体" w:hAnsi="宋体" w:eastAsia="宋体" w:cs="宋体"/>
          <w:color w:val="auto"/>
          <w:sz w:val="24"/>
          <w:szCs w:val="28"/>
          <w:highlight w:val="none"/>
        </w:rPr>
        <w:t>合同</w:t>
      </w:r>
      <w:r>
        <w:rPr>
          <w:rFonts w:hint="eastAsia" w:ascii="宋体" w:hAnsi="宋体" w:eastAsia="宋体" w:cs="宋体"/>
          <w:color w:val="auto"/>
          <w:sz w:val="24"/>
          <w:highlight w:val="none"/>
        </w:rPr>
        <w:t>一式</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eastAsia="zh-CN"/>
        </w:rPr>
        <w:t>肆</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份</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甲方执</w:t>
      </w:r>
      <w:r>
        <w:rPr>
          <w:rFonts w:hint="eastAsia" w:ascii="宋体" w:hAnsi="宋体" w:eastAsia="宋体" w:cs="宋体"/>
          <w:color w:val="auto"/>
          <w:sz w:val="24"/>
          <w:highlight w:val="none"/>
          <w:u w:val="single"/>
          <w:lang w:eastAsia="zh-CN"/>
        </w:rPr>
        <w:t>叁</w:t>
      </w:r>
      <w:r>
        <w:rPr>
          <w:rFonts w:hint="eastAsia" w:ascii="宋体" w:hAnsi="宋体" w:eastAsia="宋体" w:cs="宋体"/>
          <w:color w:val="auto"/>
          <w:sz w:val="24"/>
          <w:highlight w:val="none"/>
        </w:rPr>
        <w:t>份</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乙方执</w:t>
      </w:r>
      <w:r>
        <w:rPr>
          <w:rFonts w:hint="eastAsia" w:ascii="宋体" w:hAnsi="宋体" w:eastAsia="宋体" w:cs="宋体"/>
          <w:color w:val="auto"/>
          <w:sz w:val="24"/>
          <w:highlight w:val="none"/>
          <w:u w:val="single"/>
          <w:lang w:eastAsia="zh-CN"/>
        </w:rPr>
        <w:t>壹</w:t>
      </w:r>
      <w:r>
        <w:rPr>
          <w:rFonts w:hint="eastAsia" w:ascii="宋体" w:hAnsi="宋体" w:eastAsia="宋体" w:cs="宋体"/>
          <w:color w:val="auto"/>
          <w:sz w:val="24"/>
          <w:highlight w:val="none"/>
        </w:rPr>
        <w:t>份。</w:t>
      </w:r>
    </w:p>
    <w:p w14:paraId="040E0AFC">
      <w:pPr>
        <w:spacing w:line="360" w:lineRule="auto"/>
        <w:ind w:firstLine="480" w:firstLineChars="200"/>
        <w:rPr>
          <w:rFonts w:hint="eastAsia" w:ascii="宋体" w:hAnsi="宋体" w:eastAsia="宋体" w:cs="宋体"/>
          <w:color w:val="auto"/>
          <w:sz w:val="24"/>
          <w:highlight w:val="none"/>
        </w:rPr>
      </w:pPr>
    </w:p>
    <w:p w14:paraId="240737F5">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发包人：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（盖单位章）     承包人：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（盖单位章）</w:t>
      </w:r>
    </w:p>
    <w:p w14:paraId="2E021EEE">
      <w:pPr>
        <w:spacing w:line="360" w:lineRule="auto"/>
        <w:rPr>
          <w:rFonts w:hint="eastAsia" w:ascii="宋体" w:hAnsi="宋体" w:eastAsia="宋体" w:cs="宋体"/>
          <w:color w:val="auto"/>
          <w:w w:val="90"/>
          <w:sz w:val="24"/>
          <w:highlight w:val="none"/>
        </w:rPr>
      </w:pPr>
    </w:p>
    <w:p w14:paraId="62776D8B">
      <w:pPr>
        <w:spacing w:line="360" w:lineRule="auto"/>
        <w:rPr>
          <w:rFonts w:hint="eastAsia" w:ascii="宋体" w:hAnsi="宋体" w:eastAsia="宋体" w:cs="宋体"/>
          <w:color w:val="auto"/>
          <w:spacing w:val="-20"/>
          <w:sz w:val="24"/>
          <w:highlight w:val="none"/>
        </w:rPr>
      </w:pPr>
      <w:r>
        <w:rPr>
          <w:rFonts w:hint="eastAsia" w:ascii="宋体" w:hAnsi="宋体" w:eastAsia="宋体" w:cs="宋体"/>
          <w:color w:val="auto"/>
          <w:spacing w:val="-20"/>
          <w:w w:val="90"/>
          <w:sz w:val="24"/>
          <w:highlight w:val="none"/>
        </w:rPr>
        <w:t>法定代表人或其委托代理人</w:t>
      </w:r>
      <w:r>
        <w:rPr>
          <w:rFonts w:hint="eastAsia" w:ascii="宋体" w:hAnsi="宋体" w:eastAsia="宋体" w:cs="宋体"/>
          <w:color w:val="auto"/>
          <w:spacing w:val="-20"/>
          <w:sz w:val="24"/>
          <w:highlight w:val="none"/>
        </w:rPr>
        <w:t>：</w:t>
      </w:r>
      <w:r>
        <w:rPr>
          <w:rFonts w:hint="eastAsia" w:ascii="宋体" w:hAnsi="宋体" w:eastAsia="宋体" w:cs="宋体"/>
          <w:color w:val="auto"/>
          <w:spacing w:val="-20"/>
          <w:sz w:val="24"/>
          <w:highlight w:val="none"/>
          <w:u w:val="single"/>
        </w:rPr>
        <w:t xml:space="preserve">              </w:t>
      </w:r>
      <w:r>
        <w:rPr>
          <w:rFonts w:hint="eastAsia" w:ascii="宋体" w:hAnsi="宋体" w:eastAsia="宋体" w:cs="宋体"/>
          <w:color w:val="auto"/>
          <w:spacing w:val="-20"/>
          <w:sz w:val="24"/>
          <w:highlight w:val="none"/>
        </w:rPr>
        <w:t xml:space="preserve">（签字）      </w:t>
      </w:r>
      <w:r>
        <w:rPr>
          <w:rFonts w:hint="eastAsia" w:ascii="宋体" w:hAnsi="宋体" w:eastAsia="宋体" w:cs="宋体"/>
          <w:color w:val="auto"/>
          <w:spacing w:val="-20"/>
          <w:w w:val="90"/>
          <w:sz w:val="24"/>
          <w:highlight w:val="none"/>
        </w:rPr>
        <w:t>法定代表人或其委托代理人</w:t>
      </w:r>
      <w:r>
        <w:rPr>
          <w:rFonts w:hint="eastAsia" w:ascii="宋体" w:hAnsi="宋体" w:eastAsia="宋体" w:cs="宋体"/>
          <w:color w:val="auto"/>
          <w:spacing w:val="-20"/>
          <w:sz w:val="24"/>
          <w:highlight w:val="none"/>
        </w:rPr>
        <w:t>：</w:t>
      </w:r>
      <w:r>
        <w:rPr>
          <w:rFonts w:hint="eastAsia" w:ascii="宋体" w:hAnsi="宋体" w:eastAsia="宋体" w:cs="宋体"/>
          <w:color w:val="auto"/>
          <w:spacing w:val="-20"/>
          <w:sz w:val="24"/>
          <w:highlight w:val="none"/>
          <w:u w:val="single"/>
        </w:rPr>
        <w:t xml:space="preserve">               </w:t>
      </w:r>
      <w:r>
        <w:rPr>
          <w:rFonts w:hint="eastAsia" w:ascii="宋体" w:hAnsi="宋体" w:eastAsia="宋体" w:cs="宋体"/>
          <w:color w:val="auto"/>
          <w:spacing w:val="-20"/>
          <w:sz w:val="24"/>
          <w:highlight w:val="none"/>
        </w:rPr>
        <w:t>（签字）</w:t>
      </w:r>
    </w:p>
    <w:p w14:paraId="1A7389CC">
      <w:pPr>
        <w:spacing w:line="360" w:lineRule="auto"/>
      </w:pP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月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日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月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日 </w:t>
      </w:r>
    </w:p>
    <w:sectPr>
      <w:footerReference r:id="rId3" w:type="default"/>
      <w:pgSz w:w="11906" w:h="16838"/>
      <w:pgMar w:top="1417" w:right="1417" w:bottom="1417" w:left="1701"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隶书">
    <w:altName w:val="微软雅黑"/>
    <w:panose1 w:val="02010509060101010101"/>
    <w:charset w:val="86"/>
    <w:family w:val="modern"/>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8157EB">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55BDBDC">
                          <w:pPr>
                            <w:pStyle w:val="10"/>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355BDBDC">
                    <w:pPr>
                      <w:pStyle w:val="10"/>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3E659B"/>
    <w:multiLevelType w:val="multilevel"/>
    <w:tmpl w:val="D93E659B"/>
    <w:lvl w:ilvl="0" w:tentative="0">
      <w:start w:val="1"/>
      <w:numFmt w:val="chineseCountingThousand"/>
      <w:suff w:val="space"/>
      <w:lvlText w:val="第 %1 章"/>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1" w:tentative="0">
      <w:start w:val="1"/>
      <w:numFmt w:val="decimal"/>
      <w:isLgl/>
      <w:suff w:val="space"/>
      <w:lvlText w:val="%1.%2"/>
      <w:lvlJc w:val="left"/>
      <w:pPr>
        <w:ind w:left="0" w:firstLine="0"/>
      </w:pPr>
      <w:rPr>
        <w:rFonts w:hint="eastAsia" w:ascii="Arial" w:hAnsi="Arial" w:eastAsia="黑体" w:cs="Times New Roman"/>
        <w:b w:val="0"/>
        <w:bCs w:val="0"/>
        <w:i w:val="0"/>
        <w:iCs w:val="0"/>
        <w:caps w:val="0"/>
        <w:smallCaps w:val="0"/>
        <w:strike w:val="0"/>
        <w:dstrike w:val="0"/>
        <w:vanish w:val="0"/>
        <w:color w:val="auto"/>
        <w:spacing w:val="0"/>
        <w:w w:val="100"/>
        <w:kern w:val="2"/>
        <w:position w:val="0"/>
        <w:sz w:val="36"/>
        <w:u w:val="none"/>
        <w:shd w:val="clear" w:color="auto" w:fill="auto"/>
        <w:vertAlign w:val="baseline"/>
        <w:lang w:val="en-US"/>
      </w:rPr>
    </w:lvl>
    <w:lvl w:ilvl="2" w:tentative="0">
      <w:start w:val="1"/>
      <w:numFmt w:val="decimal"/>
      <w:isLgl/>
      <w:suff w:val="space"/>
      <w:lvlText w:val="%1.%2.%3"/>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3" w:tentative="0">
      <w:start w:val="1"/>
      <w:numFmt w:val="decimal"/>
      <w:pStyle w:val="5"/>
      <w:isLgl/>
      <w:suff w:val="space"/>
      <w:lvlText w:val="%1.%2.%3.%4"/>
      <w:lvlJc w:val="left"/>
      <w:pPr>
        <w:ind w:left="0" w:firstLine="0"/>
      </w:pPr>
      <w:rPr>
        <w:rFonts w:hint="eastAsia" w:ascii="Arial" w:hAnsi="Arial" w:eastAsia="黑体"/>
        <w:b w:val="0"/>
        <w:i w:val="0"/>
        <w:sz w:val="30"/>
      </w:rPr>
    </w:lvl>
    <w:lvl w:ilvl="4" w:tentative="0">
      <w:start w:val="1"/>
      <w:numFmt w:val="decimal"/>
      <w:isLgl/>
      <w:suff w:val="space"/>
      <w:lvlText w:val="%1.%2.%3.%4.%5"/>
      <w:lvlJc w:val="left"/>
      <w:pPr>
        <w:ind w:left="0" w:firstLine="0"/>
      </w:pPr>
      <w:rPr>
        <w:rFonts w:hint="eastAsia" w:ascii="Arial" w:hAnsi="Arial" w:eastAsia="黑体"/>
        <w:b w:val="0"/>
        <w:i w:val="0"/>
        <w:sz w:val="28"/>
      </w:rPr>
    </w:lvl>
    <w:lvl w:ilvl="5" w:tentative="0">
      <w:start w:val="1"/>
      <w:numFmt w:val="decimal"/>
      <w:pStyle w:val="6"/>
      <w:isLgl/>
      <w:suff w:val="space"/>
      <w:lvlText w:val="%1.%2.%3.%4.%5.%6"/>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6" w:tentative="0">
      <w:start w:val="1"/>
      <w:numFmt w:val="decimal"/>
      <w:isLgl/>
      <w:suff w:val="space"/>
      <w:lvlText w:val="%1.%2.%3.%4.%5.%6.%7"/>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7" w:tentative="0">
      <w:start w:val="1"/>
      <w:numFmt w:val="decimal"/>
      <w:isLgl/>
      <w:suff w:val="space"/>
      <w:lvlText w:val="%1.%2.%3.%4.%5.%6.%7.%8"/>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8" w:tentative="0">
      <w:start w:val="1"/>
      <w:numFmt w:val="decimal"/>
      <w:isLgl/>
      <w:suff w:val="space"/>
      <w:lvlText w:val="%1.%2.%3.%4.%5.%6.%7.%8.%9"/>
      <w:lvlJc w:val="left"/>
      <w:pPr>
        <w:ind w:left="0" w:firstLine="0"/>
      </w:pPr>
      <w:rPr>
        <w:rFonts w:hint="eastAsia"/>
        <w:b w:val="0"/>
        <w:bCs w:val="0"/>
        <w:i w:val="0"/>
        <w:iCs w:val="0"/>
        <w:caps w:val="0"/>
        <w:smallCaps w:val="0"/>
        <w:strike w:val="0"/>
        <w:dstrike w:val="0"/>
        <w:vanish w:val="0"/>
        <w:color w:val="000000"/>
        <w:spacing w:val="0"/>
        <w:position w:val="0"/>
        <w:u w:val="none"/>
        <w:vertAlign w:val="baseline"/>
      </w:rPr>
    </w:lvl>
  </w:abstractNum>
  <w:abstractNum w:abstractNumId="1">
    <w:nsid w:val="59832D59"/>
    <w:multiLevelType w:val="singleLevel"/>
    <w:tmpl w:val="59832D59"/>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2979A2"/>
    <w:rsid w:val="313E0256"/>
    <w:rsid w:val="592979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bidi="ar-SA"/>
    </w:rPr>
  </w:style>
  <w:style w:type="paragraph" w:styleId="4">
    <w:name w:val="heading 1"/>
    <w:basedOn w:val="1"/>
    <w:next w:val="1"/>
    <w:qFormat/>
    <w:uiPriority w:val="0"/>
    <w:pPr>
      <w:keepNext/>
      <w:keepLines/>
      <w:spacing w:beforeLines="0" w:afterLines="0" w:line="360" w:lineRule="auto"/>
      <w:jc w:val="center"/>
      <w:outlineLvl w:val="0"/>
    </w:pPr>
    <w:rPr>
      <w:rFonts w:hAnsi="宋体" w:cs="宋体"/>
      <w:b/>
      <w:color w:val="auto"/>
      <w:kern w:val="2"/>
      <w:sz w:val="44"/>
      <w:highlight w:val="none"/>
    </w:rPr>
  </w:style>
  <w:style w:type="paragraph" w:styleId="5">
    <w:name w:val="heading 4"/>
    <w:basedOn w:val="1"/>
    <w:next w:val="1"/>
    <w:semiHidden/>
    <w:unhideWhenUsed/>
    <w:qFormat/>
    <w:uiPriority w:val="0"/>
    <w:pPr>
      <w:keepNext/>
      <w:keepLines/>
      <w:numPr>
        <w:ilvl w:val="3"/>
        <w:numId w:val="1"/>
      </w:numPr>
      <w:spacing w:before="280" w:beforeLines="0" w:beforeAutospacing="0" w:after="290" w:afterLines="0" w:afterAutospacing="0" w:line="372" w:lineRule="auto"/>
      <w:outlineLvl w:val="3"/>
    </w:pPr>
    <w:rPr>
      <w:rFonts w:ascii="Arial" w:hAnsi="Arial" w:eastAsia="黑体"/>
      <w:b/>
      <w:sz w:val="28"/>
    </w:rPr>
  </w:style>
  <w:style w:type="paragraph" w:styleId="6">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outlineLvl w:val="5"/>
    </w:pPr>
    <w:rPr>
      <w:rFonts w:ascii="Arial" w:hAnsi="Arial" w:eastAsia="黑体"/>
      <w:b/>
      <w:sz w:val="24"/>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eastAsia="Times New Roman"/>
    </w:rPr>
  </w:style>
  <w:style w:type="paragraph" w:styleId="3">
    <w:name w:val="Body Text First Indent"/>
    <w:basedOn w:val="2"/>
    <w:next w:val="1"/>
    <w:qFormat/>
    <w:uiPriority w:val="0"/>
    <w:pPr>
      <w:spacing w:line="312" w:lineRule="auto"/>
      <w:ind w:firstLine="420" w:firstLineChars="100"/>
    </w:pPr>
    <w:rPr>
      <w:rFonts w:eastAsia="宋体"/>
    </w:rPr>
  </w:style>
  <w:style w:type="paragraph" w:styleId="7">
    <w:name w:val="Normal Indent"/>
    <w:basedOn w:val="1"/>
    <w:qFormat/>
    <w:uiPriority w:val="0"/>
    <w:pPr>
      <w:ind w:firstLine="420" w:firstLineChars="200"/>
    </w:pPr>
  </w:style>
  <w:style w:type="paragraph" w:styleId="8">
    <w:name w:val="Body Text Indent"/>
    <w:basedOn w:val="1"/>
    <w:qFormat/>
    <w:uiPriority w:val="0"/>
    <w:pPr>
      <w:spacing w:line="320" w:lineRule="exact"/>
      <w:ind w:left="318" w:firstLine="601"/>
    </w:pPr>
    <w:rPr>
      <w:rFonts w:ascii="隶书" w:eastAsia="隶书"/>
      <w:sz w:val="30"/>
    </w:rPr>
  </w:style>
  <w:style w:type="paragraph" w:styleId="9">
    <w:name w:val="Body Text Indent 2"/>
    <w:basedOn w:val="1"/>
    <w:qFormat/>
    <w:uiPriority w:val="0"/>
    <w:pPr>
      <w:ind w:firstLine="624"/>
    </w:pPr>
    <w:rPr>
      <w:rFonts w:ascii="仿宋_GB2312" w:eastAsia="仿宋_GB2312"/>
      <w:sz w:val="28"/>
    </w:rPr>
  </w:style>
  <w:style w:type="paragraph" w:styleId="10">
    <w:name w:val="footer"/>
    <w:basedOn w:val="1"/>
    <w:uiPriority w:val="0"/>
    <w:pPr>
      <w:tabs>
        <w:tab w:val="center" w:pos="4153"/>
        <w:tab w:val="right" w:pos="8306"/>
      </w:tabs>
      <w:snapToGrid w:val="0"/>
      <w:jc w:val="left"/>
    </w:pPr>
    <w:rPr>
      <w:sz w:val="18"/>
    </w:rPr>
  </w:style>
  <w:style w:type="paragraph" w:styleId="11">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Body Text First Indent 2"/>
    <w:basedOn w:val="8"/>
    <w:qFormat/>
    <w:uiPriority w:val="0"/>
    <w:pPr>
      <w:ind w:firstLine="420" w:firstLineChars="200"/>
    </w:pPr>
    <w:rPr>
      <w:rFonts w:eastAsia="宋体"/>
      <w:lang w:val="en-US"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49</Pages>
  <Words>0</Words>
  <Characters>0</Characters>
  <Lines>0</Lines>
  <Paragraphs>0</Paragraphs>
  <TotalTime>2</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2025-10-21T15:34:00Z</dcterms:created>
  <dc:creator>芳芳</dc:creator>
  <cp:lastModifiedBy>芳芳</cp:lastModifiedBy>
  <dcterms:modified xsi:type="dcterms:W3CDTF">2025-10-21T15:40:46Z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6FE3344158CF4602B915CF6B80225C18_11</vt:lpwstr>
  </property>
  <property fmtid="{D5CDD505-2E9C-101B-9397-08002B2CF9AE}" pid="4" name="KSOTemplateDocerSaveRecord">
    <vt:lpwstr>eyJoZGlkIjoiMjM5NDNlNjc5ZDc2YTRlZGM1NDBkMjI5NDc4OTkxNDkiLCJ1c2VySWQiOiIyOTk5MjQzNDAifQ==</vt:lpwstr>
  </property>
</Properties>
</file>