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33796D">
      <w:pPr>
        <w:pStyle w:val="2"/>
        <w:numPr>
          <w:ilvl w:val="0"/>
          <w:numId w:val="0"/>
        </w:numPr>
        <w:spacing w:before="0" w:after="0" w:line="240" w:lineRule="auto"/>
        <w:jc w:val="center"/>
        <w:rPr>
          <w:rFonts w:hint="eastAsia" w:ascii="宋体" w:hAnsi="宋体" w:eastAsia="宋体" w:cs="宋体"/>
          <w:spacing w:val="0"/>
          <w:kern w:val="0"/>
          <w:sz w:val="44"/>
          <w:szCs w:val="44"/>
          <w:highlight w:val="none"/>
          <w:lang w:val="en-US" w:eastAsia="zh-CN"/>
        </w:rPr>
      </w:pPr>
      <w:bookmarkStart w:id="0" w:name="_Toc8756"/>
      <w:bookmarkStart w:id="1" w:name="_Toc10069"/>
      <w:bookmarkStart w:id="2" w:name="_Toc25547"/>
      <w:r>
        <w:rPr>
          <w:rFonts w:hint="eastAsia" w:ascii="宋体" w:hAnsi="宋体" w:cs="宋体"/>
          <w:b/>
          <w:bCs/>
          <w:color w:val="000000"/>
          <w:spacing w:val="0"/>
          <w:kern w:val="0"/>
          <w:sz w:val="44"/>
          <w:szCs w:val="44"/>
          <w:highlight w:val="none"/>
          <w:lang w:val="en-US" w:eastAsia="zh-CN"/>
        </w:rPr>
        <w:t xml:space="preserve"> </w:t>
      </w:r>
      <w:r>
        <w:rPr>
          <w:rFonts w:hint="eastAsia" w:ascii="宋体" w:hAnsi="宋体" w:eastAsia="宋体" w:cs="宋体"/>
          <w:b/>
          <w:bCs/>
          <w:color w:val="000000"/>
          <w:spacing w:val="0"/>
          <w:kern w:val="0"/>
          <w:sz w:val="44"/>
          <w:szCs w:val="44"/>
          <w:highlight w:val="none"/>
        </w:rPr>
        <w:t>合同条款及格式</w:t>
      </w:r>
      <w:bookmarkEnd w:id="0"/>
      <w:bookmarkEnd w:id="1"/>
      <w:bookmarkEnd w:id="2"/>
    </w:p>
    <w:p w14:paraId="34453DE4">
      <w:pPr>
        <w:jc w:val="center"/>
        <w:rPr>
          <w:rFonts w:hint="eastAsia" w:ascii="宋体" w:hAnsi="宋体" w:eastAsia="宋体" w:cs="宋体"/>
          <w:spacing w:val="0"/>
          <w:kern w:val="0"/>
          <w:highlight w:val="none"/>
          <w:lang w:val="en-US" w:eastAsia="zh-CN"/>
        </w:rPr>
      </w:pPr>
    </w:p>
    <w:p w14:paraId="02C3DEB8">
      <w:pPr>
        <w:pStyle w:val="4"/>
        <w:jc w:val="center"/>
        <w:rPr>
          <w:rFonts w:hint="eastAsia" w:ascii="宋体" w:hAnsi="宋体" w:eastAsia="宋体" w:cs="宋体"/>
          <w:spacing w:val="0"/>
          <w:kern w:val="0"/>
          <w:highlight w:val="none"/>
          <w:lang w:val="en-US" w:eastAsia="zh-CN"/>
        </w:rPr>
      </w:pPr>
    </w:p>
    <w:p w14:paraId="0044BA99">
      <w:pPr>
        <w:rPr>
          <w:rFonts w:hint="eastAsia" w:ascii="宋体" w:hAnsi="宋体" w:eastAsia="宋体" w:cs="宋体"/>
          <w:spacing w:val="0"/>
          <w:kern w:val="0"/>
          <w:highlight w:val="none"/>
          <w:lang w:val="en-US" w:eastAsia="zh-CN"/>
        </w:rPr>
      </w:pPr>
    </w:p>
    <w:p w14:paraId="071E3F7D">
      <w:pPr>
        <w:spacing w:line="360" w:lineRule="auto"/>
        <w:jc w:val="center"/>
        <w:rPr>
          <w:rFonts w:hint="eastAsia" w:ascii="黑体" w:hAnsi="黑体" w:eastAsia="黑体" w:cs="黑体"/>
          <w:b/>
          <w:bCs/>
          <w:color w:val="000000"/>
          <w:kern w:val="0"/>
          <w:sz w:val="36"/>
          <w:szCs w:val="36"/>
          <w:lang w:val="en-US" w:eastAsia="zh-CN" w:bidi="ar"/>
        </w:rPr>
      </w:pPr>
    </w:p>
    <w:p w14:paraId="2BD449AD">
      <w:pPr>
        <w:spacing w:line="360" w:lineRule="auto"/>
        <w:jc w:val="center"/>
        <w:rPr>
          <w:rFonts w:hint="eastAsia" w:ascii="黑体" w:hAnsi="黑体" w:eastAsia="黑体" w:cs="黑体"/>
          <w:b/>
          <w:bCs/>
          <w:color w:val="000000"/>
          <w:kern w:val="0"/>
          <w:sz w:val="36"/>
          <w:szCs w:val="36"/>
          <w:lang w:val="en-US" w:eastAsia="zh-CN" w:bidi="ar"/>
        </w:rPr>
      </w:pPr>
    </w:p>
    <w:p w14:paraId="039F5274">
      <w:pPr>
        <w:spacing w:line="360" w:lineRule="auto"/>
        <w:jc w:val="center"/>
        <w:rPr>
          <w:rFonts w:hint="eastAsia" w:ascii="黑体" w:hAnsi="黑体" w:eastAsia="黑体" w:cs="黑体"/>
          <w:b/>
          <w:bCs/>
          <w:color w:val="000000"/>
          <w:kern w:val="0"/>
          <w:sz w:val="36"/>
          <w:szCs w:val="36"/>
          <w:lang w:val="en-US" w:eastAsia="zh-CN" w:bidi="ar"/>
        </w:rPr>
      </w:pPr>
    </w:p>
    <w:p w14:paraId="702BF411">
      <w:pPr>
        <w:spacing w:line="360" w:lineRule="auto"/>
        <w:jc w:val="center"/>
        <w:rPr>
          <w:rFonts w:hint="eastAsia" w:ascii="宋体" w:hAnsi="宋体" w:eastAsia="宋体" w:cs="宋体"/>
          <w:b/>
          <w:spacing w:val="0"/>
          <w:kern w:val="0"/>
          <w:sz w:val="52"/>
          <w:szCs w:val="52"/>
          <w:highlight w:val="none"/>
          <w:lang w:eastAsia="zh-CN"/>
        </w:rPr>
      </w:pPr>
      <w:r>
        <w:rPr>
          <w:rFonts w:hint="eastAsia" w:ascii="黑体" w:hAnsi="黑体" w:eastAsia="黑体" w:cs="黑体"/>
          <w:b/>
          <w:bCs/>
          <w:color w:val="000000"/>
          <w:kern w:val="0"/>
          <w:sz w:val="36"/>
          <w:szCs w:val="36"/>
          <w:lang w:val="en-US" w:eastAsia="zh-CN" w:bidi="ar"/>
        </w:rPr>
        <w:t>白水县全民所有自然资源资产清查项目</w:t>
      </w:r>
    </w:p>
    <w:p w14:paraId="6AB0C3DA">
      <w:pPr>
        <w:pStyle w:val="7"/>
        <w:rPr>
          <w:rFonts w:hint="eastAsia" w:ascii="宋体" w:hAnsi="宋体" w:eastAsia="宋体" w:cs="宋体"/>
          <w:spacing w:val="0"/>
          <w:kern w:val="0"/>
          <w:sz w:val="72"/>
          <w:szCs w:val="72"/>
          <w:highlight w:val="none"/>
        </w:rPr>
      </w:pPr>
    </w:p>
    <w:p w14:paraId="14483446">
      <w:pPr>
        <w:keepNext w:val="0"/>
        <w:keepLines w:val="0"/>
        <w:pageBreakBefore w:val="0"/>
        <w:widowControl w:val="0"/>
        <w:kinsoku/>
        <w:wordWrap/>
        <w:overflowPunct/>
        <w:topLinePunct w:val="0"/>
        <w:autoSpaceDE/>
        <w:autoSpaceDN/>
        <w:bidi w:val="0"/>
        <w:adjustRightInd w:val="0"/>
        <w:snapToGrid w:val="0"/>
        <w:ind w:firstLine="0"/>
        <w:jc w:val="center"/>
        <w:textAlignment w:val="auto"/>
        <w:outlineLvl w:val="9"/>
        <w:rPr>
          <w:rFonts w:hint="eastAsia" w:ascii="宋体" w:hAnsi="宋体" w:eastAsia="宋体" w:cs="宋体"/>
          <w:b/>
          <w:bCs/>
          <w:color w:val="000000"/>
          <w:spacing w:val="0"/>
          <w:kern w:val="0"/>
          <w:sz w:val="44"/>
          <w:szCs w:val="44"/>
          <w:highlight w:val="none"/>
          <w:lang w:eastAsia="zh-CN"/>
        </w:rPr>
      </w:pPr>
      <w:r>
        <w:rPr>
          <w:rFonts w:hint="eastAsia" w:ascii="宋体" w:hAnsi="宋体" w:eastAsia="宋体" w:cs="宋体"/>
          <w:b/>
          <w:bCs/>
          <w:color w:val="000000"/>
          <w:spacing w:val="0"/>
          <w:kern w:val="0"/>
          <w:sz w:val="44"/>
          <w:szCs w:val="44"/>
          <w:highlight w:val="none"/>
          <w:lang w:eastAsia="zh-CN"/>
        </w:rPr>
        <w:t>（</w:t>
      </w:r>
      <w:r>
        <w:rPr>
          <w:rFonts w:hint="eastAsia" w:ascii="宋体" w:hAnsi="宋体" w:eastAsia="宋体" w:cs="宋体"/>
          <w:b/>
          <w:bCs/>
          <w:color w:val="000000"/>
          <w:spacing w:val="0"/>
          <w:kern w:val="0"/>
          <w:sz w:val="44"/>
          <w:szCs w:val="44"/>
          <w:highlight w:val="none"/>
          <w:lang w:val="en-US" w:eastAsia="zh-CN"/>
        </w:rPr>
        <w:t>示范文本</w:t>
      </w:r>
      <w:r>
        <w:rPr>
          <w:rFonts w:hint="eastAsia" w:ascii="宋体" w:hAnsi="宋体" w:eastAsia="宋体" w:cs="宋体"/>
          <w:b/>
          <w:bCs/>
          <w:color w:val="000000"/>
          <w:spacing w:val="0"/>
          <w:kern w:val="0"/>
          <w:sz w:val="44"/>
          <w:szCs w:val="44"/>
          <w:highlight w:val="none"/>
          <w:lang w:eastAsia="zh-CN"/>
        </w:rPr>
        <w:t>）</w:t>
      </w:r>
    </w:p>
    <w:p w14:paraId="304312E4">
      <w:pPr>
        <w:ind w:firstLine="480"/>
        <w:rPr>
          <w:rFonts w:hint="eastAsia" w:ascii="宋体" w:hAnsi="宋体" w:eastAsia="宋体" w:cs="宋体"/>
          <w:color w:val="000000"/>
          <w:spacing w:val="0"/>
          <w:kern w:val="0"/>
          <w:highlight w:val="none"/>
        </w:rPr>
      </w:pPr>
    </w:p>
    <w:p w14:paraId="7885599A">
      <w:pPr>
        <w:ind w:firstLine="480"/>
        <w:rPr>
          <w:rFonts w:hint="eastAsia" w:ascii="宋体" w:hAnsi="宋体" w:eastAsia="宋体" w:cs="宋体"/>
          <w:color w:val="000000"/>
          <w:spacing w:val="0"/>
          <w:kern w:val="0"/>
          <w:highlight w:val="none"/>
        </w:rPr>
      </w:pPr>
    </w:p>
    <w:p w14:paraId="17370A1C">
      <w:pPr>
        <w:ind w:firstLine="480"/>
        <w:rPr>
          <w:rFonts w:hint="eastAsia" w:ascii="宋体" w:hAnsi="宋体" w:eastAsia="宋体" w:cs="宋体"/>
          <w:color w:val="000000"/>
          <w:spacing w:val="0"/>
          <w:kern w:val="0"/>
          <w:highlight w:val="none"/>
        </w:rPr>
      </w:pPr>
    </w:p>
    <w:p w14:paraId="1EB1A0C4">
      <w:pPr>
        <w:spacing w:line="600" w:lineRule="auto"/>
        <w:ind w:firstLine="480"/>
        <w:rPr>
          <w:rFonts w:hint="eastAsia" w:ascii="宋体" w:hAnsi="宋体" w:eastAsia="宋体" w:cs="宋体"/>
          <w:color w:val="000000"/>
          <w:spacing w:val="0"/>
          <w:kern w:val="0"/>
          <w:highlight w:val="none"/>
        </w:rPr>
      </w:pPr>
    </w:p>
    <w:p w14:paraId="2C7776D6">
      <w:pPr>
        <w:pStyle w:val="3"/>
        <w:rPr>
          <w:rFonts w:hint="eastAsia" w:ascii="宋体" w:hAnsi="宋体" w:eastAsia="宋体" w:cs="宋体"/>
          <w:color w:val="000000"/>
          <w:spacing w:val="0"/>
          <w:kern w:val="0"/>
          <w:highlight w:val="none"/>
        </w:rPr>
      </w:pPr>
    </w:p>
    <w:p w14:paraId="1A6E27C4">
      <w:pPr>
        <w:pStyle w:val="3"/>
        <w:rPr>
          <w:rFonts w:hint="eastAsia" w:ascii="宋体" w:hAnsi="宋体" w:eastAsia="宋体" w:cs="宋体"/>
          <w:color w:val="000000"/>
          <w:spacing w:val="0"/>
          <w:kern w:val="0"/>
          <w:highlight w:val="none"/>
        </w:rPr>
      </w:pPr>
    </w:p>
    <w:p w14:paraId="44AA9F5B">
      <w:pPr>
        <w:pStyle w:val="3"/>
        <w:rPr>
          <w:rFonts w:hint="eastAsia" w:ascii="宋体" w:hAnsi="宋体" w:eastAsia="宋体" w:cs="宋体"/>
          <w:color w:val="000000"/>
          <w:spacing w:val="0"/>
          <w:kern w:val="0"/>
          <w:highlight w:val="none"/>
        </w:rPr>
      </w:pPr>
    </w:p>
    <w:p w14:paraId="3F9DED29">
      <w:pPr>
        <w:pStyle w:val="3"/>
        <w:rPr>
          <w:rFonts w:hint="eastAsia" w:ascii="宋体" w:hAnsi="宋体" w:eastAsia="宋体" w:cs="宋体"/>
          <w:color w:val="000000"/>
          <w:spacing w:val="0"/>
          <w:kern w:val="0"/>
          <w:highlight w:val="none"/>
        </w:rPr>
      </w:pPr>
    </w:p>
    <w:p w14:paraId="3084AFB7">
      <w:pPr>
        <w:pStyle w:val="3"/>
        <w:rPr>
          <w:rFonts w:hint="eastAsia" w:ascii="宋体" w:hAnsi="宋体" w:eastAsia="宋体" w:cs="宋体"/>
          <w:color w:val="000000"/>
          <w:spacing w:val="0"/>
          <w:kern w:val="0"/>
          <w:highlight w:val="none"/>
        </w:rPr>
      </w:pPr>
    </w:p>
    <w:p w14:paraId="01CC5FE1">
      <w:pPr>
        <w:pStyle w:val="3"/>
        <w:rPr>
          <w:rFonts w:hint="eastAsia" w:ascii="宋体" w:hAnsi="宋体" w:eastAsia="宋体" w:cs="宋体"/>
          <w:color w:val="000000"/>
          <w:spacing w:val="0"/>
          <w:kern w:val="0"/>
          <w:highlight w:val="none"/>
        </w:rPr>
      </w:pPr>
    </w:p>
    <w:p w14:paraId="3C869080">
      <w:pPr>
        <w:pStyle w:val="3"/>
        <w:rPr>
          <w:rFonts w:hint="eastAsia" w:ascii="宋体" w:hAnsi="宋体" w:eastAsia="宋体" w:cs="宋体"/>
          <w:color w:val="000000"/>
          <w:spacing w:val="0"/>
          <w:kern w:val="0"/>
          <w:highlight w:val="none"/>
        </w:rPr>
      </w:pPr>
    </w:p>
    <w:p w14:paraId="31171650">
      <w:pPr>
        <w:rPr>
          <w:rFonts w:hint="eastAsia" w:ascii="宋体" w:hAnsi="宋体" w:eastAsia="宋体" w:cs="宋体"/>
          <w:color w:val="000000"/>
          <w:spacing w:val="0"/>
          <w:kern w:val="0"/>
          <w:highlight w:val="none"/>
        </w:rPr>
      </w:pPr>
    </w:p>
    <w:p w14:paraId="03EF8D24">
      <w:pPr>
        <w:keepNext w:val="0"/>
        <w:keepLines w:val="0"/>
        <w:pageBreakBefore w:val="0"/>
        <w:widowControl w:val="0"/>
        <w:kinsoku/>
        <w:wordWrap/>
        <w:overflowPunct/>
        <w:topLinePunct w:val="0"/>
        <w:autoSpaceDE/>
        <w:autoSpaceDN/>
        <w:bidi w:val="0"/>
        <w:adjustRightInd/>
        <w:snapToGrid/>
        <w:spacing w:line="600" w:lineRule="auto"/>
        <w:ind w:left="0" w:leftChars="0" w:firstLine="964" w:firstLineChars="300"/>
        <w:jc w:val="left"/>
        <w:textAlignment w:val="auto"/>
        <w:rPr>
          <w:rFonts w:hint="eastAsia" w:ascii="宋体" w:hAnsi="宋体" w:eastAsia="宋体" w:cs="宋体"/>
          <w:b/>
          <w:color w:val="000000"/>
          <w:spacing w:val="0"/>
          <w:kern w:val="0"/>
          <w:sz w:val="32"/>
          <w:szCs w:val="32"/>
          <w:highlight w:val="none"/>
          <w:u w:val="single"/>
        </w:rPr>
      </w:pPr>
      <w:r>
        <w:rPr>
          <w:rFonts w:hint="eastAsia" w:ascii="宋体" w:hAnsi="宋体" w:eastAsia="宋体" w:cs="宋体"/>
          <w:b/>
          <w:color w:val="000000"/>
          <w:spacing w:val="0"/>
          <w:kern w:val="0"/>
          <w:sz w:val="32"/>
          <w:szCs w:val="32"/>
          <w:highlight w:val="none"/>
        </w:rPr>
        <w:t>甲方：</w:t>
      </w:r>
      <w:r>
        <w:rPr>
          <w:rFonts w:hint="eastAsia" w:ascii="宋体" w:hAnsi="宋体" w:eastAsia="宋体" w:cs="宋体"/>
          <w:b/>
          <w:color w:val="000000"/>
          <w:spacing w:val="0"/>
          <w:kern w:val="0"/>
          <w:sz w:val="32"/>
          <w:szCs w:val="32"/>
          <w:highlight w:val="none"/>
          <w:u w:val="single"/>
        </w:rPr>
        <w:t xml:space="preserve">                              </w:t>
      </w:r>
    </w:p>
    <w:p w14:paraId="281CE4B9">
      <w:pPr>
        <w:keepNext w:val="0"/>
        <w:keepLines w:val="0"/>
        <w:pageBreakBefore w:val="0"/>
        <w:widowControl w:val="0"/>
        <w:kinsoku/>
        <w:wordWrap/>
        <w:overflowPunct/>
        <w:topLinePunct w:val="0"/>
        <w:autoSpaceDE/>
        <w:autoSpaceDN/>
        <w:bidi w:val="0"/>
        <w:adjustRightInd/>
        <w:snapToGrid/>
        <w:spacing w:line="600" w:lineRule="auto"/>
        <w:ind w:left="0" w:leftChars="0" w:firstLine="964" w:firstLineChars="300"/>
        <w:jc w:val="left"/>
        <w:textAlignment w:val="auto"/>
        <w:rPr>
          <w:rFonts w:hint="eastAsia" w:ascii="宋体" w:hAnsi="宋体" w:eastAsia="宋体" w:cs="宋体"/>
          <w:b/>
          <w:color w:val="000000"/>
          <w:spacing w:val="0"/>
          <w:kern w:val="0"/>
          <w:sz w:val="32"/>
          <w:szCs w:val="32"/>
          <w:highlight w:val="none"/>
        </w:rPr>
      </w:pPr>
      <w:r>
        <w:rPr>
          <w:rFonts w:hint="eastAsia" w:ascii="宋体" w:hAnsi="宋体" w:eastAsia="宋体" w:cs="宋体"/>
          <w:b/>
          <w:color w:val="000000"/>
          <w:spacing w:val="0"/>
          <w:kern w:val="0"/>
          <w:sz w:val="32"/>
          <w:szCs w:val="32"/>
          <w:highlight w:val="none"/>
        </w:rPr>
        <w:t>乙方：</w:t>
      </w:r>
      <w:r>
        <w:rPr>
          <w:rFonts w:hint="eastAsia" w:ascii="宋体" w:hAnsi="宋体" w:eastAsia="宋体" w:cs="宋体"/>
          <w:b/>
          <w:color w:val="000000"/>
          <w:spacing w:val="0"/>
          <w:kern w:val="0"/>
          <w:sz w:val="32"/>
          <w:szCs w:val="32"/>
          <w:highlight w:val="none"/>
          <w:u w:val="single"/>
        </w:rPr>
        <w:t xml:space="preserve">                              </w:t>
      </w:r>
    </w:p>
    <w:p w14:paraId="2DC4B41E">
      <w:pPr>
        <w:spacing w:line="600" w:lineRule="auto"/>
        <w:ind w:left="1487" w:leftChars="708" w:firstLine="1606" w:firstLineChars="500"/>
        <w:jc w:val="left"/>
        <w:rPr>
          <w:rFonts w:hint="eastAsia" w:ascii="宋体" w:hAnsi="宋体" w:eastAsia="宋体" w:cs="宋体"/>
          <w:b/>
          <w:color w:val="000000"/>
          <w:spacing w:val="0"/>
          <w:kern w:val="0"/>
          <w:sz w:val="32"/>
          <w:szCs w:val="32"/>
          <w:highlight w:val="none"/>
        </w:rPr>
      </w:pPr>
      <w:r>
        <w:rPr>
          <w:rFonts w:hint="eastAsia" w:ascii="宋体" w:hAnsi="宋体" w:eastAsia="宋体" w:cs="宋体"/>
          <w:b/>
          <w:color w:val="000000"/>
          <w:spacing w:val="0"/>
          <w:kern w:val="0"/>
          <w:sz w:val="32"/>
          <w:szCs w:val="32"/>
          <w:highlight w:val="none"/>
        </w:rPr>
        <w:t>二〇二</w:t>
      </w:r>
      <w:r>
        <w:rPr>
          <w:rFonts w:hint="eastAsia" w:ascii="宋体" w:hAnsi="宋体" w:eastAsia="宋体" w:cs="宋体"/>
          <w:b/>
          <w:color w:val="000000"/>
          <w:spacing w:val="0"/>
          <w:kern w:val="0"/>
          <w:sz w:val="32"/>
          <w:szCs w:val="32"/>
          <w:highlight w:val="none"/>
          <w:lang w:val="en-US" w:eastAsia="zh-CN"/>
        </w:rPr>
        <w:t>五</w:t>
      </w:r>
      <w:r>
        <w:rPr>
          <w:rFonts w:hint="eastAsia" w:ascii="宋体" w:hAnsi="宋体" w:eastAsia="宋体" w:cs="宋体"/>
          <w:b/>
          <w:color w:val="000000"/>
          <w:spacing w:val="0"/>
          <w:kern w:val="0"/>
          <w:sz w:val="32"/>
          <w:szCs w:val="32"/>
          <w:highlight w:val="none"/>
        </w:rPr>
        <w:t>年</w:t>
      </w:r>
      <w:r>
        <w:rPr>
          <w:rFonts w:hint="eastAsia" w:ascii="宋体" w:hAnsi="宋体" w:eastAsia="宋体" w:cs="宋体"/>
          <w:b/>
          <w:color w:val="000000"/>
          <w:spacing w:val="0"/>
          <w:kern w:val="0"/>
          <w:sz w:val="32"/>
          <w:szCs w:val="32"/>
          <w:highlight w:val="none"/>
          <w:u w:val="single"/>
        </w:rPr>
        <w:t xml:space="preserve">   </w:t>
      </w:r>
      <w:r>
        <w:rPr>
          <w:rFonts w:hint="eastAsia" w:ascii="宋体" w:hAnsi="宋体" w:eastAsia="宋体" w:cs="宋体"/>
          <w:b/>
          <w:color w:val="000000"/>
          <w:spacing w:val="0"/>
          <w:kern w:val="0"/>
          <w:sz w:val="32"/>
          <w:szCs w:val="32"/>
          <w:highlight w:val="none"/>
        </w:rPr>
        <w:t>月</w:t>
      </w:r>
    </w:p>
    <w:p w14:paraId="1DC226BD">
      <w:pPr>
        <w:spacing w:before="163" w:beforeLines="50" w:line="360" w:lineRule="auto"/>
        <w:jc w:val="center"/>
        <w:rPr>
          <w:rFonts w:hint="eastAsia" w:ascii="宋体" w:hAnsi="宋体" w:eastAsia="宋体" w:cs="宋体"/>
          <w:b/>
          <w:bCs/>
          <w:color w:val="000000"/>
          <w:spacing w:val="0"/>
          <w:kern w:val="0"/>
          <w:sz w:val="32"/>
          <w:szCs w:val="32"/>
          <w:highlight w:val="none"/>
          <w:lang w:val="en-US" w:eastAsia="zh-CN"/>
        </w:rPr>
      </w:pPr>
    </w:p>
    <w:p w14:paraId="30469F6F">
      <w:pPr>
        <w:rPr>
          <w:rFonts w:hint="eastAsia" w:ascii="宋体" w:hAnsi="宋体" w:eastAsia="宋体" w:cs="宋体"/>
          <w:spacing w:val="0"/>
          <w:kern w:val="0"/>
          <w:sz w:val="24"/>
          <w:szCs w:val="24"/>
          <w:highlight w:val="none"/>
        </w:rPr>
      </w:pPr>
      <w:r>
        <w:rPr>
          <w:rFonts w:hint="eastAsia" w:ascii="宋体" w:hAnsi="宋体" w:eastAsia="宋体" w:cs="宋体"/>
          <w:spacing w:val="0"/>
          <w:kern w:val="0"/>
          <w:sz w:val="24"/>
          <w:szCs w:val="24"/>
          <w:highlight w:val="none"/>
        </w:rPr>
        <w:br w:type="page"/>
      </w:r>
    </w:p>
    <w:p w14:paraId="012CE415">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甲方：</w:t>
      </w:r>
      <w:r>
        <w:rPr>
          <w:rFonts w:hint="eastAsia" w:asciiTheme="minorEastAsia" w:hAnsiTheme="minorEastAsia" w:cstheme="minorEastAsia"/>
          <w:b/>
          <w:bCs/>
          <w:sz w:val="24"/>
          <w:szCs w:val="24"/>
          <w:highlight w:val="none"/>
          <w:lang w:val="en-US" w:eastAsia="zh-CN"/>
        </w:rPr>
        <w:t>白水县自然资源局</w:t>
      </w:r>
    </w:p>
    <w:p w14:paraId="7B3D5698">
      <w:pPr>
        <w:keepNext w:val="0"/>
        <w:keepLines w:val="0"/>
        <w:pageBreakBefore w:val="0"/>
        <w:kinsoku/>
        <w:wordWrap/>
        <w:overflowPunct/>
        <w:topLinePunct w:val="0"/>
        <w:autoSpaceDE/>
        <w:autoSpaceDN/>
        <w:bidi w:val="0"/>
        <w:spacing w:line="560" w:lineRule="exact"/>
        <w:textAlignment w:val="auto"/>
        <w:rPr>
          <w:rFonts w:hint="default" w:asciiTheme="minorEastAsia" w:hAnsiTheme="minorEastAsia" w:eastAsiaTheme="minorEastAsia" w:cstheme="minorEastAsia"/>
          <w:sz w:val="24"/>
          <w:szCs w:val="24"/>
          <w:highlight w:val="none"/>
          <w:u w:val="single"/>
          <w:lang w:val="en-US" w:eastAsia="zh-CN"/>
        </w:rPr>
      </w:pPr>
      <w:r>
        <w:rPr>
          <w:rFonts w:hint="eastAsia" w:asciiTheme="minorEastAsia" w:hAnsiTheme="minorEastAsia" w:eastAsiaTheme="minorEastAsia" w:cstheme="minorEastAsia"/>
          <w:b/>
          <w:sz w:val="24"/>
          <w:szCs w:val="24"/>
          <w:highlight w:val="none"/>
        </w:rPr>
        <w:t>乙方：</w:t>
      </w:r>
      <w:r>
        <w:rPr>
          <w:rFonts w:hint="eastAsia" w:asciiTheme="minorEastAsia" w:hAnsiTheme="minorEastAsia" w:eastAsiaTheme="minorEastAsia" w:cstheme="minorEastAsia"/>
          <w:sz w:val="24"/>
          <w:szCs w:val="24"/>
          <w:highlight w:val="none"/>
          <w:u w:val="non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none"/>
          <w:lang w:val="en-US" w:eastAsia="zh-CN"/>
        </w:rPr>
        <w:t xml:space="preserve"> </w:t>
      </w:r>
    </w:p>
    <w:p w14:paraId="4D2AF664">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甲乙双方根据《</w:t>
      </w:r>
      <w:r>
        <w:rPr>
          <w:rFonts w:hint="eastAsia" w:asciiTheme="minorEastAsia" w:hAnsiTheme="minorEastAsia" w:cstheme="minorEastAsia"/>
          <w:sz w:val="24"/>
          <w:szCs w:val="24"/>
          <w:highlight w:val="none"/>
          <w:lang w:val="en-US" w:eastAsia="zh-CN"/>
        </w:rPr>
        <w:t>民法典</w:t>
      </w:r>
      <w:r>
        <w:rPr>
          <w:rFonts w:hint="eastAsia" w:asciiTheme="minorEastAsia" w:hAnsiTheme="minorEastAsia" w:eastAsiaTheme="minorEastAsia" w:cstheme="minorEastAsia"/>
          <w:sz w:val="24"/>
          <w:szCs w:val="24"/>
          <w:highlight w:val="none"/>
        </w:rPr>
        <w:t>》及国家相关规定，本着公平、公正，互利互惠之原则，经双方协商，达成以下条款，并双方共同遵守。</w:t>
      </w:r>
    </w:p>
    <w:p w14:paraId="03CC947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一、项目概况</w:t>
      </w:r>
    </w:p>
    <w:p w14:paraId="6EE7417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1.项目名称:</w:t>
      </w:r>
    </w:p>
    <w:p w14:paraId="65477C0E">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2.项目地点:</w:t>
      </w:r>
    </w:p>
    <w:p w14:paraId="240791B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3.项目内容:</w:t>
      </w:r>
    </w:p>
    <w:p w14:paraId="752A8C1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二、合同价款</w:t>
      </w:r>
    </w:p>
    <w:p w14:paraId="7B1A8F9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1.合同金额(大写) :</w:t>
      </w:r>
      <w:r>
        <w:rPr>
          <w:rFonts w:hint="eastAsia" w:asciiTheme="minorEastAsia" w:hAnsiTheme="minorEastAsia" w:eastAsiaTheme="minorEastAsia" w:cstheme="minorEastAsia"/>
          <w:sz w:val="24"/>
          <w:szCs w:val="24"/>
          <w:highlight w:val="none"/>
          <w:u w:val="none"/>
        </w:rPr>
        <w:t xml:space="preserve"> </w:t>
      </w:r>
      <w:r>
        <w:rPr>
          <w:rFonts w:hint="eastAsia" w:asciiTheme="minorEastAsia" w:hAnsiTheme="minorEastAsia" w:cstheme="minorEastAsia"/>
          <w:sz w:val="24"/>
          <w:szCs w:val="24"/>
          <w:highlight w:val="none"/>
          <w:u w:val="single"/>
          <w:lang w:val="en-US" w:eastAsia="zh-CN"/>
        </w:rPr>
        <w:t xml:space="preserve">                     </w:t>
      </w:r>
    </w:p>
    <w:p w14:paraId="02E2085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2.合同总价不受市场价格变化因素的影响。</w:t>
      </w:r>
    </w:p>
    <w:p w14:paraId="15D5BC3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三、付款方式及程序</w:t>
      </w:r>
    </w:p>
    <w:p w14:paraId="01CFD1D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3.1由甲方实施</w:t>
      </w:r>
      <w:r>
        <w:rPr>
          <w:rFonts w:hint="eastAsia" w:asciiTheme="minorEastAsia" w:hAnsiTheme="minorEastAsia" w:cstheme="minorEastAsia"/>
          <w:sz w:val="24"/>
          <w:szCs w:val="24"/>
          <w:highlight w:val="none"/>
          <w:lang w:val="en-US" w:eastAsia="zh-CN"/>
        </w:rPr>
        <w:t>服务</w:t>
      </w:r>
      <w:r>
        <w:rPr>
          <w:rFonts w:hint="eastAsia" w:asciiTheme="minorEastAsia" w:hAnsiTheme="minorEastAsia" w:eastAsiaTheme="minorEastAsia" w:cstheme="minorEastAsia"/>
          <w:sz w:val="24"/>
          <w:szCs w:val="24"/>
          <w:highlight w:val="none"/>
          <w:lang w:val="en-US" w:eastAsia="zh-CN"/>
        </w:rPr>
        <w:t>经费结算，在付款前，乙方</w:t>
      </w:r>
      <w:bookmarkStart w:id="3" w:name="_GoBack"/>
      <w:bookmarkEnd w:id="3"/>
      <w:r>
        <w:rPr>
          <w:rFonts w:hint="eastAsia" w:asciiTheme="minorEastAsia" w:hAnsiTheme="minorEastAsia" w:eastAsiaTheme="minorEastAsia" w:cstheme="minorEastAsia"/>
          <w:sz w:val="24"/>
          <w:szCs w:val="24"/>
          <w:highlight w:val="none"/>
          <w:lang w:val="en-US" w:eastAsia="zh-CN"/>
        </w:rPr>
        <w:t>应向甲方提供增值税普通发票。</w:t>
      </w:r>
    </w:p>
    <w:p w14:paraId="35E73BED">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3.2报账须按照政府财务制度和相关流程实施，乙方同意参照甲方内部报账程序进行付款申请并对其报账流程表示认可，根据第三方质量管控评估结果，经采购人验收合格后按照报账流程审批付款。</w:t>
      </w:r>
    </w:p>
    <w:p w14:paraId="36183F0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四、双方权利及义务:</w:t>
      </w:r>
    </w:p>
    <w:p w14:paraId="6F382C60">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1.甲方权利及义务:</w:t>
      </w:r>
    </w:p>
    <w:p w14:paraId="6D4C9F2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1.1有权监督乙方的工作进度和工作质量，对乙方按照合同约定所完成的工作内容予以阶段确认。</w:t>
      </w:r>
    </w:p>
    <w:p w14:paraId="4C76ABE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1.2有权在技术服务过程中，提出修改意见。</w:t>
      </w:r>
    </w:p>
    <w:p w14:paraId="0852DD7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1.3应向乙方提供并允许乙方为完成本项目使用双方商议确认的信息、数据、资料;协助乙方解决项目实施中需由甲方协助解决的问题。</w:t>
      </w:r>
    </w:p>
    <w:p w14:paraId="5085B34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1.4应按本合同的约定向乙方支付合同款和组织项目验收。</w:t>
      </w:r>
    </w:p>
    <w:p w14:paraId="47375206">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1.5遵守本合同约定的知识产权，履行保密义务。</w:t>
      </w:r>
    </w:p>
    <w:p w14:paraId="3B61E8D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2.乙方的权利及义务:</w:t>
      </w:r>
    </w:p>
    <w:p w14:paraId="5BFA91F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2.1指定专人负责本项目的实施，乙方应在合同约定的时间内，向甲方提交书面的项目工作方案并依据甲方要求及相关规定制定培训计划，工作环境条件明细，服务人员名单及职责分工。</w:t>
      </w:r>
    </w:p>
    <w:p w14:paraId="7A3BA4A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2.2应按照工作方案，向甲方提供合格的服务和技术资料。保证服务内容与甲方要求的质量和数量一致。</w:t>
      </w:r>
    </w:p>
    <w:p w14:paraId="7A6F2660">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2.3保证在合同履行期间，拥有甲方要求的资质和服务能力，并保证不会侵犯任何第三方知识产权。</w:t>
      </w:r>
    </w:p>
    <w:p w14:paraId="53B44B6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2.4乙方应该制定与培训符合的疫情防控预案。</w:t>
      </w:r>
    </w:p>
    <w:p w14:paraId="3C044B21">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2.5乙方应具备与培训需求相适应的培训场地及培训师资。</w:t>
      </w:r>
    </w:p>
    <w:p w14:paraId="0360C8D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2.6守本合同约定的知识产权，履行保密义务。</w:t>
      </w:r>
    </w:p>
    <w:p w14:paraId="2F6C246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五、违约责任:</w:t>
      </w:r>
    </w:p>
    <w:p w14:paraId="20E7251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1.按《中华人民共和国政府采购法》、《中华人民共和国民法典》中的相关条款执行。</w:t>
      </w:r>
    </w:p>
    <w:p w14:paraId="0FA2F4A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2.未按合同或招标文件要求提供服务或服务质量不能满足招标文件技术要求，甲方有权终止合同，并对乙方违约行为进行追究。</w:t>
      </w:r>
    </w:p>
    <w:p w14:paraId="4B8A8B48">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3.乙方的投标文件为签订正式书面合同书不可分割的部分，乙方应履行相应的责任。</w:t>
      </w:r>
    </w:p>
    <w:p w14:paraId="7D13A63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六、不可抗力情况下的免责约定</w:t>
      </w:r>
    </w:p>
    <w:p w14:paraId="1E359426">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双方约定不可抗力情况指:双方不可预见、不可避免、不可克服的客观情况，但不包括双方的违约或疏忽。这些事件包括但不限于:战争、严重火灾、洪水、台风、地震等。</w:t>
      </w:r>
    </w:p>
    <w:p w14:paraId="7FB8B52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七、其他</w:t>
      </w:r>
    </w:p>
    <w:p w14:paraId="6D81904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1.</w:t>
      </w:r>
      <w:r>
        <w:rPr>
          <w:rFonts w:hint="eastAsia" w:asciiTheme="minorEastAsia" w:hAnsiTheme="minorEastAsia" w:eastAsiaTheme="minorEastAsia" w:cstheme="minorEastAsia"/>
          <w:sz w:val="24"/>
          <w:szCs w:val="24"/>
          <w:highlight w:val="none"/>
          <w:lang w:val="en-US" w:eastAsia="zh-CN"/>
        </w:rPr>
        <w:t>乙方应按照投标文件向采购人提供</w:t>
      </w:r>
      <w:r>
        <w:rPr>
          <w:rFonts w:hint="eastAsia" w:asciiTheme="minorEastAsia" w:hAnsiTheme="minorEastAsia" w:cstheme="minorEastAsia"/>
          <w:sz w:val="24"/>
          <w:szCs w:val="24"/>
          <w:highlight w:val="none"/>
          <w:lang w:val="en-US" w:eastAsia="zh-CN"/>
        </w:rPr>
        <w:t>服务</w:t>
      </w:r>
      <w:r>
        <w:rPr>
          <w:rFonts w:hint="eastAsia" w:asciiTheme="minorEastAsia" w:hAnsiTheme="minorEastAsia" w:eastAsiaTheme="minorEastAsia" w:cstheme="minorEastAsia"/>
          <w:sz w:val="24"/>
          <w:szCs w:val="24"/>
          <w:highlight w:val="none"/>
          <w:lang w:val="en-US" w:eastAsia="zh-CN"/>
        </w:rPr>
        <w:t>，具体</w:t>
      </w:r>
      <w:r>
        <w:rPr>
          <w:rFonts w:hint="eastAsia" w:asciiTheme="minorEastAsia" w:hAnsiTheme="minorEastAsia" w:cstheme="minorEastAsia"/>
          <w:sz w:val="24"/>
          <w:szCs w:val="24"/>
          <w:highlight w:val="none"/>
          <w:lang w:val="en-US" w:eastAsia="zh-CN"/>
        </w:rPr>
        <w:t>服务</w:t>
      </w:r>
      <w:r>
        <w:rPr>
          <w:rFonts w:hint="eastAsia" w:asciiTheme="minorEastAsia" w:hAnsiTheme="minorEastAsia" w:eastAsiaTheme="minorEastAsia" w:cstheme="minorEastAsia"/>
          <w:sz w:val="24"/>
          <w:szCs w:val="24"/>
          <w:highlight w:val="none"/>
          <w:lang w:val="en-US" w:eastAsia="zh-CN"/>
        </w:rPr>
        <w:t>内容、方式、次数</w:t>
      </w:r>
      <w:r>
        <w:rPr>
          <w:rFonts w:hint="eastAsia" w:asciiTheme="minorEastAsia" w:hAnsiTheme="minorEastAsia" w:cstheme="minorEastAsia"/>
          <w:sz w:val="24"/>
          <w:szCs w:val="24"/>
          <w:highlight w:val="none"/>
          <w:lang w:val="en-US" w:eastAsia="zh-CN"/>
        </w:rPr>
        <w:t>等</w:t>
      </w:r>
      <w:r>
        <w:rPr>
          <w:rFonts w:hint="eastAsia" w:asciiTheme="minorEastAsia" w:hAnsiTheme="minorEastAsia" w:eastAsiaTheme="minorEastAsia" w:cstheme="minorEastAsia"/>
          <w:sz w:val="24"/>
          <w:szCs w:val="24"/>
          <w:highlight w:val="none"/>
          <w:lang w:val="en-US" w:eastAsia="zh-CN"/>
        </w:rPr>
        <w:t>按服务要求由甲乙双方协商确定。</w:t>
      </w:r>
    </w:p>
    <w:p w14:paraId="5ECABA82">
      <w:pPr>
        <w:pStyle w:val="3"/>
        <w:rPr>
          <w:rFonts w:hint="eastAsia" w:asciiTheme="minorEastAsia" w:hAnsiTheme="minorEastAsia" w:eastAsiaTheme="minorEastAsia" w:cstheme="minorEastAsia"/>
          <w:sz w:val="24"/>
          <w:szCs w:val="24"/>
          <w:highlight w:val="none"/>
          <w:lang w:val="en-US" w:eastAsia="zh-CN"/>
        </w:rPr>
      </w:pPr>
    </w:p>
    <w:p w14:paraId="34A523D9">
      <w:pPr>
        <w:rPr>
          <w:rFonts w:hint="eastAsia" w:asciiTheme="minorEastAsia" w:hAnsiTheme="minorEastAsia" w:eastAsiaTheme="minorEastAsia" w:cstheme="minorEastAsia"/>
          <w:sz w:val="24"/>
          <w:szCs w:val="24"/>
          <w:highlight w:val="none"/>
          <w:lang w:val="en-US" w:eastAsia="zh-CN"/>
        </w:rPr>
      </w:pPr>
    </w:p>
    <w:p w14:paraId="155D449F">
      <w:pPr>
        <w:pStyle w:val="3"/>
        <w:rPr>
          <w:rFonts w:hint="eastAsia" w:asciiTheme="minorEastAsia" w:hAnsiTheme="minorEastAsia" w:eastAsiaTheme="minorEastAsia" w:cstheme="minorEastAsia"/>
          <w:sz w:val="24"/>
          <w:szCs w:val="24"/>
          <w:highlight w:val="none"/>
          <w:lang w:val="en-US" w:eastAsia="zh-CN"/>
        </w:rPr>
      </w:pPr>
    </w:p>
    <w:p w14:paraId="4DF1BBCE">
      <w:pPr>
        <w:rPr>
          <w:rFonts w:hint="eastAsia" w:asciiTheme="minorEastAsia" w:hAnsiTheme="minorEastAsia" w:eastAsiaTheme="minorEastAsia" w:cstheme="minorEastAsia"/>
          <w:sz w:val="24"/>
          <w:szCs w:val="24"/>
          <w:highlight w:val="none"/>
          <w:lang w:val="en-US" w:eastAsia="zh-CN"/>
        </w:rPr>
      </w:pPr>
    </w:p>
    <w:p w14:paraId="4796334E">
      <w:pPr>
        <w:pStyle w:val="3"/>
        <w:rPr>
          <w:rFonts w:hint="eastAsia" w:asciiTheme="minorEastAsia" w:hAnsiTheme="minorEastAsia" w:eastAsiaTheme="minorEastAsia" w:cstheme="minorEastAsia"/>
          <w:sz w:val="24"/>
          <w:szCs w:val="24"/>
          <w:highlight w:val="none"/>
          <w:lang w:val="en-US" w:eastAsia="zh-CN"/>
        </w:rPr>
      </w:pPr>
    </w:p>
    <w:p w14:paraId="5051DA42">
      <w:pPr>
        <w:rPr>
          <w:rFonts w:hint="eastAsia" w:asciiTheme="minorEastAsia" w:hAnsiTheme="minorEastAsia" w:eastAsiaTheme="minorEastAsia" w:cstheme="minorEastAsia"/>
          <w:sz w:val="24"/>
          <w:szCs w:val="24"/>
          <w:highlight w:val="none"/>
          <w:lang w:val="en-US" w:eastAsia="zh-CN"/>
        </w:rPr>
      </w:pPr>
    </w:p>
    <w:p w14:paraId="2C2317FA">
      <w:pPr>
        <w:pStyle w:val="3"/>
        <w:rPr>
          <w:rFonts w:hint="eastAsia" w:asciiTheme="minorEastAsia" w:hAnsiTheme="minorEastAsia" w:eastAsiaTheme="minorEastAsia" w:cstheme="minorEastAsia"/>
          <w:sz w:val="24"/>
          <w:szCs w:val="24"/>
          <w:highlight w:val="none"/>
          <w:lang w:val="en-US" w:eastAsia="zh-CN"/>
        </w:rPr>
      </w:pPr>
    </w:p>
    <w:tbl>
      <w:tblPr>
        <w:tblStyle w:val="5"/>
        <w:tblpPr w:leftFromText="180" w:rightFromText="180" w:vertAnchor="text" w:horzAnchor="page" w:tblpX="1654" w:tblpY="191"/>
        <w:tblOverlap w:val="never"/>
        <w:tblW w:w="0" w:type="auto"/>
        <w:jc w:val="center"/>
        <w:tblLayout w:type="fixed"/>
        <w:tblCellMar>
          <w:top w:w="0" w:type="dxa"/>
          <w:left w:w="108" w:type="dxa"/>
          <w:bottom w:w="0" w:type="dxa"/>
          <w:right w:w="108" w:type="dxa"/>
        </w:tblCellMar>
      </w:tblPr>
      <w:tblGrid>
        <w:gridCol w:w="4709"/>
        <w:gridCol w:w="4423"/>
      </w:tblGrid>
      <w:tr w14:paraId="5F497B88">
        <w:tblPrEx>
          <w:tblCellMar>
            <w:top w:w="0" w:type="dxa"/>
            <w:left w:w="108" w:type="dxa"/>
            <w:bottom w:w="0" w:type="dxa"/>
            <w:right w:w="108" w:type="dxa"/>
          </w:tblCellMar>
        </w:tblPrEx>
        <w:trPr>
          <w:trHeight w:val="3480" w:hRule="atLeast"/>
          <w:jc w:val="center"/>
        </w:trPr>
        <w:tc>
          <w:tcPr>
            <w:tcW w:w="4709" w:type="dxa"/>
            <w:noWrap/>
            <w:vAlign w:val="top"/>
          </w:tcPr>
          <w:p w14:paraId="6FDA425C">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甲方名称</w:t>
            </w:r>
            <w:r>
              <w:rPr>
                <w:rFonts w:hint="eastAsia" w:ascii="宋体" w:hAnsi="宋体" w:eastAsia="宋体" w:cs="宋体"/>
                <w:spacing w:val="-20"/>
                <w:kern w:val="0"/>
                <w:sz w:val="24"/>
                <w:szCs w:val="24"/>
                <w:highlight w:val="none"/>
              </w:rPr>
              <w:t>（盖章）</w:t>
            </w:r>
            <w:r>
              <w:rPr>
                <w:rFonts w:hint="eastAsia" w:ascii="宋体" w:hAnsi="宋体" w:eastAsia="宋体" w:cs="宋体"/>
                <w:kern w:val="0"/>
                <w:sz w:val="24"/>
                <w:szCs w:val="24"/>
                <w:highlight w:val="none"/>
              </w:rPr>
              <w:t>：</w:t>
            </w:r>
          </w:p>
          <w:p w14:paraId="67762E4B">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地    址：</w:t>
            </w:r>
          </w:p>
          <w:p w14:paraId="07FCCA6A">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代表人（签字）：</w:t>
            </w:r>
          </w:p>
          <w:p w14:paraId="4CAC3DD3">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电    话：</w:t>
            </w:r>
          </w:p>
          <w:p w14:paraId="450DE3D9">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开户银行：</w:t>
            </w:r>
          </w:p>
          <w:p w14:paraId="0774797A">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账    号：</w:t>
            </w:r>
          </w:p>
        </w:tc>
        <w:tc>
          <w:tcPr>
            <w:tcW w:w="4423" w:type="dxa"/>
            <w:noWrap/>
            <w:vAlign w:val="top"/>
          </w:tcPr>
          <w:p w14:paraId="083488A1">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乙方名称</w:t>
            </w:r>
            <w:r>
              <w:rPr>
                <w:rFonts w:hint="eastAsia" w:ascii="宋体" w:hAnsi="宋体" w:eastAsia="宋体" w:cs="宋体"/>
                <w:spacing w:val="-20"/>
                <w:kern w:val="0"/>
                <w:sz w:val="24"/>
                <w:szCs w:val="24"/>
                <w:highlight w:val="none"/>
              </w:rPr>
              <w:t>（盖章）</w:t>
            </w:r>
            <w:r>
              <w:rPr>
                <w:rFonts w:hint="eastAsia" w:ascii="宋体" w:hAnsi="宋体" w:eastAsia="宋体" w:cs="宋体"/>
                <w:kern w:val="0"/>
                <w:sz w:val="24"/>
                <w:szCs w:val="24"/>
                <w:highlight w:val="none"/>
              </w:rPr>
              <w:t>：</w:t>
            </w:r>
          </w:p>
          <w:p w14:paraId="201DC104">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地    址：</w:t>
            </w:r>
          </w:p>
          <w:p w14:paraId="47EE411C">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代表人（签字）：</w:t>
            </w:r>
          </w:p>
          <w:p w14:paraId="6A13D3C3">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电    话：</w:t>
            </w:r>
          </w:p>
          <w:p w14:paraId="262483B7">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开户银行：</w:t>
            </w:r>
          </w:p>
          <w:p w14:paraId="092B2011">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账    号：</w:t>
            </w:r>
          </w:p>
        </w:tc>
      </w:tr>
    </w:tbl>
    <w:p w14:paraId="28991860">
      <w:pPr>
        <w:keepNext w:val="0"/>
        <w:keepLines w:val="0"/>
        <w:pageBreakBefore w:val="0"/>
        <w:widowControl w:val="0"/>
        <w:wordWrap/>
        <w:overflowPunct/>
        <w:topLinePunct w:val="0"/>
        <w:autoSpaceDE/>
        <w:autoSpaceDN/>
        <w:bidi w:val="0"/>
        <w:adjustRightInd w:val="0"/>
        <w:snapToGrid w:val="0"/>
        <w:spacing w:line="360" w:lineRule="auto"/>
        <w:ind w:right="0" w:firstLine="482" w:firstLineChars="200"/>
        <w:textAlignment w:val="auto"/>
        <w:rPr>
          <w:rFonts w:hint="eastAsia" w:ascii="宋体" w:hAnsi="宋体" w:eastAsia="宋体" w:cs="宋体"/>
          <w:b/>
          <w:color w:val="auto"/>
          <w:sz w:val="24"/>
          <w:szCs w:val="24"/>
          <w:highlight w:val="yellow"/>
        </w:rPr>
      </w:pPr>
    </w:p>
    <w:p w14:paraId="148C8CF4">
      <w:pPr>
        <w:keepNext w:val="0"/>
        <w:keepLines w:val="0"/>
        <w:pageBreakBefore w:val="0"/>
        <w:widowControl w:val="0"/>
        <w:wordWrap/>
        <w:overflowPunct/>
        <w:topLinePunct w:val="0"/>
        <w:autoSpaceDE/>
        <w:autoSpaceDN/>
        <w:bidi w:val="0"/>
        <w:adjustRightInd w:val="0"/>
        <w:snapToGrid w:val="0"/>
        <w:spacing w:line="360" w:lineRule="auto"/>
        <w:ind w:right="0" w:firstLine="422" w:firstLineChars="200"/>
        <w:textAlignment w:val="auto"/>
        <w:rPr>
          <w:rFonts w:hint="eastAsia" w:ascii="宋体" w:hAnsi="宋体" w:eastAsia="宋体" w:cs="宋体"/>
          <w:b/>
          <w:bCs/>
          <w:spacing w:val="0"/>
          <w:kern w:val="0"/>
          <w:sz w:val="40"/>
          <w:szCs w:val="40"/>
          <w:highlight w:val="yellow"/>
          <w:lang w:eastAsia="zh-CN"/>
        </w:rPr>
      </w:pPr>
      <w:r>
        <w:rPr>
          <w:rFonts w:hint="eastAsia" w:ascii="宋体" w:hAnsi="宋体" w:eastAsia="宋体" w:cs="宋体"/>
          <w:b/>
          <w:bCs/>
          <w:color w:val="auto"/>
          <w:sz w:val="21"/>
          <w:szCs w:val="21"/>
          <w:highlight w:val="none"/>
        </w:rPr>
        <w:t>注：上述合同仅作为参考文本，合同签订时双方可根据项目的具体要求进行修订，实质性内容不得违背</w:t>
      </w:r>
      <w:r>
        <w:rPr>
          <w:rFonts w:hint="eastAsia" w:ascii="宋体" w:hAnsi="宋体" w:eastAsia="宋体" w:cs="宋体"/>
          <w:b/>
          <w:bCs/>
          <w:color w:val="auto"/>
          <w:sz w:val="21"/>
          <w:szCs w:val="21"/>
          <w:highlight w:val="none"/>
          <w:lang w:val="en-US" w:eastAsia="zh-CN"/>
        </w:rPr>
        <w:t>磋商</w:t>
      </w:r>
      <w:r>
        <w:rPr>
          <w:rFonts w:hint="eastAsia" w:ascii="宋体" w:hAnsi="宋体" w:eastAsia="宋体" w:cs="宋体"/>
          <w:b/>
          <w:bCs/>
          <w:color w:val="auto"/>
          <w:sz w:val="21"/>
          <w:szCs w:val="21"/>
          <w:highlight w:val="none"/>
        </w:rPr>
        <w:t>文件的条款。</w:t>
      </w:r>
    </w:p>
    <w:p w14:paraId="4B1D44B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246B21"/>
    <w:rsid w:val="5B8E692C"/>
    <w:rsid w:val="6E0A11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rFonts w:ascii="Times New Roman" w:hAnsi="Times New Roman" w:eastAsia="宋体" w:cs="Times New Roman"/>
      <w:b/>
      <w:bCs/>
      <w:kern w:val="44"/>
      <w:sz w:val="44"/>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spacing w:line="300" w:lineRule="auto"/>
      <w:ind w:firstLine="420" w:firstLineChars="200"/>
    </w:pPr>
    <w:rPr>
      <w:rFonts w:ascii="Times New Roman"/>
      <w:szCs w:val="24"/>
    </w:rPr>
  </w:style>
  <w:style w:type="paragraph" w:styleId="4">
    <w:name w:val="Body Text"/>
    <w:basedOn w:val="1"/>
    <w:next w:val="1"/>
    <w:qFormat/>
    <w:uiPriority w:val="0"/>
    <w:pPr>
      <w:spacing w:after="120"/>
    </w:pPr>
  </w:style>
  <w:style w:type="paragraph" w:customStyle="1" w:styleId="7">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1184</Words>
  <Characters>1227</Characters>
  <Lines>0</Lines>
  <Paragraphs>0</Paragraphs>
  <TotalTime>0</TotalTime>
  <ScaleCrop>false</ScaleCrop>
  <LinksUpToDate>false</LinksUpToDate>
  <CharactersWithSpaces>1359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2025-09-23T07:13:00Z</dcterms:created>
  <dc:creator>admin</dc:creator>
  <cp:lastModifiedBy>超级刀刀贼</cp:lastModifiedBy>
  <dcterms:modified xsi:type="dcterms:W3CDTF">2025-10-22T11:25:19Z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eyJoZGlkIjoiOGRmMDkwZWRkOGYzYzY3OTJkMTI2NGE5MTYzNDEzMjYiLCJ1c2VySWQiOiIyNzk1NDI0NDcifQ==</vt:lpwstr>
  </property>
  <property fmtid="{D5CDD505-2E9C-101B-9397-08002B2CF9AE}" pid="4" name="ICV">
    <vt:lpwstr>B82979951F6B47E69728E1AC7298A03E_13</vt:lpwstr>
  </property>
</Properties>
</file>