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bookmarkStart w:id="0" w:name="_GoBack"/>
      <w:bookmarkEnd w:id="0"/>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eastAsia="宋体" w:cs="宋体"/>
          <w:b w:val="0"/>
          <w:bCs w:val="0"/>
          <w:sz w:val="24"/>
          <w:lang w:val="en-US" w:eastAsia="zh-CN"/>
        </w:rPr>
        <w:t>.企业法人应提供统一社会信用代码的营业执照；事业法人应提供统一社会信用代码的事业单位法人证；其他组织应提供合法证明文件；自然人提供身份证明文件</w:t>
      </w:r>
      <w:r>
        <w:rPr>
          <w:rFonts w:hint="eastAsia" w:ascii="宋体" w:hAnsi="宋体" w:eastAsia="宋体" w:cs="宋体"/>
          <w:b w:val="0"/>
          <w:bCs w:val="0"/>
          <w:sz w:val="24"/>
        </w:rPr>
        <w:t>；</w:t>
      </w:r>
    </w:p>
    <w:p w14:paraId="7203D36F">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rPr>
        <w:t>.</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w:t>
      </w:r>
      <w:r>
        <w:rPr>
          <w:rFonts w:hint="eastAsia" w:ascii="宋体" w:hAnsi="宋体" w:eastAsia="宋体" w:cs="宋体"/>
          <w:b w:val="0"/>
          <w:bCs w:val="0"/>
          <w:sz w:val="24"/>
          <w:lang w:eastAsia="zh-CN"/>
        </w:rPr>
        <w:t>2024年度</w:t>
      </w:r>
      <w:r>
        <w:rPr>
          <w:rFonts w:hint="eastAsia" w:ascii="宋体" w:hAnsi="宋体" w:eastAsia="宋体" w:cs="宋体"/>
          <w:b w:val="0"/>
          <w:bCs w:val="0"/>
          <w:sz w:val="24"/>
        </w:rPr>
        <w:t>的财务审计报告（至少包括资产负债表和利润表，成立时间至提交投标文件截止时间不足一年的可提供成立后任意时段的资产负债表），或其基本存款账户开户银行出具的资信证明及基本存款账户开户许可证；</w:t>
      </w:r>
    </w:p>
    <w:p w14:paraId="75EA974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rPr>
        <w:t>、税收缴纳证明：提供投标文件递交截止时间前6个月内任意一个月的缴费凭据，依法免税的单位应提供相关证明材料；</w:t>
      </w:r>
    </w:p>
    <w:p w14:paraId="63C9D302">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4</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5</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、投标保证金缴纳凭证。</w:t>
      </w:r>
    </w:p>
    <w:p w14:paraId="6B9742A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9D0346"/>
    <w:rsid w:val="6FF774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603</Words>
  <Characters>643</Characters>
  <Lines>0</Lines>
  <Paragraphs>0</Paragraphs>
  <TotalTime>0</TotalTime>
  <ScaleCrop>false</ScaleCrop>
  <LinksUpToDate>false</LinksUpToDate>
  <CharactersWithSpaces>643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2025-08-20T02:01:21Z</dcterms:created>
  <dc:creator>Administrator</dc:creator>
  <cp:lastModifiedBy>壹加壹的定律</cp:lastModifiedBy>
  <dcterms:modified xsi:type="dcterms:W3CDTF">2025-08-20T02:37:59Z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eyJoZGlkIjoiMGQ5MzE0N2FhYzU5MDAzZGMyN2I4OTJjNDkzZWM3NWYiLCJ1c2VySWQiOiI3MTE1Nzg2OTEifQ==</vt:lpwstr>
  </property>
  <property fmtid="{D5CDD505-2E9C-101B-9397-08002B2CF9AE}" pid="4" name="ICV">
    <vt:lpwstr>A3816558188F4EFBBD2ABD75FA7AB19E_13</vt:lpwstr>
  </property>
</Properties>
</file>