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F49AA9">
      <w:pPr>
        <w:pStyle w:val="2"/>
        <w:ind w:firstLine="0" w:firstLineChars="0"/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  <w:lang w:eastAsia="zh-CN"/>
        </w:rPr>
        <w:t>商务响应偏离表</w:t>
      </w:r>
    </w:p>
    <w:p w14:paraId="26FF8706">
      <w:pPr>
        <w:spacing w:line="440" w:lineRule="exact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15939075">
      <w:pPr>
        <w:adjustRightInd w:val="0"/>
        <w:snapToGrid w:val="0"/>
        <w:spacing w:line="440" w:lineRule="exact"/>
        <w:rPr>
          <w:rFonts w:hint="default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Cs/>
          <w:snapToGrid w:val="0"/>
          <w:color w:val="auto"/>
          <w:kern w:val="0"/>
          <w:sz w:val="24"/>
          <w:highlight w:val="none"/>
        </w:rPr>
        <w:t>项目名称：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   </w:t>
      </w:r>
      <w:bookmarkStart w:id="0" w:name="_GoBack"/>
      <w:bookmarkEnd w:id="0"/>
    </w:p>
    <w:p w14:paraId="0584651C">
      <w:pPr>
        <w:adjustRightInd w:val="0"/>
        <w:snapToGrid w:val="0"/>
        <w:spacing w:line="440" w:lineRule="exact"/>
        <w:rPr>
          <w:rFonts w:hint="default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Cs/>
          <w:snapToGrid w:val="0"/>
          <w:color w:val="auto"/>
          <w:kern w:val="0"/>
          <w:sz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   </w:t>
      </w:r>
    </w:p>
    <w:p w14:paraId="006D9B85">
      <w:pPr>
        <w:adjustRightInd w:val="0"/>
        <w:snapToGrid w:val="0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</w:p>
    <w:p w14:paraId="5F555FA2">
      <w:pPr>
        <w:adjustRightInd w:val="0"/>
        <w:snapToGrid w:val="0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</w:p>
    <w:tbl>
      <w:tblPr>
        <w:tblStyle w:val="4"/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6"/>
        <w:gridCol w:w="3031"/>
        <w:gridCol w:w="2521"/>
        <w:gridCol w:w="1259"/>
        <w:gridCol w:w="1260"/>
      </w:tblGrid>
      <w:tr w14:paraId="27124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36" w:type="dxa"/>
            <w:noWrap w:val="0"/>
            <w:vAlign w:val="center"/>
          </w:tcPr>
          <w:p w14:paraId="34424D15"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3031" w:type="dxa"/>
            <w:noWrap w:val="0"/>
            <w:vAlign w:val="center"/>
          </w:tcPr>
          <w:p w14:paraId="6A758319"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招标文件需求</w:t>
            </w:r>
          </w:p>
        </w:tc>
        <w:tc>
          <w:tcPr>
            <w:tcW w:w="2521" w:type="dxa"/>
            <w:noWrap w:val="0"/>
            <w:vAlign w:val="center"/>
          </w:tcPr>
          <w:p w14:paraId="22B6FBE3"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投标文件情况</w:t>
            </w:r>
          </w:p>
        </w:tc>
        <w:tc>
          <w:tcPr>
            <w:tcW w:w="1259" w:type="dxa"/>
            <w:noWrap w:val="0"/>
            <w:vAlign w:val="center"/>
          </w:tcPr>
          <w:p w14:paraId="1C0F3928"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偏离度</w:t>
            </w:r>
          </w:p>
        </w:tc>
        <w:tc>
          <w:tcPr>
            <w:tcW w:w="1260" w:type="dxa"/>
            <w:noWrap w:val="0"/>
            <w:vAlign w:val="center"/>
          </w:tcPr>
          <w:p w14:paraId="23709B09"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说明</w:t>
            </w:r>
          </w:p>
        </w:tc>
      </w:tr>
      <w:tr w14:paraId="6CE2A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36" w:type="dxa"/>
            <w:noWrap w:val="0"/>
            <w:vAlign w:val="center"/>
          </w:tcPr>
          <w:p w14:paraId="488A08FB"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3031" w:type="dxa"/>
            <w:noWrap w:val="0"/>
            <w:vAlign w:val="center"/>
          </w:tcPr>
          <w:p w14:paraId="6A985F51"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521" w:type="dxa"/>
            <w:noWrap w:val="0"/>
            <w:vAlign w:val="center"/>
          </w:tcPr>
          <w:p w14:paraId="32895029"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59" w:type="dxa"/>
            <w:noWrap w:val="0"/>
            <w:vAlign w:val="center"/>
          </w:tcPr>
          <w:p w14:paraId="13982AEA"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A38C56A"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77EAE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36" w:type="dxa"/>
            <w:noWrap w:val="0"/>
            <w:vAlign w:val="center"/>
          </w:tcPr>
          <w:p w14:paraId="717BFE9A"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3031" w:type="dxa"/>
            <w:noWrap w:val="0"/>
            <w:vAlign w:val="center"/>
          </w:tcPr>
          <w:p w14:paraId="0658A6F6">
            <w:pPr>
              <w:widowControl/>
              <w:spacing w:line="44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521" w:type="dxa"/>
            <w:noWrap w:val="0"/>
            <w:vAlign w:val="center"/>
          </w:tcPr>
          <w:p w14:paraId="136C77B0"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59" w:type="dxa"/>
            <w:noWrap w:val="0"/>
            <w:vAlign w:val="center"/>
          </w:tcPr>
          <w:p w14:paraId="7526A305"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555B1A4"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3ACC2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36" w:type="dxa"/>
            <w:noWrap w:val="0"/>
            <w:vAlign w:val="center"/>
          </w:tcPr>
          <w:p w14:paraId="109D257C"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3031" w:type="dxa"/>
            <w:noWrap w:val="0"/>
            <w:vAlign w:val="center"/>
          </w:tcPr>
          <w:p w14:paraId="6F01A215">
            <w:pPr>
              <w:widowControl/>
              <w:spacing w:line="44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521" w:type="dxa"/>
            <w:noWrap w:val="0"/>
            <w:vAlign w:val="center"/>
          </w:tcPr>
          <w:p w14:paraId="02744C9E"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59" w:type="dxa"/>
            <w:noWrap w:val="0"/>
            <w:vAlign w:val="center"/>
          </w:tcPr>
          <w:p w14:paraId="4C247A36"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4CA3B26"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2885A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36" w:type="dxa"/>
            <w:noWrap w:val="0"/>
            <w:vAlign w:val="center"/>
          </w:tcPr>
          <w:p w14:paraId="163EE3D5"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3031" w:type="dxa"/>
            <w:noWrap w:val="0"/>
            <w:vAlign w:val="center"/>
          </w:tcPr>
          <w:p w14:paraId="08603D27">
            <w:pPr>
              <w:widowControl/>
              <w:spacing w:line="44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521" w:type="dxa"/>
            <w:noWrap w:val="0"/>
            <w:vAlign w:val="center"/>
          </w:tcPr>
          <w:p w14:paraId="56D5E0F2"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59" w:type="dxa"/>
            <w:noWrap w:val="0"/>
            <w:vAlign w:val="center"/>
          </w:tcPr>
          <w:p w14:paraId="0B7E075A"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E0EEE82"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5F1CE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36" w:type="dxa"/>
            <w:noWrap w:val="0"/>
            <w:vAlign w:val="center"/>
          </w:tcPr>
          <w:p w14:paraId="0F5821F5"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3031" w:type="dxa"/>
            <w:noWrap w:val="0"/>
            <w:vAlign w:val="center"/>
          </w:tcPr>
          <w:p w14:paraId="2CCEA094">
            <w:pPr>
              <w:widowControl/>
              <w:spacing w:line="44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521" w:type="dxa"/>
            <w:noWrap w:val="0"/>
            <w:vAlign w:val="center"/>
          </w:tcPr>
          <w:p w14:paraId="5F515662"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59" w:type="dxa"/>
            <w:noWrap w:val="0"/>
            <w:vAlign w:val="center"/>
          </w:tcPr>
          <w:p w14:paraId="26FBDFC4"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40DA208"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2256C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36" w:type="dxa"/>
            <w:noWrap w:val="0"/>
            <w:vAlign w:val="center"/>
          </w:tcPr>
          <w:p w14:paraId="689EC15A"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3031" w:type="dxa"/>
            <w:noWrap w:val="0"/>
            <w:vAlign w:val="center"/>
          </w:tcPr>
          <w:p w14:paraId="7389D464">
            <w:pPr>
              <w:widowControl/>
              <w:spacing w:line="44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521" w:type="dxa"/>
            <w:noWrap w:val="0"/>
            <w:vAlign w:val="center"/>
          </w:tcPr>
          <w:p w14:paraId="54DF5C7C"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59" w:type="dxa"/>
            <w:noWrap w:val="0"/>
            <w:vAlign w:val="center"/>
          </w:tcPr>
          <w:p w14:paraId="099CB5B0"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798D3CC"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75A54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36" w:type="dxa"/>
            <w:noWrap w:val="0"/>
            <w:vAlign w:val="center"/>
          </w:tcPr>
          <w:p w14:paraId="139EDE49"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3031" w:type="dxa"/>
            <w:noWrap w:val="0"/>
            <w:vAlign w:val="center"/>
          </w:tcPr>
          <w:p w14:paraId="11FC225E">
            <w:pPr>
              <w:widowControl/>
              <w:spacing w:line="44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521" w:type="dxa"/>
            <w:noWrap w:val="0"/>
            <w:vAlign w:val="center"/>
          </w:tcPr>
          <w:p w14:paraId="2D400AA2"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59" w:type="dxa"/>
            <w:noWrap w:val="0"/>
            <w:vAlign w:val="center"/>
          </w:tcPr>
          <w:p w14:paraId="00073B6C"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FBEEAF7"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</w:tbl>
    <w:p w14:paraId="2057356A">
      <w:pPr>
        <w:spacing w:line="440" w:lineRule="exact"/>
        <w:jc w:val="left"/>
        <w:rPr>
          <w:rFonts w:hint="eastAsia" w:ascii="宋体" w:hAnsi="宋体" w:eastAsia="宋体" w:cs="宋体"/>
          <w:b/>
          <w:snapToGrid w:val="0"/>
          <w:color w:val="auto"/>
          <w:kern w:val="0"/>
          <w:sz w:val="24"/>
          <w:highlight w:val="none"/>
        </w:rPr>
      </w:pPr>
    </w:p>
    <w:p w14:paraId="4E3B1570">
      <w:pPr>
        <w:adjustRightInd w:val="0"/>
        <w:snapToGrid w:val="0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注：1.招标文件需求：指在招标文件中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第五章采购需求及要求中的“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商务要求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；</w:t>
      </w:r>
    </w:p>
    <w:p w14:paraId="1B25B594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2.投标文件情况：指在投标文件中对招标文件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第五章采购需求及要求中的“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商务要求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的响应内容；</w:t>
      </w:r>
    </w:p>
    <w:p w14:paraId="2D78EB5B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3.偏离度：根据投标情况如实填写“无偏离/负偏离/优于”（优于的后附证明材料，并在说明栏中注明证明材料所在的具体页码，否则视为虚假响应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无偏离或负偏离的，说明栏可不填写或者填“无”）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；</w:t>
      </w:r>
    </w:p>
    <w:p w14:paraId="506DE33A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4.本表须如实逐项填写，不得空缺，否则视为没有响应招标文件。</w:t>
      </w:r>
    </w:p>
    <w:p w14:paraId="5C5C3681">
      <w:pPr>
        <w:pStyle w:val="3"/>
        <w:rPr>
          <w:rFonts w:hint="eastAsia" w:ascii="宋体" w:hAnsi="宋体" w:eastAsia="宋体" w:cs="宋体"/>
          <w:color w:val="auto"/>
          <w:highlight w:val="none"/>
        </w:rPr>
      </w:pPr>
    </w:p>
    <w:p w14:paraId="0A1644B6">
      <w:pPr>
        <w:pStyle w:val="3"/>
        <w:rPr>
          <w:rFonts w:hint="eastAsia" w:ascii="宋体" w:hAnsi="宋体" w:eastAsia="宋体" w:cs="宋体"/>
          <w:color w:val="auto"/>
          <w:highlight w:val="none"/>
        </w:rPr>
      </w:pPr>
    </w:p>
    <w:p w14:paraId="618246FB">
      <w:pPr>
        <w:spacing w:before="120" w:after="120" w:line="360" w:lineRule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名称（公章）：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</w:t>
      </w:r>
    </w:p>
    <w:p w14:paraId="4120D161">
      <w:pPr>
        <w:spacing w:before="120" w:after="120" w:line="360" w:lineRule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法定代表人（或其他组织负责人）或其授权代表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（签字或加盖人名章）：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</w:t>
      </w:r>
    </w:p>
    <w:p w14:paraId="37C175A7">
      <w:pPr>
        <w:spacing w:before="120" w:after="120"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4C4B809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6B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2025-08-25T03:10:41Z</dcterms:created>
  <dc:creator>ZG</dc:creator>
  <cp:lastModifiedBy>热带鱼</cp:lastModifiedBy>
  <dcterms:modified xsi:type="dcterms:W3CDTF">2025-08-25T03:11:39Z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eyJoZGlkIjoiM2Q2MTU3ZWZhOGEyMTc3N2M2NGIxNzdkMDE4OGM2NTciLCJ1c2VySWQiOiI3MzE4OTgwMTcifQ==</vt:lpwstr>
  </property>
  <property fmtid="{D5CDD505-2E9C-101B-9397-08002B2CF9AE}" pid="4" name="ICV">
    <vt:lpwstr>36489ABA431146579D51D68BA7ED4A91_12</vt:lpwstr>
  </property>
</Properties>
</file>