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版本号：ZCSP-白水县-2025-00205-06820250902002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2025年白水县史官镇史官村环境提升设备采购项目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ZCSP-白水县-2025-00205-068</w:t>
      </w:r>
      <w:r>
        <w:br/>
      </w:r>
      <w:r>
        <w:br/>
      </w:r>
      <w:r>
        <w:br/>
      </w:r>
    </w:p>
    <w:p>
      <w:pPr>
        <w:pStyle w:val="null3"/>
        <w:jc w:val="center"/>
        <w:outlineLvl w:val="2"/>
      </w:pPr>
      <w:r>
        <w:rPr>
          <w:rFonts w:ascii="仿宋_GB2312" w:hAnsi="仿宋_GB2312" w:cs="仿宋_GB2312" w:eastAsia="仿宋_GB2312"/>
          <w:sz w:val="28"/>
          <w:b/>
        </w:rPr>
        <w:t>白水县农业农村局</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白水县农业农村局</w:t>
      </w:r>
      <w:r>
        <w:rPr>
          <w:rFonts w:ascii="仿宋_GB2312" w:hAnsi="仿宋_GB2312" w:cs="仿宋_GB2312" w:eastAsia="仿宋_GB2312"/>
        </w:rPr>
        <w:t>委托，拟对</w:t>
      </w:r>
      <w:r>
        <w:rPr>
          <w:rFonts w:ascii="仿宋_GB2312" w:hAnsi="仿宋_GB2312" w:cs="仿宋_GB2312" w:eastAsia="仿宋_GB2312"/>
        </w:rPr>
        <w:t>2025年白水县史官镇史官村环境提升设备采购项目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ZCSP-白水县-2025-00205-068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2025年白水县史官镇史官村环境提升设备采购项目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1.项目名称:2025年白水县史官镇史官村环境提升设备采购项目 2.建设单位:白水县农业农村局 3.建设规模及内容:采购除雪车、酒水车、打草机等设备用于史官村旅游产业环境提升。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3、社保缴纳证明：提供2025年1月1日至投标截止之日任意一个月的社会保障资金缴存单据或社保机构开具的社会保险参保缴费情况证明。依法不需要缴纳社会保障资金的投标人应提供相关证明文件；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4、税收缴纳证明：提供2025年1月1日至投标截止之日任意一个月的依法缴纳税收的相关凭据（时间以税款所属日期为准、税种须同时包含增值税和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5、信用记录：提供《投标人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投标人代表身份：法定代表人参加投标的，须提供本人身份证复印件（附在资格证明文件中）；法定代表人授权他人参加投标的，须提供法定代表人授权委托书、授权代表身份证、授权代表本单位证明（在投标人单位近3个月内任意一个月缴纳的养老保险证明）。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9、本合同包不接受联合体投标、不允许分包：投标人提供《非联合体投标不分包声明》，视为独立投标、不分包。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董王平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0913-6155527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13259083638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0913-8483373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蹲便器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蹲便器</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参照国家计委关于《招标代理服务收费管理暂行办法》（计价格〔2002〕1980号）、《国家发展改革委关于降低部分建设项目收费标准规范收费行为等有关问题的通知》（发改价格〔2011〕534号），以成交价为基数计算，按标准的100%收取。根据“财库[2018]2号-财政部关于印发《政府采购代理机构管理暂行办法》的通知”第十五条规定，双方约定代理服务费由成交供应商支付，领取成交通知书时一次性付清。 开户名称：鸿民国际工程（集团）有限公司渭南分公司 开户银行：中国建设银行股份有限公司渭南朝阳大街支行 账 号：61050164500800000631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白水县农业农村局</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联系人：曹艳艳</w:t>
      </w:r>
    </w:p>
    <w:p>
      <w:pPr>
        <w:pStyle w:val="null3"/>
      </w:pPr>
      <w:r>
        <w:rPr>
          <w:rFonts w:ascii="仿宋_GB2312" w:hAnsi="仿宋_GB2312" w:cs="仿宋_GB2312" w:eastAsia="仿宋_GB2312"/>
        </w:rPr>
        <w:t>联系电话：13259083638</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numPr>
          <w:ilvl w:val="0"/>
          <w:numId w:val="1"/>
        </w:numPr>
        <w:ind w:firstLine="480"/>
      </w:pPr>
      <w:r>
        <w:rPr>
          <w:rFonts w:ascii="仿宋_GB2312" w:hAnsi="仿宋_GB2312" w:cs="仿宋_GB2312" w:eastAsia="仿宋_GB2312"/>
          <w:sz w:val="16"/>
          <w:color w:val="000000"/>
        </w:rPr>
        <w:t>项目名称:2025年白水县史官镇史官村环境提升设备采购项目</w:t>
      </w:r>
    </w:p>
    <w:p>
      <w:pPr>
        <w:pStyle w:val="null3"/>
        <w:numPr>
          <w:ilvl w:val="0"/>
          <w:numId w:val="1"/>
        </w:numPr>
        <w:spacing w:before="105" w:after="105"/>
        <w:jc w:val="left"/>
      </w:pPr>
      <w:r>
        <w:rPr>
          <w:rFonts w:ascii="仿宋_GB2312" w:hAnsi="仿宋_GB2312" w:cs="仿宋_GB2312" w:eastAsia="仿宋_GB2312"/>
          <w:sz w:val="16"/>
          <w:color w:val="000000"/>
        </w:rPr>
        <w:t>建设单位:白水县农业农村局</w:t>
      </w:r>
    </w:p>
    <w:p>
      <w:pPr>
        <w:pStyle w:val="null3"/>
        <w:numPr>
          <w:ilvl w:val="0"/>
          <w:numId w:val="1"/>
        </w:numPr>
        <w:spacing w:before="105" w:after="105"/>
        <w:jc w:val="left"/>
      </w:pPr>
      <w:r>
        <w:rPr>
          <w:rFonts w:ascii="仿宋_GB2312" w:hAnsi="仿宋_GB2312" w:cs="仿宋_GB2312" w:eastAsia="仿宋_GB2312"/>
          <w:sz w:val="16"/>
          <w:color w:val="000000"/>
        </w:rPr>
        <w:t>建设规模及内容:采购除雪车、酒水车、打草机等设备用于史官村旅游产业环境提升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2,011,000.00</w:t>
      </w:r>
    </w:p>
    <w:p>
      <w:pPr>
        <w:pStyle w:val="null3"/>
      </w:pPr>
      <w:r>
        <w:rPr>
          <w:rFonts w:ascii="仿宋_GB2312" w:hAnsi="仿宋_GB2312" w:cs="仿宋_GB2312" w:eastAsia="仿宋_GB2312"/>
        </w:rPr>
        <w:t>采购包最高限价（元）: 2,011,000.00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2025年白水县史官镇史官村环境提升设备采购项目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 2025年白水县史官镇史官村环境提升设备采购项目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91"/>
              <w:gridCol w:w="268"/>
              <w:gridCol w:w="1435"/>
              <w:gridCol w:w="148"/>
              <w:gridCol w:w="148"/>
              <w:gridCol w:w="231"/>
              <w:gridCol w:w="129"/>
            </w:tblGrid>
            <w:tr>
              <w:tc>
                <w:tcPr>
                  <w:tcW w:type="dxa" w:w="2550"/>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2025年白水县史官镇史官村环境提升设备采购项目规格参数表</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设备名称</w:t>
                  </w:r>
                </w:p>
              </w:tc>
              <w:tc>
                <w:tcPr>
                  <w:tcW w:type="dxa" w:w="1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规格参数要求</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质保期</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备注</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手扶式多功能除雪机</w:t>
                  </w:r>
                </w:p>
              </w:tc>
              <w:tc>
                <w:tcPr>
                  <w:tcW w:type="dxa" w:w="1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24"/>
                      <w:color w:val="000000"/>
                    </w:rPr>
                    <w:t xml:space="preserve"> 1.启动方式:电启动+手启动</w:t>
                  </w:r>
                  <w:r>
                    <w:br/>
                  </w:r>
                  <w:r>
                    <w:rPr>
                      <w:rFonts w:ascii="仿宋_GB2312" w:hAnsi="仿宋_GB2312" w:cs="仿宋_GB2312" w:eastAsia="仿宋_GB2312"/>
                      <w:sz w:val="24"/>
                      <w:color w:val="000000"/>
                    </w:rPr>
                    <w:t xml:space="preserve"> 2.传动方式:全齿轮传动</w:t>
                  </w:r>
                  <w:r>
                    <w:br/>
                  </w:r>
                  <w:r>
                    <w:rPr>
                      <w:rFonts w:ascii="仿宋_GB2312" w:hAnsi="仿宋_GB2312" w:cs="仿宋_GB2312" w:eastAsia="仿宋_GB2312"/>
                      <w:sz w:val="24"/>
                      <w:color w:val="000000"/>
                    </w:rPr>
                    <w:t xml:space="preserve"> 3.档位:2个/3个前进档，2个倒挡</w:t>
                  </w:r>
                  <w:r>
                    <w:br/>
                  </w:r>
                  <w:r>
                    <w:rPr>
                      <w:rFonts w:ascii="仿宋_GB2312" w:hAnsi="仿宋_GB2312" w:cs="仿宋_GB2312" w:eastAsia="仿宋_GB2312"/>
                      <w:sz w:val="24"/>
                      <w:color w:val="000000"/>
                    </w:rPr>
                    <w:t xml:space="preserve"> 4.滚刷:</w:t>
                  </w:r>
                  <w:r>
                    <w:br/>
                  </w:r>
                  <w:r>
                    <w:rPr>
                      <w:rFonts w:ascii="仿宋_GB2312" w:hAnsi="仿宋_GB2312" w:cs="仿宋_GB2312" w:eastAsia="仿宋_GB2312"/>
                      <w:sz w:val="24"/>
                      <w:color w:val="000000"/>
                    </w:rPr>
                    <w:t xml:space="preserve"> 扫雪宽度:100cm-120cm</w:t>
                  </w:r>
                  <w:r>
                    <w:br/>
                  </w:r>
                  <w:r>
                    <w:rPr>
                      <w:rFonts w:ascii="仿宋_GB2312" w:hAnsi="仿宋_GB2312" w:cs="仿宋_GB2312" w:eastAsia="仿宋_GB2312"/>
                      <w:sz w:val="24"/>
                      <w:color w:val="000000"/>
                    </w:rPr>
                    <w:t xml:space="preserve"> 滚刷直径:45cm-55cm</w:t>
                  </w:r>
                  <w:r>
                    <w:br/>
                  </w:r>
                  <w:r>
                    <w:rPr>
                      <w:rFonts w:ascii="仿宋_GB2312" w:hAnsi="仿宋_GB2312" w:cs="仿宋_GB2312" w:eastAsia="仿宋_GB2312"/>
                      <w:sz w:val="24"/>
                      <w:color w:val="000000"/>
                    </w:rPr>
                    <w:t xml:space="preserve"> 5.抛雪机:</w:t>
                  </w:r>
                  <w:r>
                    <w:br/>
                  </w:r>
                  <w:r>
                    <w:rPr>
                      <w:rFonts w:ascii="仿宋_GB2312" w:hAnsi="仿宋_GB2312" w:cs="仿宋_GB2312" w:eastAsia="仿宋_GB2312"/>
                      <w:sz w:val="24"/>
                      <w:color w:val="000000"/>
                    </w:rPr>
                    <w:t xml:space="preserve"> 除雪宽度:65cm-75cm</w:t>
                  </w:r>
                  <w:r>
                    <w:br/>
                  </w:r>
                  <w:r>
                    <w:rPr>
                      <w:rFonts w:ascii="仿宋_GB2312" w:hAnsi="仿宋_GB2312" w:cs="仿宋_GB2312" w:eastAsia="仿宋_GB2312"/>
                      <w:sz w:val="24"/>
                      <w:color w:val="000000"/>
                    </w:rPr>
                    <w:t xml:space="preserve"> 抛雪距离:8-25m</w:t>
                  </w:r>
                  <w:r>
                    <w:br/>
                  </w:r>
                  <w:r>
                    <w:rPr>
                      <w:rFonts w:ascii="仿宋_GB2312" w:hAnsi="仿宋_GB2312" w:cs="仿宋_GB2312" w:eastAsia="仿宋_GB2312"/>
                      <w:sz w:val="24"/>
                      <w:color w:val="000000"/>
                    </w:rPr>
                    <w:t xml:space="preserve"> 6.雪铲:</w:t>
                  </w:r>
                  <w:r>
                    <w:br/>
                  </w:r>
                  <w:r>
                    <w:rPr>
                      <w:rFonts w:ascii="仿宋_GB2312" w:hAnsi="仿宋_GB2312" w:cs="仿宋_GB2312" w:eastAsia="仿宋_GB2312"/>
                      <w:sz w:val="24"/>
                      <w:color w:val="000000"/>
                    </w:rPr>
                    <w:t xml:space="preserve"> 除雪宽度:90cm-110cm</w:t>
                  </w:r>
                  <w:r>
                    <w:br/>
                  </w:r>
                  <w:r>
                    <w:rPr>
                      <w:rFonts w:ascii="仿宋_GB2312" w:hAnsi="仿宋_GB2312" w:cs="仿宋_GB2312" w:eastAsia="仿宋_GB2312"/>
                      <w:sz w:val="24"/>
                      <w:color w:val="000000"/>
                    </w:rPr>
                    <w:t xml:space="preserve"> 除雪高度:45cm-55cm</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一年</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洒水车</w:t>
                  </w:r>
                </w:p>
              </w:tc>
              <w:tc>
                <w:tcPr>
                  <w:tcW w:type="dxa" w:w="1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24"/>
                      <w:color w:val="000000"/>
                    </w:rPr>
                    <w:t xml:space="preserve"> 1.燃油类型及排放阶段:柴油/国六</w:t>
                  </w:r>
                  <w:r>
                    <w:br/>
                  </w:r>
                  <w:r>
                    <w:rPr>
                      <w:rFonts w:ascii="仿宋_GB2312" w:hAnsi="仿宋_GB2312" w:cs="仿宋_GB2312" w:eastAsia="仿宋_GB2312"/>
                      <w:sz w:val="24"/>
                      <w:color w:val="000000"/>
                    </w:rPr>
                    <w:t xml:space="preserve"> 2.罐体实际容积(m3):10-15</w:t>
                  </w:r>
                  <w:r>
                    <w:br/>
                  </w:r>
                  <w:r>
                    <w:rPr>
                      <w:rFonts w:ascii="仿宋_GB2312" w:hAnsi="仿宋_GB2312" w:cs="仿宋_GB2312" w:eastAsia="仿宋_GB2312"/>
                      <w:sz w:val="24"/>
                      <w:color w:val="000000"/>
                    </w:rPr>
                    <w:t xml:space="preserve"> 3.标配功能</w:t>
                  </w:r>
                  <w:r>
                    <w:br/>
                  </w:r>
                  <w:r>
                    <w:rPr>
                      <w:rFonts w:ascii="仿宋_GB2312" w:hAnsi="仿宋_GB2312" w:cs="仿宋_GB2312" w:eastAsia="仿宋_GB2312"/>
                      <w:sz w:val="24"/>
                      <w:color w:val="000000"/>
                    </w:rPr>
                    <w:t xml:space="preserve"> 前鸭嘴(带气动阀)</w:t>
                  </w:r>
                  <w:r>
                    <w:br/>
                  </w:r>
                  <w:r>
                    <w:rPr>
                      <w:rFonts w:ascii="仿宋_GB2312" w:hAnsi="仿宋_GB2312" w:cs="仿宋_GB2312" w:eastAsia="仿宋_GB2312"/>
                      <w:sz w:val="24"/>
                      <w:color w:val="000000"/>
                    </w:rPr>
                    <w:t xml:space="preserve"> 前对冲(带气动阀)</w:t>
                  </w:r>
                  <w:r>
                    <w:br/>
                  </w:r>
                  <w:r>
                    <w:rPr>
                      <w:rFonts w:ascii="仿宋_GB2312" w:hAnsi="仿宋_GB2312" w:cs="仿宋_GB2312" w:eastAsia="仿宋_GB2312"/>
                      <w:sz w:val="24"/>
                      <w:color w:val="000000"/>
                    </w:rPr>
                    <w:t xml:space="preserve"> 后洒(带气动阀)</w:t>
                  </w:r>
                  <w:r>
                    <w:br/>
                  </w:r>
                  <w:r>
                    <w:rPr>
                      <w:rFonts w:ascii="仿宋_GB2312" w:hAnsi="仿宋_GB2312" w:cs="仿宋_GB2312" w:eastAsia="仿宋_GB2312"/>
                      <w:sz w:val="24"/>
                      <w:color w:val="000000"/>
                    </w:rPr>
                    <w:t xml:space="preserve"> 侧喷、高炮、大平台、管箱、吸水管、箭头灯、罐体内部防腐、国产水泵、泵进泵出</w:t>
                  </w:r>
                  <w:r>
                    <w:br/>
                  </w:r>
                  <w:r>
                    <w:rPr>
                      <w:rFonts w:ascii="仿宋_GB2312" w:hAnsi="仿宋_GB2312" w:cs="仿宋_GB2312" w:eastAsia="仿宋_GB2312"/>
                      <w:sz w:val="24"/>
                      <w:color w:val="000000"/>
                    </w:rPr>
                    <w:t xml:space="preserve"> 可选装:30/40米雾炮、花洒、前电子水炮</w:t>
                  </w:r>
                  <w:r>
                    <w:br/>
                  </w:r>
                  <w:r>
                    <w:rPr>
                      <w:rFonts w:ascii="仿宋_GB2312" w:hAnsi="仿宋_GB2312" w:cs="仿宋_GB2312" w:eastAsia="仿宋_GB2312"/>
                      <w:sz w:val="24"/>
                      <w:color w:val="000000"/>
                    </w:rPr>
                    <w:t xml:space="preserve"> 4.作业参数</w:t>
                  </w:r>
                  <w:r>
                    <w:br/>
                  </w:r>
                  <w:r>
                    <w:rPr>
                      <w:rFonts w:ascii="仿宋_GB2312" w:hAnsi="仿宋_GB2312" w:cs="仿宋_GB2312" w:eastAsia="仿宋_GB2312"/>
                      <w:sz w:val="24"/>
                      <w:color w:val="000000"/>
                    </w:rPr>
                    <w:t xml:space="preserve"> 低压洒水水流量(m'/h):低压水泵扬程(m):100-120</w:t>
                  </w:r>
                  <w:r>
                    <w:br/>
                  </w:r>
                  <w:r>
                    <w:rPr>
                      <w:rFonts w:ascii="仿宋_GB2312" w:hAnsi="仿宋_GB2312" w:cs="仿宋_GB2312" w:eastAsia="仿宋_GB2312"/>
                      <w:sz w:val="24"/>
                      <w:color w:val="000000"/>
                    </w:rPr>
                    <w:t xml:space="preserve"> 洒水宽度(m):&gt;13</w:t>
                  </w:r>
                  <w:r>
                    <w:br/>
                  </w:r>
                  <w:r>
                    <w:rPr>
                      <w:rFonts w:ascii="仿宋_GB2312" w:hAnsi="仿宋_GB2312" w:cs="仿宋_GB2312" w:eastAsia="仿宋_GB2312"/>
                      <w:sz w:val="24"/>
                      <w:color w:val="000000"/>
                    </w:rPr>
                    <w:t xml:space="preserve"> 对冲宽度(m):&gt;24</w:t>
                  </w:r>
                  <w:r>
                    <w:br/>
                  </w:r>
                  <w:r>
                    <w:rPr>
                      <w:rFonts w:ascii="仿宋_GB2312" w:hAnsi="仿宋_GB2312" w:cs="仿宋_GB2312" w:eastAsia="仿宋_GB2312"/>
                      <w:sz w:val="24"/>
                      <w:color w:val="000000"/>
                    </w:rPr>
                    <w:t xml:space="preserve"> 后水炮射程(m):&gt;35</w:t>
                  </w:r>
                  <w:r>
                    <w:br/>
                  </w:r>
                  <w:r>
                    <w:rPr>
                      <w:rFonts w:ascii="仿宋_GB2312" w:hAnsi="仿宋_GB2312" w:cs="仿宋_GB2312" w:eastAsia="仿宋_GB2312"/>
                      <w:sz w:val="24"/>
                      <w:color w:val="000000"/>
                    </w:rPr>
                    <w:t xml:space="preserve"> 5.雾炮参数</w:t>
                  </w:r>
                  <w:r>
                    <w:br/>
                  </w:r>
                  <w:r>
                    <w:rPr>
                      <w:rFonts w:ascii="仿宋_GB2312" w:hAnsi="仿宋_GB2312" w:cs="仿宋_GB2312" w:eastAsia="仿宋_GB2312"/>
                      <w:sz w:val="24"/>
                      <w:color w:val="000000"/>
                    </w:rPr>
                    <w:t xml:space="preserve"> 流量(L/min):10~15</w:t>
                  </w:r>
                  <w:r>
                    <w:br/>
                  </w:r>
                  <w:r>
                    <w:rPr>
                      <w:rFonts w:ascii="仿宋_GB2312" w:hAnsi="仿宋_GB2312" w:cs="仿宋_GB2312" w:eastAsia="仿宋_GB2312"/>
                      <w:sz w:val="24"/>
                      <w:color w:val="000000"/>
                    </w:rPr>
                    <w:t xml:space="preserve"> 水平最大射程(m):30/40俯仰角度(°):-10~40</w:t>
                  </w:r>
                  <w:r>
                    <w:br/>
                  </w:r>
                  <w:r>
                    <w:rPr>
                      <w:rFonts w:ascii="仿宋_GB2312" w:hAnsi="仿宋_GB2312" w:cs="仿宋_GB2312" w:eastAsia="仿宋_GB2312"/>
                      <w:sz w:val="24"/>
                      <w:color w:val="000000"/>
                    </w:rPr>
                    <w:t xml:space="preserve"> 水平旋转角度(°):180</w:t>
                  </w:r>
                  <w:r>
                    <w:br/>
                  </w:r>
                  <w:r>
                    <w:rPr>
                      <w:rFonts w:ascii="仿宋_GB2312" w:hAnsi="仿宋_GB2312" w:cs="仿宋_GB2312" w:eastAsia="仿宋_GB2312"/>
                      <w:sz w:val="24"/>
                      <w:color w:val="000000"/>
                    </w:rPr>
                    <w:t xml:space="preserve"> 雾谱范围(um):20-150</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辆</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底盘质保一年，易损件按保修手册上标注的时间，进站服务，上装质保一年，上门服务。</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打草机</w:t>
                  </w:r>
                </w:p>
              </w:tc>
              <w:tc>
                <w:tcPr>
                  <w:tcW w:type="dxa" w:w="1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 最大功率：10kw-60kw</w:t>
                  </w:r>
                  <w:r>
                    <w:br/>
                  </w:r>
                  <w:r>
                    <w:rPr>
                      <w:rFonts w:ascii="仿宋_GB2312" w:hAnsi="仿宋_GB2312" w:cs="仿宋_GB2312" w:eastAsia="仿宋_GB2312"/>
                      <w:sz w:val="24"/>
                      <w:color w:val="000000"/>
                    </w:rPr>
                    <w:t xml:space="preserve"> 2. 背负式</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一年</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雪铲</w:t>
                  </w:r>
                </w:p>
              </w:tc>
              <w:tc>
                <w:tcPr>
                  <w:tcW w:type="dxa" w:w="1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1.雪铲作业宽度：2.5m-3.0m；</w:t>
                  </w:r>
                  <w:r>
                    <w:br/>
                  </w:r>
                  <w:r>
                    <w:rPr>
                      <w:rFonts w:ascii="仿宋_GB2312" w:hAnsi="仿宋_GB2312" w:cs="仿宋_GB2312" w:eastAsia="仿宋_GB2312"/>
                      <w:sz w:val="24"/>
                      <w:color w:val="000000"/>
                    </w:rPr>
                    <w:t xml:space="preserve"> 2.雪铲左右摆动角度0-30°；</w:t>
                  </w:r>
                  <w:r>
                    <w:br/>
                  </w:r>
                  <w:r>
                    <w:rPr>
                      <w:rFonts w:ascii="仿宋_GB2312" w:hAnsi="仿宋_GB2312" w:cs="仿宋_GB2312" w:eastAsia="仿宋_GB2312"/>
                      <w:sz w:val="24"/>
                      <w:color w:val="000000"/>
                    </w:rPr>
                    <w:t xml:space="preserve"> 3.雪铲液压油缸采用液压驱动，左右各一条油缸驱动可调节，上方一条油缸驱动设备上下调节等功能。</w:t>
                  </w:r>
                  <w:r>
                    <w:br/>
                  </w:r>
                  <w:r>
                    <w:rPr>
                      <w:rFonts w:ascii="仿宋_GB2312" w:hAnsi="仿宋_GB2312" w:cs="仿宋_GB2312" w:eastAsia="仿宋_GB2312"/>
                      <w:sz w:val="24"/>
                      <w:color w:val="000000"/>
                    </w:rPr>
                    <w:t xml:space="preserve"> 4.雪铲举升、摆动油缸采用油缸设计，可靠稳定；</w:t>
                  </w:r>
                  <w:r>
                    <w:br/>
                  </w:r>
                  <w:r>
                    <w:rPr>
                      <w:rFonts w:ascii="仿宋_GB2312" w:hAnsi="仿宋_GB2312" w:cs="仿宋_GB2312" w:eastAsia="仿宋_GB2312"/>
                      <w:sz w:val="24"/>
                      <w:color w:val="000000"/>
                    </w:rPr>
                    <w:t xml:space="preserve"> 5.油管布局合理，雪铲外围走管，防止积雪、杂物存积；</w:t>
                  </w:r>
                  <w:r>
                    <w:br/>
                  </w:r>
                  <w:r>
                    <w:rPr>
                      <w:rFonts w:ascii="仿宋_GB2312" w:hAnsi="仿宋_GB2312" w:cs="仿宋_GB2312" w:eastAsia="仿宋_GB2312"/>
                      <w:sz w:val="24"/>
                      <w:color w:val="000000"/>
                    </w:rPr>
                    <w:t xml:space="preserve"> 6.雪铲控制系统能够更有效的控制流量，避免油温升高，保证任何季节长时间正常作业；</w:t>
                  </w:r>
                  <w:r>
                    <w:br/>
                  </w:r>
                  <w:r>
                    <w:rPr>
                      <w:rFonts w:ascii="仿宋_GB2312" w:hAnsi="仿宋_GB2312" w:cs="仿宋_GB2312" w:eastAsia="仿宋_GB2312"/>
                      <w:sz w:val="24"/>
                      <w:color w:val="000000"/>
                    </w:rPr>
                    <w:t xml:space="preserve"> 7.除雪铲动力电路于底盘电瓶相连接，通过摇控操作，雪铲液压系统工作与车辆其它功能互不影响，可进行功能转换。</w:t>
                  </w:r>
                  <w:r>
                    <w:br/>
                  </w:r>
                  <w:r>
                    <w:rPr>
                      <w:rFonts w:ascii="仿宋_GB2312" w:hAnsi="仿宋_GB2312" w:cs="仿宋_GB2312" w:eastAsia="仿宋_GB2312"/>
                      <w:sz w:val="24"/>
                      <w:color w:val="000000"/>
                    </w:rPr>
                    <w:t xml:space="preserve"> 8.铲刀材质：高强度耐磨钢板。</w:t>
                  </w:r>
                  <w:r>
                    <w:br/>
                  </w:r>
                  <w:r>
                    <w:rPr>
                      <w:rFonts w:ascii="仿宋_GB2312" w:hAnsi="仿宋_GB2312" w:cs="仿宋_GB2312" w:eastAsia="仿宋_GB2312"/>
                      <w:sz w:val="24"/>
                      <w:color w:val="000000"/>
                    </w:rPr>
                    <w:t xml:space="preserve"> 9.避障方式：整体翻转避障</w:t>
                  </w:r>
                  <w:r>
                    <w:br/>
                  </w:r>
                  <w:r>
                    <w:rPr>
                      <w:rFonts w:ascii="仿宋_GB2312" w:hAnsi="仿宋_GB2312" w:cs="仿宋_GB2312" w:eastAsia="仿宋_GB2312"/>
                      <w:sz w:val="24"/>
                      <w:color w:val="000000"/>
                    </w:rPr>
                    <w:t xml:space="preserve"> 10 控制方式/驱动方式：有线遥控/独立液压单元。</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质保一年，上门服务。</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雪滚刷</w:t>
                  </w:r>
                </w:p>
              </w:tc>
              <w:tc>
                <w:tcPr>
                  <w:tcW w:type="dxa" w:w="1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1.除雪滚刷：2.5m-3.5m</w:t>
                  </w:r>
                  <w:r>
                    <w:br/>
                  </w:r>
                  <w:r>
                    <w:rPr>
                      <w:rFonts w:ascii="仿宋_GB2312" w:hAnsi="仿宋_GB2312" w:cs="仿宋_GB2312" w:eastAsia="仿宋_GB2312"/>
                      <w:sz w:val="24"/>
                      <w:color w:val="000000"/>
                    </w:rPr>
                    <w:t xml:space="preserve"> 2.雪滚厚度：3mm-5mm</w:t>
                  </w:r>
                  <w:r>
                    <w:br/>
                  </w:r>
                  <w:r>
                    <w:rPr>
                      <w:rFonts w:ascii="仿宋_GB2312" w:hAnsi="仿宋_GB2312" w:cs="仿宋_GB2312" w:eastAsia="仿宋_GB2312"/>
                      <w:sz w:val="24"/>
                      <w:color w:val="000000"/>
                    </w:rPr>
                    <w:t xml:space="preserve"> 3.雪滚边板：10mm-15mm</w:t>
                  </w:r>
                  <w:r>
                    <w:br/>
                  </w:r>
                  <w:r>
                    <w:rPr>
                      <w:rFonts w:ascii="仿宋_GB2312" w:hAnsi="仿宋_GB2312" w:cs="仿宋_GB2312" w:eastAsia="仿宋_GB2312"/>
                      <w:sz w:val="24"/>
                      <w:color w:val="000000"/>
                    </w:rPr>
                    <w:t xml:space="preserve"> 4.刷片直径：600mm-1000mm</w:t>
                  </w:r>
                  <w:r>
                    <w:br/>
                  </w:r>
                  <w:r>
                    <w:rPr>
                      <w:rFonts w:ascii="仿宋_GB2312" w:hAnsi="仿宋_GB2312" w:cs="仿宋_GB2312" w:eastAsia="仿宋_GB2312"/>
                      <w:sz w:val="24"/>
                      <w:color w:val="000000"/>
                    </w:rPr>
                    <w:t xml:space="preserve"> 5.左右调节：±30度</w:t>
                  </w:r>
                  <w:r>
                    <w:br/>
                  </w:r>
                  <w:r>
                    <w:rPr>
                      <w:rFonts w:ascii="仿宋_GB2312" w:hAnsi="仿宋_GB2312" w:cs="仿宋_GB2312" w:eastAsia="仿宋_GB2312"/>
                      <w:sz w:val="24"/>
                      <w:color w:val="000000"/>
                    </w:rPr>
                    <w:t xml:space="preserve"> 6.速度：5-30km／h</w:t>
                  </w:r>
                  <w:r>
                    <w:br/>
                  </w:r>
                  <w:r>
                    <w:rPr>
                      <w:rFonts w:ascii="仿宋_GB2312" w:hAnsi="仿宋_GB2312" w:cs="仿宋_GB2312" w:eastAsia="仿宋_GB2312"/>
                      <w:sz w:val="24"/>
                      <w:color w:val="000000"/>
                    </w:rPr>
                    <w:t xml:space="preserve"> 7.可避障高度：250mm -300mm</w:t>
                  </w:r>
                  <w:r>
                    <w:br/>
                  </w:r>
                  <w:r>
                    <w:rPr>
                      <w:rFonts w:ascii="仿宋_GB2312" w:hAnsi="仿宋_GB2312" w:cs="仿宋_GB2312" w:eastAsia="仿宋_GB2312"/>
                      <w:sz w:val="24"/>
                      <w:color w:val="000000"/>
                    </w:rPr>
                    <w:t xml:space="preserve"> 8.总重量 ：≥650公斤</w:t>
                  </w:r>
                  <w:r>
                    <w:br/>
                  </w:r>
                  <w:r>
                    <w:rPr>
                      <w:rFonts w:ascii="仿宋_GB2312" w:hAnsi="仿宋_GB2312" w:cs="仿宋_GB2312" w:eastAsia="仿宋_GB2312"/>
                      <w:sz w:val="24"/>
                      <w:color w:val="000000"/>
                    </w:rPr>
                    <w:t xml:space="preserve"> 9.刷片材质：聚丙烯与弹性钢丝混合</w:t>
                  </w:r>
                  <w:r>
                    <w:br/>
                  </w:r>
                  <w:r>
                    <w:rPr>
                      <w:rFonts w:ascii="仿宋_GB2312" w:hAnsi="仿宋_GB2312" w:cs="仿宋_GB2312" w:eastAsia="仿宋_GB2312"/>
                      <w:sz w:val="24"/>
                      <w:color w:val="000000"/>
                    </w:rPr>
                    <w:t xml:space="preserve"> 10.滚刷承载力的耐磨支撑轮：数量两只，万向轮设计</w:t>
                  </w:r>
                  <w:r>
                    <w:br/>
                  </w:r>
                  <w:r>
                    <w:rPr>
                      <w:rFonts w:ascii="仿宋_GB2312" w:hAnsi="仿宋_GB2312" w:cs="仿宋_GB2312" w:eastAsia="仿宋_GB2312"/>
                      <w:sz w:val="24"/>
                      <w:color w:val="000000"/>
                    </w:rPr>
                    <w:t xml:space="preserve"> 滚刷外罩外围走管：油管布局合理，防止积雪、杂物存积</w:t>
                  </w:r>
                  <w:r>
                    <w:br/>
                  </w:r>
                  <w:r>
                    <w:rPr>
                      <w:rFonts w:ascii="仿宋_GB2312" w:hAnsi="仿宋_GB2312" w:cs="仿宋_GB2312" w:eastAsia="仿宋_GB2312"/>
                      <w:sz w:val="24"/>
                      <w:color w:val="000000"/>
                    </w:rPr>
                    <w:t xml:space="preserve"> 11.滚刷采用SQH快速连接系统：配合油路的快速接头，能够与车体快速分离、安装</w:t>
                  </w:r>
                  <w:r>
                    <w:br/>
                  </w:r>
                  <w:r>
                    <w:rPr>
                      <w:rFonts w:ascii="仿宋_GB2312" w:hAnsi="仿宋_GB2312" w:cs="仿宋_GB2312" w:eastAsia="仿宋_GB2312"/>
                      <w:sz w:val="24"/>
                      <w:color w:val="000000"/>
                    </w:rPr>
                    <w:t xml:space="preserve"> 12.雪滚两侧配有：雪滚两端支撑杆，防止刷片压坏；警示灯便于驾驶员控制工作时刷头位置</w:t>
                  </w:r>
                  <w:r>
                    <w:br/>
                  </w:r>
                  <w:r>
                    <w:rPr>
                      <w:rFonts w:ascii="仿宋_GB2312" w:hAnsi="仿宋_GB2312" w:cs="仿宋_GB2312" w:eastAsia="仿宋_GB2312"/>
                      <w:sz w:val="24"/>
                      <w:color w:val="000000"/>
                    </w:rPr>
                    <w:t xml:space="preserve"> 13.适合加装车型：多款专用汽车3950--4700mm轴距</w:t>
                  </w:r>
                  <w:r>
                    <w:br/>
                  </w:r>
                  <w:r>
                    <w:rPr>
                      <w:rFonts w:ascii="仿宋_GB2312" w:hAnsi="仿宋_GB2312" w:cs="仿宋_GB2312" w:eastAsia="仿宋_GB2312"/>
                      <w:sz w:val="24"/>
                      <w:color w:val="000000"/>
                    </w:rPr>
                    <w:t xml:space="preserve"> 14.控制方式：驱动方式 遥控|独立液压单元，液压马达，油泵，换向阀，取力器，液压油散热器，油箱，液压快速接头，快速电源连接器，警示灯。</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质保一年，上门服务。</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全封闭扫地机</w:t>
                  </w:r>
                </w:p>
              </w:tc>
              <w:tc>
                <w:tcPr>
                  <w:tcW w:type="dxa" w:w="1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1.清扫宽度 1500 mm-2000mm；工作效率 ≥12500 m²/h；爬坡能力 25 %-30%；主刷长度 500mm-1000mm；整车电压 48 v；电池容量100 AH；充电时间 6-8 H；垃圾箱容量 140-160L；水箱容量 55L-65L；主刷直径 250-350 mm；边刷直径 450-550mm；</w:t>
                  </w:r>
                  <w:r>
                    <w:br/>
                  </w:r>
                  <w:r>
                    <w:rPr>
                      <w:rFonts w:ascii="仿宋_GB2312" w:hAnsi="仿宋_GB2312" w:cs="仿宋_GB2312" w:eastAsia="仿宋_GB2312"/>
                      <w:sz w:val="24"/>
                      <w:color w:val="000000"/>
                    </w:rPr>
                    <w:t xml:space="preserve"> 2.作业功率：</w:t>
                  </w:r>
                  <w:r>
                    <w:br/>
                  </w:r>
                  <w:r>
                    <w:rPr>
                      <w:rFonts w:ascii="仿宋_GB2312" w:hAnsi="仿宋_GB2312" w:cs="仿宋_GB2312" w:eastAsia="仿宋_GB2312"/>
                      <w:sz w:val="24"/>
                      <w:color w:val="000000"/>
                    </w:rPr>
                    <w:t xml:space="preserve"> 主刷+风机+边刷+振尘+洒水 800W+650W+100W*4+45W+45 W</w:t>
                  </w:r>
                  <w:r>
                    <w:br/>
                  </w:r>
                  <w:r>
                    <w:rPr>
                      <w:rFonts w:ascii="仿宋_GB2312" w:hAnsi="仿宋_GB2312" w:cs="仿宋_GB2312" w:eastAsia="仿宋_GB2312"/>
                      <w:sz w:val="24"/>
                      <w:color w:val="000000"/>
                    </w:rPr>
                    <w:t xml:space="preserve"> 转弯半径约1 m</w:t>
                  </w:r>
                  <w:r>
                    <w:br/>
                  </w:r>
                  <w:r>
                    <w:rPr>
                      <w:rFonts w:ascii="仿宋_GB2312" w:hAnsi="仿宋_GB2312" w:cs="仿宋_GB2312" w:eastAsia="仿宋_GB2312"/>
                      <w:sz w:val="24"/>
                      <w:color w:val="000000"/>
                    </w:rPr>
                    <w:t xml:space="preserve"> 最大行驶速度 12 Km/h</w:t>
                  </w:r>
                  <w:r>
                    <w:br/>
                  </w:r>
                  <w:r>
                    <w:rPr>
                      <w:rFonts w:ascii="仿宋_GB2312" w:hAnsi="仿宋_GB2312" w:cs="仿宋_GB2312" w:eastAsia="仿宋_GB2312"/>
                      <w:sz w:val="24"/>
                      <w:color w:val="000000"/>
                    </w:rPr>
                    <w:t xml:space="preserve"> 工作速度 5.5-6.5 Km/h</w:t>
                  </w:r>
                  <w:r>
                    <w:br/>
                  </w:r>
                  <w:r>
                    <w:rPr>
                      <w:rFonts w:ascii="仿宋_GB2312" w:hAnsi="仿宋_GB2312" w:cs="仿宋_GB2312" w:eastAsia="仿宋_GB2312"/>
                      <w:sz w:val="24"/>
                      <w:color w:val="000000"/>
                    </w:rPr>
                    <w:t xml:space="preserve"> 过滤面积 5 -6m²</w:t>
                  </w:r>
                  <w:r>
                    <w:br/>
                  </w:r>
                  <w:r>
                    <w:rPr>
                      <w:rFonts w:ascii="仿宋_GB2312" w:hAnsi="仿宋_GB2312" w:cs="仿宋_GB2312" w:eastAsia="仿宋_GB2312"/>
                      <w:sz w:val="24"/>
                      <w:color w:val="000000"/>
                    </w:rPr>
                    <w:t xml:space="preserve"> 净重：600 -800Kg</w:t>
                  </w:r>
                  <w:r>
                    <w:br/>
                  </w:r>
                  <w:r>
                    <w:rPr>
                      <w:rFonts w:ascii="仿宋_GB2312" w:hAnsi="仿宋_GB2312" w:cs="仿宋_GB2312" w:eastAsia="仿宋_GB2312"/>
                      <w:sz w:val="24"/>
                      <w:color w:val="000000"/>
                    </w:rPr>
                    <w:t xml:space="preserve"> 排式雾炮高压冲洗 ：10米卷盘水管 </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辆</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一年</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清扫车</w:t>
                  </w:r>
                </w:p>
              </w:tc>
              <w:tc>
                <w:tcPr>
                  <w:tcW w:type="dxa" w:w="1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1.上装：水箱容积 ≥2m³</w:t>
                  </w:r>
                  <w:r>
                    <w:br/>
                  </w:r>
                  <w:r>
                    <w:rPr>
                      <w:rFonts w:ascii="仿宋_GB2312" w:hAnsi="仿宋_GB2312" w:cs="仿宋_GB2312" w:eastAsia="仿宋_GB2312"/>
                      <w:sz w:val="24"/>
                      <w:color w:val="000000"/>
                    </w:rPr>
                    <w:t xml:space="preserve"> 垃圾箱容积≥ 1m³</w:t>
                  </w:r>
                  <w:r>
                    <w:br/>
                  </w:r>
                  <w:r>
                    <w:rPr>
                      <w:rFonts w:ascii="仿宋_GB2312" w:hAnsi="仿宋_GB2312" w:cs="仿宋_GB2312" w:eastAsia="仿宋_GB2312"/>
                      <w:sz w:val="24"/>
                      <w:color w:val="000000"/>
                    </w:rPr>
                    <w:t xml:space="preserve"> 2.洗扫作业：最大洗扫宽度（含路缘清洗宽度） 1.8m</w:t>
                  </w:r>
                  <w:r>
                    <w:br/>
                  </w:r>
                  <w:r>
                    <w:rPr>
                      <w:rFonts w:ascii="仿宋_GB2312" w:hAnsi="仿宋_GB2312" w:cs="仿宋_GB2312" w:eastAsia="仿宋_GB2312"/>
                      <w:sz w:val="24"/>
                      <w:color w:val="000000"/>
                    </w:rPr>
                    <w:t xml:space="preserve"> 最大洗扫宽度（不含路缘清洗宽度） 1.8m</w:t>
                  </w:r>
                  <w:r>
                    <w:br/>
                  </w:r>
                  <w:r>
                    <w:rPr>
                      <w:rFonts w:ascii="仿宋_GB2312" w:hAnsi="仿宋_GB2312" w:cs="仿宋_GB2312" w:eastAsia="仿宋_GB2312"/>
                      <w:sz w:val="24"/>
                      <w:color w:val="000000"/>
                    </w:rPr>
                    <w:t xml:space="preserve"> 洗扫速度 ≤5-25 Km/h</w:t>
                  </w:r>
                  <w:r>
                    <w:br/>
                  </w:r>
                  <w:r>
                    <w:rPr>
                      <w:rFonts w:ascii="仿宋_GB2312" w:hAnsi="仿宋_GB2312" w:cs="仿宋_GB2312" w:eastAsia="仿宋_GB2312"/>
                      <w:sz w:val="24"/>
                      <w:color w:val="000000"/>
                    </w:rPr>
                    <w:t xml:space="preserve"> 清洗水额定压力 8MPa</w:t>
                  </w:r>
                  <w:r>
                    <w:br/>
                  </w:r>
                  <w:r>
                    <w:rPr>
                      <w:rFonts w:ascii="仿宋_GB2312" w:hAnsi="仿宋_GB2312" w:cs="仿宋_GB2312" w:eastAsia="仿宋_GB2312"/>
                      <w:sz w:val="24"/>
                      <w:color w:val="000000"/>
                    </w:rPr>
                    <w:t xml:space="preserve"> 清洗水额定流量 70L/min</w:t>
                  </w:r>
                  <w:r>
                    <w:br/>
                  </w:r>
                  <w:r>
                    <w:rPr>
                      <w:rFonts w:ascii="仿宋_GB2312" w:hAnsi="仿宋_GB2312" w:cs="仿宋_GB2312" w:eastAsia="仿宋_GB2312"/>
                      <w:sz w:val="24"/>
                      <w:color w:val="000000"/>
                    </w:rPr>
                    <w:t xml:space="preserve"> 3.清扫作业 清扫宽度 ≥1.8m</w:t>
                  </w:r>
                  <w:r>
                    <w:br/>
                  </w:r>
                  <w:r>
                    <w:rPr>
                      <w:rFonts w:ascii="仿宋_GB2312" w:hAnsi="仿宋_GB2312" w:cs="仿宋_GB2312" w:eastAsia="仿宋_GB2312"/>
                      <w:sz w:val="24"/>
                      <w:color w:val="000000"/>
                    </w:rPr>
                    <w:t xml:space="preserve"> 清扫速度 ≤5-25 Km/h</w:t>
                  </w:r>
                  <w:r>
                    <w:br/>
                  </w:r>
                  <w:r>
                    <w:rPr>
                      <w:rFonts w:ascii="仿宋_GB2312" w:hAnsi="仿宋_GB2312" w:cs="仿宋_GB2312" w:eastAsia="仿宋_GB2312"/>
                      <w:sz w:val="24"/>
                      <w:color w:val="000000"/>
                    </w:rPr>
                    <w:t xml:space="preserve"> 最大清扫能力 60000 M2/h</w:t>
                  </w:r>
                  <w:r>
                    <w:br/>
                  </w:r>
                  <w:r>
                    <w:rPr>
                      <w:rFonts w:ascii="仿宋_GB2312" w:hAnsi="仿宋_GB2312" w:cs="仿宋_GB2312" w:eastAsia="仿宋_GB2312"/>
                      <w:sz w:val="24"/>
                      <w:color w:val="000000"/>
                    </w:rPr>
                    <w:t xml:space="preserve"> 垃圾箱卸料角 ≥48°</w:t>
                  </w:r>
                  <w:r>
                    <w:br/>
                  </w:r>
                  <w:r>
                    <w:rPr>
                      <w:rFonts w:ascii="仿宋_GB2312" w:hAnsi="仿宋_GB2312" w:cs="仿宋_GB2312" w:eastAsia="仿宋_GB2312"/>
                      <w:sz w:val="24"/>
                      <w:color w:val="000000"/>
                    </w:rPr>
                    <w:t xml:space="preserve"> 液压溢流压力（Mpa） 10-16</w:t>
                  </w:r>
                  <w:r>
                    <w:br/>
                  </w:r>
                  <w:r>
                    <w:rPr>
                      <w:rFonts w:ascii="仿宋_GB2312" w:hAnsi="仿宋_GB2312" w:cs="仿宋_GB2312" w:eastAsia="仿宋_GB2312"/>
                      <w:sz w:val="24"/>
                      <w:color w:val="000000"/>
                    </w:rPr>
                    <w:t xml:space="preserve"> 液压油箱容积（L） 55-60</w:t>
                  </w:r>
                  <w:r>
                    <w:br/>
                  </w:r>
                  <w:r>
                    <w:rPr>
                      <w:rFonts w:ascii="仿宋_GB2312" w:hAnsi="仿宋_GB2312" w:cs="仿宋_GB2312" w:eastAsia="仿宋_GB2312"/>
                      <w:sz w:val="24"/>
                      <w:color w:val="000000"/>
                    </w:rPr>
                    <w:t xml:space="preserve"> 高压水泵压力 10Mpa</w:t>
                  </w:r>
                  <w:r>
                    <w:br/>
                  </w:r>
                  <w:r>
                    <w:rPr>
                      <w:rFonts w:ascii="仿宋_GB2312" w:hAnsi="仿宋_GB2312" w:cs="仿宋_GB2312" w:eastAsia="仿宋_GB2312"/>
                      <w:sz w:val="24"/>
                      <w:color w:val="000000"/>
                    </w:rPr>
                    <w:t xml:space="preserve">  风机额定转速 2000</w:t>
                  </w:r>
                  <w:r>
                    <w:br/>
                  </w:r>
                  <w:r>
                    <w:rPr>
                      <w:rFonts w:ascii="仿宋_GB2312" w:hAnsi="仿宋_GB2312" w:cs="仿宋_GB2312" w:eastAsia="仿宋_GB2312"/>
                      <w:sz w:val="24"/>
                      <w:color w:val="000000"/>
                    </w:rPr>
                    <w:t xml:space="preserve"> 风量（m³/h） 8000-10000</w:t>
                  </w:r>
                  <w:r>
                    <w:br/>
                  </w:r>
                  <w:r>
                    <w:rPr>
                      <w:rFonts w:ascii="仿宋_GB2312" w:hAnsi="仿宋_GB2312" w:cs="仿宋_GB2312" w:eastAsia="仿宋_GB2312"/>
                      <w:sz w:val="24"/>
                      <w:color w:val="000000"/>
                    </w:rPr>
                    <w:t xml:space="preserve">  扫盘直径 ≥750mm</w:t>
                  </w:r>
                  <w:r>
                    <w:br/>
                  </w:r>
                  <w:r>
                    <w:rPr>
                      <w:rFonts w:ascii="仿宋_GB2312" w:hAnsi="仿宋_GB2312" w:cs="仿宋_GB2312" w:eastAsia="仿宋_GB2312"/>
                      <w:sz w:val="24"/>
                      <w:color w:val="000000"/>
                    </w:rPr>
                    <w:t xml:space="preserve"> 扫盘转速（r/min） 110</w:t>
                  </w:r>
                  <w:r>
                    <w:br/>
                  </w:r>
                  <w:r>
                    <w:rPr>
                      <w:rFonts w:ascii="仿宋_GB2312" w:hAnsi="仿宋_GB2312" w:cs="仿宋_GB2312" w:eastAsia="仿宋_GB2312"/>
                      <w:sz w:val="24"/>
                      <w:color w:val="000000"/>
                    </w:rPr>
                    <w:t xml:space="preserve"> 吸口直径(mm) 180</w:t>
                  </w:r>
                  <w:r>
                    <w:br/>
                  </w:r>
                  <w:r>
                    <w:rPr>
                      <w:rFonts w:ascii="仿宋_GB2312" w:hAnsi="仿宋_GB2312" w:cs="仿宋_GB2312" w:eastAsia="仿宋_GB2312"/>
                      <w:sz w:val="24"/>
                      <w:color w:val="000000"/>
                    </w:rPr>
                    <w:t xml:space="preserve"> 工作离地间隙（mm） 5-8</w:t>
                  </w:r>
                  <w:r>
                    <w:br/>
                  </w:r>
                  <w:r>
                    <w:rPr>
                      <w:rFonts w:ascii="仿宋_GB2312" w:hAnsi="仿宋_GB2312" w:cs="仿宋_GB2312" w:eastAsia="仿宋_GB2312"/>
                      <w:sz w:val="24"/>
                      <w:color w:val="000000"/>
                    </w:rPr>
                    <w:t xml:space="preserve"> 吸盘宽度（mm） 1800</w:t>
                  </w:r>
                  <w:r>
                    <w:br/>
                  </w:r>
                  <w:r>
                    <w:rPr>
                      <w:rFonts w:ascii="仿宋_GB2312" w:hAnsi="仿宋_GB2312" w:cs="仿宋_GB2312" w:eastAsia="仿宋_GB2312"/>
                      <w:sz w:val="24"/>
                      <w:color w:val="000000"/>
                    </w:rPr>
                    <w:t xml:space="preserve"> 结构设计 中置两立扫＋后置宽吸嘴 (内置高压水喷杆) ＋左右高压侧喷杆</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辆</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底盘质保一年，易损件按保修手册上标注的时间，进站服务，上装质保一年，上门服务。</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自行曲臂式升降作业平台</w:t>
                  </w:r>
                </w:p>
              </w:tc>
              <w:tc>
                <w:tcPr>
                  <w:tcW w:type="dxa" w:w="1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1.尺寸：最大平台高度(m)：14;最大水平伸距(m):7.5</w:t>
                  </w:r>
                  <w:r>
                    <w:br/>
                  </w:r>
                  <w:r>
                    <w:rPr>
                      <w:rFonts w:ascii="仿宋_GB2312" w:hAnsi="仿宋_GB2312" w:cs="仿宋_GB2312" w:eastAsia="仿宋_GB2312"/>
                      <w:sz w:val="24"/>
                      <w:color w:val="000000"/>
                    </w:rPr>
                    <w:t xml:space="preserve"> 长度(m)/收藏:6-7m</w:t>
                  </w:r>
                  <w:r>
                    <w:br/>
                  </w:r>
                  <w:r>
                    <w:rPr>
                      <w:rFonts w:ascii="仿宋_GB2312" w:hAnsi="仿宋_GB2312" w:cs="仿宋_GB2312" w:eastAsia="仿宋_GB2312"/>
                      <w:sz w:val="24"/>
                      <w:color w:val="000000"/>
                    </w:rPr>
                    <w:t xml:space="preserve"> 宽度(m)/收藏:1.5-2m</w:t>
                  </w:r>
                  <w:r>
                    <w:br/>
                  </w:r>
                  <w:r>
                    <w:rPr>
                      <w:rFonts w:ascii="仿宋_GB2312" w:hAnsi="仿宋_GB2312" w:cs="仿宋_GB2312" w:eastAsia="仿宋_GB2312"/>
                      <w:sz w:val="24"/>
                      <w:color w:val="000000"/>
                    </w:rPr>
                    <w:t xml:space="preserve"> 高度(m)/收藏:2-2.2m</w:t>
                  </w:r>
                  <w:r>
                    <w:br/>
                  </w:r>
                  <w:r>
                    <w:rPr>
                      <w:rFonts w:ascii="仿宋_GB2312" w:hAnsi="仿宋_GB2312" w:cs="仿宋_GB2312" w:eastAsia="仿宋_GB2312"/>
                      <w:sz w:val="24"/>
                      <w:color w:val="000000"/>
                    </w:rPr>
                    <w:t xml:space="preserve"> 工作平台尺寸(长x宽)m:2*1以内</w:t>
                  </w:r>
                  <w:r>
                    <w:br/>
                  </w:r>
                  <w:r>
                    <w:rPr>
                      <w:rFonts w:ascii="仿宋_GB2312" w:hAnsi="仿宋_GB2312" w:cs="仿宋_GB2312" w:eastAsia="仿宋_GB2312"/>
                      <w:sz w:val="24"/>
                      <w:color w:val="000000"/>
                    </w:rPr>
                    <w:t xml:space="preserve"> 最小离地间隙(mm):200mm</w:t>
                  </w:r>
                  <w:r>
                    <w:br/>
                  </w:r>
                  <w:r>
                    <w:rPr>
                      <w:rFonts w:ascii="仿宋_GB2312" w:hAnsi="仿宋_GB2312" w:cs="仿宋_GB2312" w:eastAsia="仿宋_GB2312"/>
                      <w:sz w:val="24"/>
                      <w:color w:val="000000"/>
                    </w:rPr>
                    <w:t xml:space="preserve"> 轴距(m):1.8-2.2</w:t>
                  </w:r>
                  <w:r>
                    <w:br/>
                  </w:r>
                  <w:r>
                    <w:rPr>
                      <w:rFonts w:ascii="仿宋_GB2312" w:hAnsi="仿宋_GB2312" w:cs="仿宋_GB2312" w:eastAsia="仿宋_GB2312"/>
                      <w:sz w:val="24"/>
                      <w:color w:val="000000"/>
                    </w:rPr>
                    <w:t xml:space="preserve"> 额定载荷(kg):248</w:t>
                  </w:r>
                  <w:r>
                    <w:br/>
                  </w:r>
                  <w:r>
                    <w:rPr>
                      <w:rFonts w:ascii="仿宋_GB2312" w:hAnsi="仿宋_GB2312" w:cs="仿宋_GB2312" w:eastAsia="仿宋_GB2312"/>
                      <w:sz w:val="24"/>
                      <w:color w:val="000000"/>
                    </w:rPr>
                    <w:t xml:space="preserve"> 最大工作幅度(m):8.1</w:t>
                  </w:r>
                  <w:r>
                    <w:br/>
                  </w:r>
                  <w:r>
                    <w:rPr>
                      <w:rFonts w:ascii="仿宋_GB2312" w:hAnsi="仿宋_GB2312" w:cs="仿宋_GB2312" w:eastAsia="仿宋_GB2312"/>
                      <w:sz w:val="24"/>
                      <w:color w:val="000000"/>
                    </w:rPr>
                    <w:t xml:space="preserve"> 转台摆尾(m):0</w:t>
                  </w:r>
                  <w:r>
                    <w:br/>
                  </w:r>
                  <w:r>
                    <w:rPr>
                      <w:rFonts w:ascii="仿宋_GB2312" w:hAnsi="仿宋_GB2312" w:cs="仿宋_GB2312" w:eastAsia="仿宋_GB2312"/>
                      <w:sz w:val="24"/>
                      <w:color w:val="000000"/>
                    </w:rPr>
                    <w:t xml:space="preserve"> 小臂变幅角度:+70°/-65°</w:t>
                  </w:r>
                  <w:r>
                    <w:br/>
                  </w:r>
                  <w:r>
                    <w:rPr>
                      <w:rFonts w:ascii="仿宋_GB2312" w:hAnsi="仿宋_GB2312" w:cs="仿宋_GB2312" w:eastAsia="仿宋_GB2312"/>
                      <w:sz w:val="24"/>
                      <w:color w:val="000000"/>
                    </w:rPr>
                    <w:t xml:space="preserve"> 转台回转角度：360°连续</w:t>
                  </w:r>
                  <w:r>
                    <w:br/>
                  </w:r>
                  <w:r>
                    <w:rPr>
                      <w:rFonts w:ascii="仿宋_GB2312" w:hAnsi="仿宋_GB2312" w:cs="仿宋_GB2312" w:eastAsia="仿宋_GB2312"/>
                      <w:sz w:val="24"/>
                      <w:color w:val="000000"/>
                    </w:rPr>
                    <w:t xml:space="preserve"> 平台回转角度：180°</w:t>
                  </w:r>
                  <w:r>
                    <w:br/>
                  </w:r>
                  <w:r>
                    <w:rPr>
                      <w:rFonts w:ascii="仿宋_GB2312" w:hAnsi="仿宋_GB2312" w:cs="仿宋_GB2312" w:eastAsia="仿宋_GB2312"/>
                      <w:sz w:val="24"/>
                      <w:color w:val="000000"/>
                    </w:rPr>
                    <w:t xml:space="preserve"> 2.性能：最大行驶速度(收拢状态)：5</w:t>
                  </w:r>
                  <w:r>
                    <w:br/>
                  </w:r>
                  <w:r>
                    <w:rPr>
                      <w:rFonts w:ascii="仿宋_GB2312" w:hAnsi="仿宋_GB2312" w:cs="仿宋_GB2312" w:eastAsia="仿宋_GB2312"/>
                      <w:sz w:val="24"/>
                      <w:color w:val="000000"/>
                    </w:rPr>
                    <w:t xml:space="preserve"> 最大行驶速度(起升状态)：0.8</w:t>
                  </w:r>
                  <w:r>
                    <w:br/>
                  </w:r>
                  <w:r>
                    <w:rPr>
                      <w:rFonts w:ascii="仿宋_GB2312" w:hAnsi="仿宋_GB2312" w:cs="仿宋_GB2312" w:eastAsia="仿宋_GB2312"/>
                      <w:sz w:val="24"/>
                      <w:color w:val="000000"/>
                    </w:rPr>
                    <w:t xml:space="preserve"> 最大工作人数：2</w:t>
                  </w:r>
                  <w:r>
                    <w:br/>
                  </w:r>
                  <w:r>
                    <w:rPr>
                      <w:rFonts w:ascii="仿宋_GB2312" w:hAnsi="仿宋_GB2312" w:cs="仿宋_GB2312" w:eastAsia="仿宋_GB2312"/>
                      <w:sz w:val="24"/>
                      <w:color w:val="000000"/>
                    </w:rPr>
                    <w:t xml:space="preserve"> 工作最大允许角度(°)：X-5°/Y-3</w:t>
                  </w:r>
                  <w:r>
                    <w:br/>
                  </w:r>
                  <w:r>
                    <w:rPr>
                      <w:rFonts w:ascii="仿宋_GB2312" w:hAnsi="仿宋_GB2312" w:cs="仿宋_GB2312" w:eastAsia="仿宋_GB2312"/>
                      <w:sz w:val="24"/>
                      <w:color w:val="000000"/>
                    </w:rPr>
                    <w:t xml:space="preserve"> 最小转弯半径(内轮)：2.44</w:t>
                  </w:r>
                  <w:r>
                    <w:br/>
                  </w:r>
                  <w:r>
                    <w:rPr>
                      <w:rFonts w:ascii="仿宋_GB2312" w:hAnsi="仿宋_GB2312" w:cs="仿宋_GB2312" w:eastAsia="仿宋_GB2312"/>
                      <w:sz w:val="24"/>
                      <w:color w:val="000000"/>
                    </w:rPr>
                    <w:t xml:space="preserve"> 最小转弯半径(外轮):3.5</w:t>
                  </w:r>
                  <w:r>
                    <w:br/>
                  </w:r>
                  <w:r>
                    <w:rPr>
                      <w:rFonts w:ascii="仿宋_GB2312" w:hAnsi="仿宋_GB2312" w:cs="仿宋_GB2312" w:eastAsia="仿宋_GB2312"/>
                      <w:sz w:val="24"/>
                      <w:color w:val="000000"/>
                    </w:rPr>
                    <w:t xml:space="preserve"> 驱动方式：2WD+2WS</w:t>
                  </w:r>
                  <w:r>
                    <w:br/>
                  </w:r>
                  <w:r>
                    <w:rPr>
                      <w:rFonts w:ascii="仿宋_GB2312" w:hAnsi="仿宋_GB2312" w:cs="仿宋_GB2312" w:eastAsia="仿宋_GB2312"/>
                      <w:sz w:val="24"/>
                      <w:color w:val="000000"/>
                    </w:rPr>
                    <w:t xml:space="preserve"> 3.动力：蓄电池：315Ah(Li)</w:t>
                  </w:r>
                  <w:r>
                    <w:br/>
                  </w:r>
                  <w:r>
                    <w:rPr>
                      <w:rFonts w:ascii="仿宋_GB2312" w:hAnsi="仿宋_GB2312" w:cs="仿宋_GB2312" w:eastAsia="仿宋_GB2312"/>
                      <w:sz w:val="24"/>
                      <w:color w:val="000000"/>
                    </w:rPr>
                    <w:t xml:space="preserve"> 充电器:48V/60A</w:t>
                  </w:r>
                  <w:r>
                    <w:br/>
                  </w:r>
                  <w:r>
                    <w:rPr>
                      <w:rFonts w:ascii="仿宋_GB2312" w:hAnsi="仿宋_GB2312" w:cs="仿宋_GB2312" w:eastAsia="仿宋_GB2312"/>
                      <w:sz w:val="24"/>
                      <w:color w:val="000000"/>
                    </w:rPr>
                    <w:t xml:space="preserve"> 充电时间:&lt;6h</w:t>
                  </w:r>
                  <w:r>
                    <w:br/>
                  </w:r>
                  <w:r>
                    <w:rPr>
                      <w:rFonts w:ascii="仿宋_GB2312" w:hAnsi="仿宋_GB2312" w:cs="仿宋_GB2312" w:eastAsia="仿宋_GB2312"/>
                      <w:sz w:val="24"/>
                      <w:color w:val="000000"/>
                    </w:rPr>
                    <w:t xml:space="preserve"> 最大爬坡度:30%</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整机质保两年</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移动</w:t>
                  </w:r>
                  <w:r>
                    <w:br/>
                  </w:r>
                  <w:r>
                    <w:rPr>
                      <w:rFonts w:ascii="仿宋_GB2312" w:hAnsi="仿宋_GB2312" w:cs="仿宋_GB2312" w:eastAsia="仿宋_GB2312"/>
                      <w:sz w:val="24"/>
                      <w:color w:val="000000"/>
                    </w:rPr>
                    <w:t xml:space="preserve"> 厕所</w:t>
                  </w:r>
                </w:p>
              </w:tc>
              <w:tc>
                <w:tcPr>
                  <w:tcW w:type="dxa" w:w="143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每套成品移动厕所含4间卫生间；卫生间通水通电；包含卫生间内外墙面、地面、顶面装修等；包含洁具（含成品蹲便，洗手盆，拖布池）安装；厕所长度≤5.5m，宽度≤2m，高度≤2.5m。</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一年</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50"/>
                  <w:gridSpan w:val="7"/>
                  <w:vMerge w:val="restart"/>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1.报价包含设备采购后的相关培训和技术支持费用</w:t>
                  </w:r>
                  <w:r>
                    <w:br/>
                  </w:r>
                  <w:r>
                    <w:rPr>
                      <w:rFonts w:ascii="仿宋_GB2312" w:hAnsi="仿宋_GB2312" w:cs="仿宋_GB2312" w:eastAsia="仿宋_GB2312"/>
                      <w:sz w:val="22"/>
                      <w:color w:val="000000"/>
                    </w:rPr>
                    <w:t xml:space="preserve"> 2.报价含机械设备运输费，不包含上牌费、保险费</w:t>
                  </w:r>
                </w:p>
              </w:tc>
            </w:tr>
            <w:tr>
              <w:tc>
                <w:tcPr>
                  <w:tcW w:type="dxa" w:w="2550"/>
                  <w:gridSpan w:val="7"/>
                  <w:vMerge/>
                  <w:tcBorders>
                    <w:top w:val="none" w:color="000000" w:sz="4"/>
                    <w:left w:val="none" w:color="000000" w:sz="4"/>
                    <w:bottom w:val="none" w:color="000000" w:sz="4"/>
                    <w:right w:val="none" w:color="000000" w:sz="4"/>
                  </w:tcBorders>
                </w:tcPr>
                <w:p/>
              </w:tc>
            </w:tr>
            <w:tr>
              <w:tc>
                <w:tcPr>
                  <w:tcW w:type="dxa" w:w="2550"/>
                  <w:gridSpan w:val="7"/>
                  <w:vMerge/>
                  <w:tcBorders>
                    <w:top w:val="none" w:color="000000" w:sz="4"/>
                    <w:left w:val="none" w:color="000000" w:sz="4"/>
                    <w:bottom w:val="none" w:color="000000" w:sz="4"/>
                    <w:right w:val="none" w:color="000000" w:sz="4"/>
                  </w:tcBorders>
                </w:tcPr>
                <w:p/>
              </w:tc>
            </w:tr>
            <w:tr>
              <w:tc>
                <w:tcPr>
                  <w:tcW w:type="dxa" w:w="2550"/>
                  <w:gridSpan w:val="7"/>
                  <w:vMerge/>
                  <w:tcBorders>
                    <w:top w:val="none" w:color="000000" w:sz="4"/>
                    <w:left w:val="none" w:color="000000" w:sz="4"/>
                    <w:bottom w:val="none" w:color="000000" w:sz="4"/>
                    <w:right w:val="non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签订合同后按采购人要求时间供货，接到采购人供货通知之日起60日历天内完成供货。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（1）合同文本及合同补充文件（条款）； （2）产品的合法来源渠道证明文件、响应功能证明材料； （3）招标文件； （4）中标人的投标文件； （5）设备清单；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全封闭扫地机、手扶式多功能除雪机和打草机质保一年；自行曲臂式升降作业平台整机质保两年；洒水车底盘和清扫车底盘质保一年，易损件按保修手册上标注的时间，进站服务，上装质保一年，上门服务；雪铲和雪滚刷质保一年，上门服务；移动厕所质保一年。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1.本项目核心产品为：自行曲臂式升降作业平台； 2. 节能环保产品要求 2.1强制采购 本项目所采购的蹲便器为强制节能产品，投标人须提供国家确定的认证机构出具的、处于有效期内的节能产品认证证书，且认证证书需包含本次所投产品的具体型号，否则按无效投标处理。 2.2节能环保产品 投标人所投产品为“节能产品政府采购品目清单（非强制采购产品）”或“环境标志产品政府采购品目清单”内的，应提供所投产品由国家确定的认证机构出具的且处于有效期内的节能产品认证证书或中国环境标志产品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提供2025年1月1日至投标截止之日任意一个月的社会保障资金缴存单据或社保机构开具的社会保险参保缴费情况证明。依法不需要缴纳社会保障资金的投标人应提供相关证明文件；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截止之日任意一个月的依法缴纳税收的相关凭据（时间以税款所属日期为准、税种须同时包含增值税和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投标人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投标人代表身份</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授权代表身份证、授权代表本单位证明（在投标人单位近3个月内任意一个月缴纳的养老保险证明）。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本合同包不接受联合体投标、不允许分包</w:t>
            </w:r>
          </w:p>
        </w:tc>
        <w:tc>
          <w:tcPr>
            <w:tcW w:type="dxa" w:w="3322"/>
          </w:tcPr>
          <w:p>
            <w:pPr>
              <w:pStyle w:val="null3"/>
            </w:pPr>
            <w:r>
              <w:rPr>
                <w:rFonts w:ascii="仿宋_GB2312" w:hAnsi="仿宋_GB2312" w:cs="仿宋_GB2312" w:eastAsia="仿宋_GB2312"/>
              </w:rPr>
              <w:t>投标人提供《非联合体投标不分包声明》，视为独立投标、不分包。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采购标的对应的中小企业划分标准所属行业为：工业。 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说明：上述标准参照《关于印发中小企业划型标准规定的通知》（工信部联企业〔2011〕300号），大型、中型和小型企业须同时满足所列指标的下限，否则下划一档；微型企业只须满足所列指标中的一项即可。</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中小企业声明函 投标人公司概况.docx 资格证明文件.docx 商务响应偏离表.docx 投标须知前附表要求的其他文件.docx 投标函 残疾人福利性单位声明函 技术响应偏离表.docx 备品备件清单（如有）.docx 标的清单 投标文件封面 监狱企业的证明文件 技术证明及方案说明.docx 公司业绩.docx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投标人投标报价未超出最高限价。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投标人的报价无明显低于其他通过符合性审查投标人的报价，不可能影响服务质量、能诚信履约，且投标人能够证明其报价合理性。</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投标截止之日每具有一项类似项目业绩得1分，此项满分5分；注：以投标人提供的采购合同为准（以合同签订时间为准，含首页、采购设备品牌型号页、配置清单页、签字盖章页），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公司业绩.docx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能提供所投产品的合法来源渠道证明文件（包括但不限于产品制造商授权、销售协议、代理协议等），每提供一项得1分，最多得5分。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技术证明及方案说明.docx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1.投标人所投产品的技术参数和性能要求完全满足招标文件要求的得15分；参数每负偏离一项扣1分，扣完为止。 2.投标人所投产品稳定可靠、选型合理、兼容性强，满足采购方需求，保证项目运行稳定，根据响应程度计（6-8]分；投标人所投产品稳定可靠、选型合理、兼容性强，基本满足采购方需求，根据响应程度计（3-6]分；投标人所投产品稳定可靠、选型合理、兼容性强，不满足采购方需求，根据响应程度计[1-3]分；此项不提供不得分。 3.产品有详细的使用说明介绍，技术指标满足招标文件要求及用户实际使用需求且技术资料齐全，并能提供生产厂家出具的、响应的功能证明材料（包括但不限于检测报告、官网和功能截图、彩页、说明书等相关资料），每提供一项证明材料得1分，最多得7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技术证明及方案说明.docx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项目组织实施计划完整可行，资金等保障措施可靠，能够保证按期供货，具有明确的项目组织机构及实施方案，评标委员会从以下方面进行比较后赋分。 1.备货、供货进度及保证措施详细完整，根据响应程度计（3-5]分；备货、供货进度及保证措施基本完整，根据响应程度计[1-3]分；未提供不得分； 2.拟投入本项目的技术、管理人员安排及责任制度合理全面，根据响应程度计（3-5]分；拟投入本项目的技术、管理人员安排及责任制度基本合理，根据响应程度计[1-3]分；未提供不得分； 3.安装、检测、调试措施完整详细，根据响应程度计（3-5]分；安装、检测、调试措施基本完整，根据响应程度计[1-3]分；未提供不得分。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技术证明及方案说明.docx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制造厂家有可靠、完善的管理制度；有足够的设计、工艺、加工、检验能力；符合国内相关标准，有具体可行的质量保证承诺，保证使用单位能熟练操作维护和正常使用，需提供相应的证明文件，根据响应程度计[1-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技术证明及方案说明.docx</w:t>
            </w:r>
          </w:p>
          <w:p>
            <w:pPr>
              <w:pStyle w:val="null3"/>
            </w:pPr>
            <w:r>
              <w:rPr>
                <w:rFonts w:ascii="仿宋_GB2312" w:hAnsi="仿宋_GB2312" w:cs="仿宋_GB2312" w:eastAsia="仿宋_GB2312"/>
              </w:rPr>
              <w:t>商务响应偏离表.docx</w:t>
            </w:r>
          </w:p>
        </w:tc>
      </w:tr>
      <w:tr>
        <w:tc>
          <w:tcPr>
            <w:tcW w:type="dxa" w:w="831"/>
            <w:vMerge/>
          </w:tcPr>
          <w:p/>
        </w:tc>
        <w:tc>
          <w:tcPr>
            <w:tcW w:type="dxa" w:w="1661"/>
          </w:tcPr>
          <w:p>
            <w:pPr>
              <w:pStyle w:val="null3"/>
            </w:pPr>
            <w:r>
              <w:rPr>
                <w:rFonts w:ascii="仿宋_GB2312" w:hAnsi="仿宋_GB2312" w:cs="仿宋_GB2312" w:eastAsia="仿宋_GB2312"/>
              </w:rPr>
              <w:t>售后服务及培训计划</w:t>
            </w:r>
          </w:p>
        </w:tc>
        <w:tc>
          <w:tcPr>
            <w:tcW w:type="dxa" w:w="2492"/>
          </w:tcPr>
          <w:p>
            <w:pPr>
              <w:pStyle w:val="null3"/>
            </w:pPr>
            <w:r>
              <w:rPr>
                <w:rFonts w:ascii="仿宋_GB2312" w:hAnsi="仿宋_GB2312" w:cs="仿宋_GB2312" w:eastAsia="仿宋_GB2312"/>
              </w:rPr>
              <w:t>1.售后服务方案详细、具体、可行，根据响应程度计（2-4]分；售后服务方案基本详细、具体、可行，根据响应程度计[1-2]分；未提供不得分。 2.售后服务承诺及保证措施详细、具体，备品备件及耗材情况明确，根据响应程度计（2-4]分；售后服务承诺及保证措施基本详细、具体，备品备件及耗材情况基本明确，根据响应程度计[1-2]分；未提供不得分。 3.培训方案及培训计划详细完整，根据响应程度计（2-4]分；培训方案及培训计划基本完整，根据响应程度计[1-2]分；未提供不得分。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技术证明及方案说明.docx</w:t>
            </w:r>
          </w:p>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各标人投标函中的价格分评审采用低价优先法计算，即满足招标文件要求且投标价格最低的投标报价为评标基准价，其价格分为满分。其他投标人的价格分统一按照下列公式计算： 投标报价得分=（评标基准价/投标报价）×价格权值（即30%）×100 符合招标文件规定的小微企业、监狱企业优惠条件的投标人，价格给予10%的扣除，用扣除后的价格参与评审。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详见附件：备品备件清单（如有）.docx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详见附件：公司业绩.docx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详见附件：技术证明及方案说明.docx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详见附件：投标人公司概况.docx</w:t>
      </w:r>
    </w:p>
    <w:p>
      <w:pPr>
        <w:pStyle w:val="null3"/>
        <w:ind w:firstLine="960"/>
      </w:pPr>
      <w:r>
        <w:rPr>
          <w:rFonts w:ascii="仿宋_GB2312" w:hAnsi="仿宋_GB2312" w:cs="仿宋_GB2312" w:eastAsia="仿宋_GB2312"/>
        </w:rPr>
        <w:t>详见附件：投标须知前附表要求的其他文件.docx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