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版本号：PTZX-2025-ZC02820250928003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白水县农村志愿消防队装备采购项目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PTZX-2025-ZC028</w:t>
      </w:r>
      <w:r>
        <w:br/>
      </w:r>
      <w:r>
        <w:br/>
      </w:r>
      <w:r>
        <w:br/>
      </w:r>
    </w:p>
    <w:p>
      <w:pPr>
        <w:pStyle w:val="null3"/>
        <w:jc w:val="center"/>
        <w:outlineLvl w:val="2"/>
      </w:pPr>
      <w:r>
        <w:rPr>
          <w:rFonts w:ascii="仿宋_GB2312" w:hAnsi="仿宋_GB2312" w:cs="仿宋_GB2312" w:eastAsia="仿宋_GB2312"/>
          <w:sz w:val="28"/>
          <w:b/>
        </w:rPr>
        <w:t>白水县应急管理局</w:t>
      </w:r>
    </w:p>
    <w:p>
      <w:pPr>
        <w:pStyle w:val="null3"/>
        <w:jc w:val="center"/>
        <w:outlineLvl w:val="2"/>
      </w:pPr>
      <w:r>
        <w:rPr>
          <w:rFonts w:ascii="仿宋_GB2312" w:hAnsi="仿宋_GB2312" w:cs="仿宋_GB2312" w:eastAsia="仿宋_GB2312"/>
          <w:sz w:val="28"/>
          <w:b/>
        </w:rPr>
        <w:t>鹏泰（陕西）项目管理咨询有限责任公司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鹏泰（陕西）项目管理咨询有限责任公司</w:t>
      </w:r>
      <w:r>
        <w:rPr>
          <w:rFonts w:ascii="仿宋_GB2312" w:hAnsi="仿宋_GB2312" w:cs="仿宋_GB2312" w:eastAsia="仿宋_GB2312"/>
        </w:rPr>
        <w:t>（以下简称“代理机构”）受</w:t>
      </w:r>
      <w:r>
        <w:rPr>
          <w:rFonts w:ascii="仿宋_GB2312" w:hAnsi="仿宋_GB2312" w:cs="仿宋_GB2312" w:eastAsia="仿宋_GB2312"/>
        </w:rPr>
        <w:t>白水县应急管理局</w:t>
      </w:r>
      <w:r>
        <w:rPr>
          <w:rFonts w:ascii="仿宋_GB2312" w:hAnsi="仿宋_GB2312" w:cs="仿宋_GB2312" w:eastAsia="仿宋_GB2312"/>
        </w:rPr>
        <w:t>委托，拟对</w:t>
      </w:r>
      <w:r>
        <w:rPr>
          <w:rFonts w:ascii="仿宋_GB2312" w:hAnsi="仿宋_GB2312" w:cs="仿宋_GB2312" w:eastAsia="仿宋_GB2312"/>
        </w:rPr>
        <w:t>白水县农村志愿消防队装备采购项目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PTZX-2025-ZC028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白水县农村志愿消防队装备采购项目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白水县林皋镇、杜康镇、尧禾镇、北塬镇、雷牙镇、史官镇农村志愿消防队采购装备，每个镇配备如下：三轮消防摩托车1辆；个人防护装备全套（含头盔、灭火服、手套、头灯、防护靴）10套；便携式高压细水雾灭火器（含头盔、灭火服、手套、头灯、防护靴）5具；20-40-20水带10盘；20-65-20水带10盘；组合工具（含手锯、铁锹、砍刀等）5套；防蜂服1套；异径接口(65转40)2个；移动通讯终端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提供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10、非专门面向中小企业采购：提供中小企业声明函，供应商需在项目电子化交易系统中按要求上传相应证明文件并进行电子签章。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白水县三马路中段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史志锋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13399131267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鹏泰（陕西）项目管理咨询有限责任公司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陕西省西安市莲湖区陕西省西安市莲湖区龙首北路西段11号甘肃省离休干部西安休养所东9栋202室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19929278073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采购包1：563,400.00元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开户名称：鹏泰（陕西）项目管理咨询有限责任公司</w:t>
            </w:r>
          </w:p>
          <w:p>
            <w:pPr>
              <w:pStyle w:val="null3"/>
            </w:pPr>
            <w:r>
              <w:rPr>
                <w:rFonts w:ascii="仿宋_GB2312" w:hAnsi="仿宋_GB2312" w:cs="仿宋_GB2312" w:eastAsia="仿宋_GB2312"/>
              </w:rPr>
              <w:t>开户银行：中国建设银行股份有限公司西安元朔路支行</w:t>
            </w:r>
          </w:p>
          <w:p>
            <w:pPr>
              <w:pStyle w:val="null3"/>
            </w:pPr>
            <w:r>
              <w:rPr>
                <w:rFonts w:ascii="仿宋_GB2312" w:hAnsi="仿宋_GB2312" w:cs="仿宋_GB2312" w:eastAsia="仿宋_GB2312"/>
              </w:rPr>
              <w:t>银行账号：6105 0111 7695 0000 0789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办价格[2003]857号文件精神，本协议政府采购项目的政府采购代理费参照国家收费标准（计价格【2002】1980号、发改价格【2011】534号文、陕价行发【2012】72号）计算政府采购代理服务费。政府采购代理服务费由中标（成交）人在领取中标（成交）通知书前一次性支付给政府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白水县应急管理局</w:t>
      </w:r>
      <w:r>
        <w:rPr>
          <w:rFonts w:ascii="仿宋_GB2312" w:hAnsi="仿宋_GB2312" w:cs="仿宋_GB2312" w:eastAsia="仿宋_GB2312"/>
        </w:rPr>
        <w:t>和</w:t>
      </w:r>
      <w:r>
        <w:rPr>
          <w:rFonts w:ascii="仿宋_GB2312" w:hAnsi="仿宋_GB2312" w:cs="仿宋_GB2312" w:eastAsia="仿宋_GB2312"/>
        </w:rPr>
        <w:t>鹏泰（陕西）项目管理咨询有限责任公司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鹏泰（陕西）项目管理咨询有限责任公司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鹏泰（陕西）项目管理咨询有限责任公司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国家、省市相关规范、其他相关专业现行规范及采购文件要求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联系人：杨蕾</w:t>
      </w:r>
    </w:p>
    <w:p>
      <w:pPr>
        <w:pStyle w:val="null3"/>
      </w:pPr>
      <w:r>
        <w:rPr>
          <w:rFonts w:ascii="仿宋_GB2312" w:hAnsi="仿宋_GB2312" w:cs="仿宋_GB2312" w:eastAsia="仿宋_GB2312"/>
        </w:rPr>
        <w:t>联系电话：19929278073</w:t>
      </w:r>
    </w:p>
    <w:p>
      <w:pPr>
        <w:pStyle w:val="null3"/>
      </w:pPr>
      <w:r>
        <w:rPr>
          <w:rFonts w:ascii="仿宋_GB2312" w:hAnsi="仿宋_GB2312" w:cs="仿宋_GB2312" w:eastAsia="仿宋_GB2312"/>
        </w:rPr>
        <w:t>地址：陕西省渭南市蒲城县延安路与重泉路十字电影公司办公楼</w:t>
      </w:r>
    </w:p>
    <w:p>
      <w:pPr>
        <w:pStyle w:val="null3"/>
      </w:pPr>
      <w:r>
        <w:rPr>
          <w:rFonts w:ascii="仿宋_GB2312" w:hAnsi="仿宋_GB2312" w:cs="仿宋_GB2312" w:eastAsia="仿宋_GB2312"/>
        </w:rPr>
        <w:t>邮编：3503259406@qq.com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白水县林皋镇、杜康镇、尧禾镇、北塬镇、雷牙镇、史官镇农村志愿消防队采购装备，每个镇配备如下：三轮消防摩托车1辆；个人防护装备全套（含头盔、灭火服、手套、头灯、防护靴）10套；便携式高压细水雾灭火器（含头盔、灭火服、手套、头灯、防护靴）5具；20-40-20水带10盘；20-65-20水带10盘；组合工具（含手锯、铁锹、砍刀等）5套；防蜂服1套；异径接口(65转40)2个；移动通讯终端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563,400.00</w:t>
      </w:r>
    </w:p>
    <w:p>
      <w:pPr>
        <w:pStyle w:val="null3"/>
      </w:pPr>
      <w:r>
        <w:rPr>
          <w:rFonts w:ascii="仿宋_GB2312" w:hAnsi="仿宋_GB2312" w:cs="仿宋_GB2312" w:eastAsia="仿宋_GB2312"/>
        </w:rPr>
        <w:t>采购包最高限价（元）: 563,400.00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白水县农村志愿消防队装备采购项目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563,400.00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白水县农村志愿消防队装备采购项目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291"/>
              <w:gridCol w:w="755"/>
              <w:gridCol w:w="3049"/>
            </w:tblGrid>
            <w:tr>
              <w:tc>
                <w:tcPr>
                  <w:tcW w:type="dxa" w:w="12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55"/>
                    <w:jc w:val="left"/>
                  </w:pPr>
                  <w:r>
                    <w:rPr>
                      <w:rFonts w:ascii="仿宋_GB2312" w:hAnsi="仿宋_GB2312" w:cs="仿宋_GB2312" w:eastAsia="仿宋_GB2312"/>
                      <w:sz w:val="22"/>
                      <w:b/>
                      <w:color w:val="000000"/>
                    </w:rPr>
                    <w:t>装备名称</w:t>
                  </w:r>
                </w:p>
              </w:tc>
              <w:tc>
                <w:tcPr>
                  <w:tcW w:type="dxa" w:w="7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05"/>
                    <w:jc w:val="left"/>
                  </w:pPr>
                  <w:r>
                    <w:rPr>
                      <w:rFonts w:ascii="仿宋_GB2312" w:hAnsi="仿宋_GB2312" w:cs="仿宋_GB2312" w:eastAsia="仿宋_GB2312"/>
                      <w:sz w:val="22"/>
                      <w:b/>
                      <w:color w:val="000000"/>
                    </w:rPr>
                    <w:t>数量</w:t>
                  </w:r>
                </w:p>
              </w:tc>
              <w:tc>
                <w:tcPr>
                  <w:tcW w:type="dxa" w:w="30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230"/>
                    <w:jc w:val="left"/>
                  </w:pPr>
                  <w:r>
                    <w:rPr>
                      <w:rFonts w:ascii="仿宋_GB2312" w:hAnsi="仿宋_GB2312" w:cs="仿宋_GB2312" w:eastAsia="仿宋_GB2312"/>
                      <w:sz w:val="22"/>
                      <w:b/>
                      <w:color w:val="000000"/>
                    </w:rPr>
                    <w:t>备注</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870" w:right="345"/>
                    <w:jc w:val="left"/>
                  </w:pPr>
                  <w:r>
                    <w:rPr>
                      <w:rFonts w:ascii="仿宋_GB2312" w:hAnsi="仿宋_GB2312" w:cs="仿宋_GB2312" w:eastAsia="仿宋_GB2312"/>
                      <w:sz w:val="22"/>
                      <w:color w:val="000000"/>
                    </w:rPr>
                    <w:t>三轮消防摩托</w:t>
                  </w:r>
                  <w:r>
                    <w:rPr>
                      <w:rFonts w:ascii="仿宋_GB2312" w:hAnsi="仿宋_GB2312" w:cs="仿宋_GB2312" w:eastAsia="仿宋_GB2312"/>
                    </w:rPr>
                    <w:t xml:space="preserve"> </w:t>
                  </w:r>
                  <w:r>
                    <w:rPr>
                      <w:rFonts w:ascii="仿宋_GB2312" w:hAnsi="仿宋_GB2312" w:cs="仿宋_GB2312" w:eastAsia="仿宋_GB2312"/>
                      <w:sz w:val="22"/>
                      <w:color w:val="000000"/>
                    </w:rPr>
                    <w:t>车</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65"/>
                    <w:jc w:val="left"/>
                  </w:pPr>
                  <w:r>
                    <w:rPr>
                      <w:rFonts w:ascii="仿宋_GB2312" w:hAnsi="仿宋_GB2312" w:cs="仿宋_GB2312" w:eastAsia="仿宋_GB2312"/>
                      <w:sz w:val="22"/>
                      <w:color w:val="000000"/>
                    </w:rPr>
                    <w:t>6辆</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底盘：非道路低速摩托三轮</w:t>
                  </w:r>
                  <w:r>
                    <w:br/>
                  </w:r>
                  <w:r>
                    <w:rPr>
                      <w:rFonts w:ascii="仿宋_GB2312" w:hAnsi="仿宋_GB2312" w:cs="仿宋_GB2312" w:eastAsia="仿宋_GB2312"/>
                    </w:rPr>
                    <w:t xml:space="preserve"> 发动机：≥150cc</w:t>
                  </w:r>
                  <w:r>
                    <w:br/>
                  </w:r>
                  <w:r>
                    <w:rPr>
                      <w:rFonts w:ascii="仿宋_GB2312" w:hAnsi="仿宋_GB2312" w:cs="仿宋_GB2312" w:eastAsia="仿宋_GB2312"/>
                    </w:rPr>
                    <w:t xml:space="preserve"> 启动电源：≥12a12v（铅酸蓄电池）</w:t>
                  </w:r>
                  <w:r>
                    <w:br/>
                  </w:r>
                  <w:r>
                    <w:rPr>
                      <w:rFonts w:ascii="仿宋_GB2312" w:hAnsi="仿宋_GB2312" w:cs="仿宋_GB2312" w:eastAsia="仿宋_GB2312"/>
                    </w:rPr>
                    <w:t xml:space="preserve"> 罐体尺寸：≥长：1500mm 宽1050mm 高：800mm</w:t>
                  </w:r>
                  <w:r>
                    <w:br/>
                  </w:r>
                  <w:r>
                    <w:rPr>
                      <w:rFonts w:ascii="仿宋_GB2312" w:hAnsi="仿宋_GB2312" w:cs="仿宋_GB2312" w:eastAsia="仿宋_GB2312"/>
                    </w:rPr>
                    <w:t xml:space="preserve"> 罐体材质：①低碳钢：采用≥2.5mm低碳钢钢板焊接，焊缝满焊，表面喷涂处理，水箱内部耐压结构设计，配备：进水口、放水口、溢流口及液位显示口</w:t>
                  </w:r>
                  <w:r>
                    <w:br/>
                  </w:r>
                  <w:r>
                    <w:rPr>
                      <w:rFonts w:ascii="仿宋_GB2312" w:hAnsi="仿宋_GB2312" w:cs="仿宋_GB2312" w:eastAsia="仿宋_GB2312"/>
                    </w:rPr>
                    <w:t xml:space="preserve"> 罐体容积：≥1.51m³</w:t>
                  </w:r>
                  <w:r>
                    <w:br/>
                  </w:r>
                  <w:r>
                    <w:rPr>
                      <w:rFonts w:ascii="仿宋_GB2312" w:hAnsi="仿宋_GB2312" w:cs="仿宋_GB2312" w:eastAsia="仿宋_GB2312"/>
                    </w:rPr>
                    <w:t xml:space="preserve"> 发动机：≥7.5HP高性能风冷，四冲程汽油机，电启动+手拉启动</w:t>
                  </w:r>
                  <w:r>
                    <w:br/>
                  </w:r>
                  <w:r>
                    <w:rPr>
                      <w:rFonts w:ascii="仿宋_GB2312" w:hAnsi="仿宋_GB2312" w:cs="仿宋_GB2312" w:eastAsia="仿宋_GB2312"/>
                    </w:rPr>
                    <w:t xml:space="preserve"> 水泵类型：13马力消防手抬机动泵</w:t>
                  </w:r>
                  <w:r>
                    <w:br/>
                  </w:r>
                  <w:r>
                    <w:rPr>
                      <w:rFonts w:ascii="仿宋_GB2312" w:hAnsi="仿宋_GB2312" w:cs="仿宋_GB2312" w:eastAsia="仿宋_GB2312"/>
                    </w:rPr>
                    <w:t xml:space="preserve"> 流量：≥40T/h    吸水口：50mm  出水口：50mm  </w:t>
                  </w:r>
                  <w:r>
                    <w:br/>
                  </w:r>
                  <w:r>
                    <w:rPr>
                      <w:rFonts w:ascii="仿宋_GB2312" w:hAnsi="仿宋_GB2312" w:cs="仿宋_GB2312" w:eastAsia="仿宋_GB2312"/>
                    </w:rPr>
                    <w:t xml:space="preserve"> 水炮材质 ：车载专用铝制合金水炮（可水平360°上下180°无阻力调节）</w:t>
                  </w:r>
                  <w:r>
                    <w:br/>
                  </w:r>
                  <w:r>
                    <w:rPr>
                      <w:rFonts w:ascii="仿宋_GB2312" w:hAnsi="仿宋_GB2312" w:cs="仿宋_GB2312" w:eastAsia="仿宋_GB2312"/>
                    </w:rPr>
                    <w:t xml:space="preserve"> 水炮扬程 ：20-30米   </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35" w:right="345"/>
                    <w:jc w:val="left"/>
                  </w:pPr>
                  <w:r>
                    <w:rPr>
                      <w:rFonts w:ascii="仿宋_GB2312" w:hAnsi="仿宋_GB2312" w:cs="仿宋_GB2312" w:eastAsia="仿宋_GB2312"/>
                      <w:sz w:val="22"/>
                      <w:color w:val="000000"/>
                    </w:rPr>
                    <w:t>个人防护装备</w:t>
                  </w:r>
                  <w:r>
                    <w:rPr>
                      <w:rFonts w:ascii="仿宋_GB2312" w:hAnsi="仿宋_GB2312" w:cs="仿宋_GB2312" w:eastAsia="仿宋_GB2312"/>
                    </w:rPr>
                    <w:t xml:space="preserve"> </w:t>
                  </w:r>
                  <w:r>
                    <w:rPr>
                      <w:rFonts w:ascii="仿宋_GB2312" w:hAnsi="仿宋_GB2312" w:cs="仿宋_GB2312" w:eastAsia="仿宋_GB2312"/>
                      <w:sz w:val="22"/>
                      <w:color w:val="000000"/>
                    </w:rPr>
                    <w:t>全套</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05"/>
                    <w:jc w:val="left"/>
                  </w:pPr>
                  <w:r>
                    <w:rPr>
                      <w:rFonts w:ascii="仿宋_GB2312" w:hAnsi="仿宋_GB2312" w:cs="仿宋_GB2312" w:eastAsia="仿宋_GB2312"/>
                      <w:sz w:val="22"/>
                      <w:color w:val="000000"/>
                    </w:rPr>
                    <w:t>60套</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本产品款式、颜色、标识、号型尺码均应符合消防员灭火防护服款式标识统型要求</w:t>
                  </w:r>
                  <w:r>
                    <w:br/>
                  </w:r>
                  <w:r>
                    <w:rPr>
                      <w:rFonts w:ascii="仿宋_GB2312" w:hAnsi="仿宋_GB2312" w:cs="仿宋_GB2312" w:eastAsia="仿宋_GB2312"/>
                    </w:rPr>
                    <w:t xml:space="preserve"> 隔热层：阻燃性能：续燃时间：经、纬向：≤1s；；</w:t>
                  </w:r>
                  <w:r>
                    <w:br/>
                  </w:r>
                  <w:r>
                    <w:rPr>
                      <w:rFonts w:ascii="仿宋_GB2312" w:hAnsi="仿宋_GB2312" w:cs="仿宋_GB2312" w:eastAsia="仿宋_GB2312"/>
                    </w:rPr>
                    <w:t xml:space="preserve"> 反光标志带：阻燃性能：续燃时间：经、纬向：≤1s；</w:t>
                  </w:r>
                  <w:r>
                    <w:br/>
                  </w:r>
                  <w:r>
                    <w:rPr>
                      <w:rFonts w:ascii="仿宋_GB2312" w:hAnsi="仿宋_GB2312" w:cs="仿宋_GB2312" w:eastAsia="仿宋_GB2312"/>
                    </w:rPr>
                    <w:t xml:space="preserve"> 断裂强力：外层经向:≥1000N；</w:t>
                  </w:r>
                  <w:r>
                    <w:br/>
                  </w:r>
                  <w:r>
                    <w:rPr>
                      <w:rFonts w:ascii="仿宋_GB2312" w:hAnsi="仿宋_GB2312" w:cs="仿宋_GB2312" w:eastAsia="仿宋_GB2312"/>
                    </w:rPr>
                    <w:t xml:space="preserve"> 符合XF44-2015《消防头盔》标准。</w:t>
                  </w:r>
                  <w:r>
                    <w:br/>
                  </w:r>
                  <w:r>
                    <w:rPr>
                      <w:rFonts w:ascii="仿宋_GB2312" w:hAnsi="仿宋_GB2312" w:cs="仿宋_GB2312" w:eastAsia="仿宋_GB2312"/>
                    </w:rPr>
                    <w:t xml:space="preserve"> 冲击吸收性能：        </w:t>
                  </w:r>
                  <w:r>
                    <w:br/>
                  </w:r>
                  <w:r>
                    <w:rPr>
                      <w:rFonts w:ascii="仿宋_GB2312" w:hAnsi="仿宋_GB2312" w:cs="仿宋_GB2312" w:eastAsia="仿宋_GB2312"/>
                    </w:rPr>
                    <w:t xml:space="preserve"> 消防手套</w:t>
                  </w:r>
                  <w:r>
                    <w:br/>
                  </w:r>
                  <w:r>
                    <w:rPr>
                      <w:rFonts w:ascii="仿宋_GB2312" w:hAnsi="仿宋_GB2312" w:cs="仿宋_GB2312" w:eastAsia="仿宋_GB2312"/>
                    </w:rPr>
                    <w:t xml:space="preserve"> 1、阻燃性能：外层：掌心面，续然时间≤0s，损毁长度，经向2mm,纬向2mm；背面，续然时间≤0s，损毁长度，经向45mm,纬向50mm；隔热层：续然时间≤0s，损毁长度，经向36mm,纬向20mm；无熔融、滴落现象。</w:t>
                  </w:r>
                  <w:r>
                    <w:br/>
                  </w:r>
                  <w:r>
                    <w:rPr>
                      <w:rFonts w:ascii="仿宋_GB2312" w:hAnsi="仿宋_GB2312" w:cs="仿宋_GB2312" w:eastAsia="仿宋_GB2312"/>
                    </w:rPr>
                    <w:t xml:space="preserve"> 2、整体热防护性能： TPP:34cal/cm2</w:t>
                  </w:r>
                  <w:r>
                    <w:br/>
                  </w:r>
                  <w:r>
                    <w:rPr>
                      <w:rFonts w:ascii="仿宋_GB2312" w:hAnsi="仿宋_GB2312" w:cs="仿宋_GB2312" w:eastAsia="仿宋_GB2312"/>
                    </w:rPr>
                    <w:t xml:space="preserve"> 符合GA6-2004《消防员灭火防护靴》标准材料，</w:t>
                  </w:r>
                  <w:r>
                    <w:br/>
                  </w:r>
                  <w:r>
                    <w:rPr>
                      <w:rFonts w:ascii="仿宋_GB2312" w:hAnsi="仿宋_GB2312" w:cs="仿宋_GB2312" w:eastAsia="仿宋_GB2312"/>
                    </w:rPr>
                    <w:t xml:space="preserve"> 1、抗刺穿性能≥1100N:</w:t>
                  </w:r>
                  <w:r>
                    <w:br/>
                  </w:r>
                  <w:r>
                    <w:rPr>
                      <w:rFonts w:ascii="仿宋_GB2312" w:hAnsi="仿宋_GB2312" w:cs="仿宋_GB2312" w:eastAsia="仿宋_GB2312"/>
                    </w:rPr>
                    <w:t xml:space="preserve"> 2、防砸性能:静压力≥15 mm、冲击≥15 mm;</w:t>
                  </w:r>
                  <w:r>
                    <w:br/>
                  </w:r>
                  <w:r>
                    <w:rPr>
                      <w:rFonts w:ascii="仿宋_GB2312" w:hAnsi="仿宋_GB2312" w:cs="仿宋_GB2312" w:eastAsia="仿宋_GB2312"/>
                    </w:rPr>
                    <w:t xml:space="preserve"> 3、电绝缘性能:击穿电压≥5000V，且泄漏电流≤3mA;</w:t>
                  </w:r>
                  <w:r>
                    <w:br/>
                  </w:r>
                  <w:r>
                    <w:rPr>
                      <w:rFonts w:ascii="仿宋_GB2312" w:hAnsi="仿宋_GB2312" w:cs="仿宋_GB2312" w:eastAsia="仿宋_GB2312"/>
                    </w:rPr>
                    <w:t xml:space="preserve"> 4、重量≤3kg/双、</w:t>
                  </w:r>
                  <w:r>
                    <w:br/>
                  </w:r>
                  <w:r>
                    <w:rPr>
                      <w:rFonts w:ascii="仿宋_GB2312" w:hAnsi="仿宋_GB2312" w:cs="仿宋_GB2312" w:eastAsia="仿宋_GB2312"/>
                    </w:rPr>
                    <w:t xml:space="preserve"> 本产品符合XF494-2023《消防用防坠落装备》标准的要求；</w:t>
                  </w:r>
                  <w:r>
                    <w:br/>
                  </w:r>
                  <w:r>
                    <w:rPr>
                      <w:rFonts w:ascii="仿宋_GB2312" w:hAnsi="仿宋_GB2312" w:cs="仿宋_GB2312" w:eastAsia="仿宋_GB2312"/>
                    </w:rPr>
                    <w:t xml:space="preserve"> 1、用途：适用于危险作业中的安全防护。</w:t>
                  </w:r>
                  <w:r>
                    <w:br/>
                  </w:r>
                  <w:r>
                    <w:rPr>
                      <w:rFonts w:ascii="仿宋_GB2312" w:hAnsi="仿宋_GB2312" w:cs="仿宋_GB2312" w:eastAsia="仿宋_GB2312"/>
                    </w:rPr>
                    <w:t xml:space="preserve"> 2、产品介绍：安全腰带的织带为一整根，无接缝。整体采用聚酰胺纤维或聚酯纤维和高强度金属件制成；安全腰带有两排圆孔，可调节尺寸大小以适合不同体型。结构：由织带、针扣、环扣和两个拉环等零件构成。</w:t>
                  </w:r>
                  <w:r>
                    <w:br/>
                  </w:r>
                  <w:r>
                    <w:rPr>
                      <w:rFonts w:ascii="仿宋_GB2312" w:hAnsi="仿宋_GB2312" w:cs="仿宋_GB2312" w:eastAsia="仿宋_GB2312"/>
                    </w:rPr>
                    <w:t xml:space="preserve"> 本产品符合XF 44-2015《消防头盔》</w:t>
                  </w:r>
                  <w:r>
                    <w:br/>
                  </w:r>
                  <w:r>
                    <w:rPr>
                      <w:rFonts w:ascii="仿宋_GB2312" w:hAnsi="仿宋_GB2312" w:cs="仿宋_GB2312" w:eastAsia="仿宋_GB2312"/>
                    </w:rPr>
                    <w:t xml:space="preserve"> 冲击吸收性能：高温预热处理（N）：最大冲击力≤3780N</w:t>
                  </w:r>
                  <w:r>
                    <w:br/>
                  </w:r>
                  <w:r>
                    <w:rPr>
                      <w:rFonts w:ascii="仿宋_GB2312" w:hAnsi="仿宋_GB2312" w:cs="仿宋_GB2312" w:eastAsia="仿宋_GB2312"/>
                    </w:rPr>
                    <w:t xml:space="preserve"> 辐射热预处理（N）：最大冲击力≤3780N</w:t>
                  </w:r>
                  <w:r>
                    <w:br/>
                  </w:r>
                  <w:r>
                    <w:rPr>
                      <w:rFonts w:ascii="仿宋_GB2312" w:hAnsi="仿宋_GB2312" w:cs="仿宋_GB2312" w:eastAsia="仿宋_GB2312"/>
                    </w:rPr>
                    <w:t xml:space="preserve"> 低温预处理（N）：最大冲击力≤3780N</w:t>
                  </w:r>
                  <w:r>
                    <w:br/>
                  </w:r>
                  <w:r>
                    <w:rPr>
                      <w:rFonts w:ascii="仿宋_GB2312" w:hAnsi="仿宋_GB2312" w:cs="仿宋_GB2312" w:eastAsia="仿宋_GB2312"/>
                    </w:rPr>
                    <w:t xml:space="preserve"> 浸水预处理（N）：最大冲击力≤3780N</w:t>
                  </w:r>
                  <w:r>
                    <w:br/>
                  </w:r>
                  <w:r>
                    <w:rPr>
                      <w:rFonts w:ascii="仿宋_GB2312" w:hAnsi="仿宋_GB2312" w:cs="仿宋_GB2312" w:eastAsia="仿宋_GB2312"/>
                    </w:rPr>
                    <w:t xml:space="preserve"> 抗冲击加速度性能：帽顶部（gn）：最大冲击加速度≤150gn°</w:t>
                  </w:r>
                  <w:r>
                    <w:br/>
                  </w:r>
                  <w:r>
                    <w:rPr>
                      <w:rFonts w:ascii="仿宋_GB2312" w:hAnsi="仿宋_GB2312" w:cs="仿宋_GB2312" w:eastAsia="仿宋_GB2312"/>
                    </w:rPr>
                    <w:t xml:space="preserve"> 阻燃性能：披肩：损毁长度（mm）：≤100 续燃时间（s）：≤2</w:t>
                  </w:r>
                  <w:r>
                    <w:br/>
                  </w:r>
                  <w:r>
                    <w:rPr>
                      <w:rFonts w:ascii="仿宋_GB2312" w:hAnsi="仿宋_GB2312" w:cs="仿宋_GB2312" w:eastAsia="仿宋_GB2312"/>
                    </w:rPr>
                    <w:t xml:space="preserve"> 面罩：续燃时间（s）：≤5</w:t>
                  </w:r>
                  <w:r>
                    <w:br/>
                  </w:r>
                  <w:r>
                    <w:rPr>
                      <w:rFonts w:ascii="仿宋_GB2312" w:hAnsi="仿宋_GB2312" w:cs="仿宋_GB2312" w:eastAsia="仿宋_GB2312"/>
                    </w:rPr>
                    <w:t xml:space="preserve"> 耐热辐射性能：260℃ 5分钟高温下，头盔及附件均不会产生变形和熔滴现象。</w:t>
                  </w:r>
                  <w:r>
                    <w:br/>
                  </w:r>
                  <w:r>
                    <w:rPr>
                      <w:rFonts w:ascii="仿宋_GB2312" w:hAnsi="仿宋_GB2312" w:cs="仿宋_GB2312" w:eastAsia="仿宋_GB2312"/>
                    </w:rPr>
                    <w:t xml:space="preserve"> 电绝缘性能（mA）：帽壳泄露电流≤3.0mA</w:t>
                  </w:r>
                  <w:r>
                    <w:br/>
                  </w:r>
                  <w:r>
                    <w:rPr>
                      <w:rFonts w:ascii="仿宋_GB2312" w:hAnsi="仿宋_GB2312" w:cs="仿宋_GB2312" w:eastAsia="仿宋_GB2312"/>
                    </w:rPr>
                    <w:t xml:space="preserve"> 下颌抗拉强度：延伸长度≤20mm</w:t>
                  </w:r>
                  <w:r>
                    <w:br/>
                  </w:r>
                  <w:r>
                    <w:rPr>
                      <w:rFonts w:ascii="仿宋_GB2312" w:hAnsi="仿宋_GB2312" w:cs="仿宋_GB2312" w:eastAsia="仿宋_GB2312"/>
                    </w:rPr>
                    <w:t xml:space="preserve"> 侧向刚性：帽壳最大变形≤40mm</w:t>
                  </w:r>
                  <w:r>
                    <w:br/>
                  </w:r>
                  <w:r>
                    <w:rPr>
                      <w:rFonts w:ascii="仿宋_GB2312" w:hAnsi="仿宋_GB2312" w:cs="仿宋_GB2312" w:eastAsia="仿宋_GB2312"/>
                    </w:rPr>
                    <w:t xml:space="preserve"> 卸载后变形≤15mm</w:t>
                  </w:r>
                  <w:r>
                    <w:br/>
                  </w:r>
                  <w:r>
                    <w:rPr>
                      <w:rFonts w:ascii="仿宋_GB2312" w:hAnsi="仿宋_GB2312" w:cs="仿宋_GB2312" w:eastAsia="仿宋_GB2312"/>
                    </w:rPr>
                    <w:t xml:space="preserve"> 面罩透光率（%）：无色≥85</w:t>
                  </w:r>
                  <w:r>
                    <w:br/>
                  </w:r>
                  <w:r>
                    <w:rPr>
                      <w:rFonts w:ascii="仿宋_GB2312" w:hAnsi="仿宋_GB2312" w:cs="仿宋_GB2312" w:eastAsia="仿宋_GB2312"/>
                    </w:rPr>
                    <w:t xml:space="preserve"> 浅色≥43</w:t>
                  </w:r>
                  <w:r>
                    <w:br/>
                  </w:r>
                  <w:r>
                    <w:rPr>
                      <w:rFonts w:ascii="仿宋_GB2312" w:hAnsi="仿宋_GB2312" w:cs="仿宋_GB2312" w:eastAsia="仿宋_GB2312"/>
                    </w:rPr>
                    <w:t xml:space="preserve"> 披肩防水性能  耐静水压（KPa）：≥17</w:t>
                  </w:r>
                  <w:r>
                    <w:br/>
                  </w:r>
                  <w:r>
                    <w:rPr>
                      <w:rFonts w:ascii="仿宋_GB2312" w:hAnsi="仿宋_GB2312" w:cs="仿宋_GB2312" w:eastAsia="仿宋_GB2312"/>
                    </w:rPr>
                    <w:t xml:space="preserve"> 质量（g）：≤1500</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35" w:right="330"/>
                    <w:jc w:val="left"/>
                  </w:pPr>
                  <w:r>
                    <w:rPr>
                      <w:rFonts w:ascii="仿宋_GB2312" w:hAnsi="仿宋_GB2312" w:cs="仿宋_GB2312" w:eastAsia="仿宋_GB2312"/>
                      <w:sz w:val="22"/>
                      <w:color w:val="000000"/>
                    </w:rPr>
                    <w:t>便携式高压细</w:t>
                  </w:r>
                  <w:r>
                    <w:rPr>
                      <w:rFonts w:ascii="仿宋_GB2312" w:hAnsi="仿宋_GB2312" w:cs="仿宋_GB2312" w:eastAsia="仿宋_GB2312"/>
                      <w:sz w:val="22"/>
                      <w:color w:val="000000"/>
                    </w:rPr>
                    <w:t>水雾灭火器</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65"/>
                    <w:jc w:val="left"/>
                  </w:pPr>
                  <w:r>
                    <w:rPr>
                      <w:rFonts w:ascii="仿宋_GB2312" w:hAnsi="仿宋_GB2312" w:cs="仿宋_GB2312" w:eastAsia="仿宋_GB2312"/>
                      <w:sz w:val="22"/>
                      <w:color w:val="000000"/>
                    </w:rPr>
                    <w:t>30具</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br/>
                  </w:r>
                  <w:r>
                    <w:rPr>
                      <w:rFonts w:ascii="仿宋_GB2312" w:hAnsi="仿宋_GB2312" w:cs="仿宋_GB2312" w:eastAsia="仿宋_GB2312"/>
                    </w:rPr>
                    <w:t xml:space="preserve">  </w:t>
                  </w:r>
                  <w:r>
                    <w:br/>
                  </w:r>
                  <w:r>
                    <w:rPr>
                      <w:rFonts w:ascii="仿宋_GB2312" w:hAnsi="仿宋_GB2312" w:cs="仿宋_GB2312" w:eastAsia="仿宋_GB2312"/>
                    </w:rPr>
                    <w:t xml:space="preserve"> 1、汽油机功率（HP）：汽油机</w:t>
                  </w:r>
                  <w:r>
                    <w:br/>
                  </w:r>
                  <w:r>
                    <w:rPr>
                      <w:rFonts w:ascii="仿宋_GB2312" w:hAnsi="仿宋_GB2312" w:cs="仿宋_GB2312" w:eastAsia="仿宋_GB2312"/>
                    </w:rPr>
                    <w:t xml:space="preserve"> 2、泵组类型：三缸柱塞高压泵</w:t>
                  </w:r>
                  <w:r>
                    <w:br/>
                  </w:r>
                  <w:r>
                    <w:rPr>
                      <w:rFonts w:ascii="仿宋_GB2312" w:hAnsi="仿宋_GB2312" w:cs="仿宋_GB2312" w:eastAsia="仿宋_GB2312"/>
                    </w:rPr>
                    <w:t xml:space="preserve"> 3、工作压力（mpa）：≥8.2MPA</w:t>
                  </w:r>
                  <w:r>
                    <w:br/>
                  </w:r>
                  <w:r>
                    <w:rPr>
                      <w:rFonts w:ascii="仿宋_GB2312" w:hAnsi="仿宋_GB2312" w:cs="仿宋_GB2312" w:eastAsia="仿宋_GB2312"/>
                    </w:rPr>
                    <w:t xml:space="preserve"> 4、额定流量（L/min）:≥4L/min</w:t>
                  </w:r>
                  <w:r>
                    <w:br/>
                  </w:r>
                  <w:r>
                    <w:rPr>
                      <w:rFonts w:ascii="仿宋_GB2312" w:hAnsi="仿宋_GB2312" w:cs="仿宋_GB2312" w:eastAsia="仿宋_GB2312"/>
                    </w:rPr>
                    <w:t xml:space="preserve"> 5、平均射程（m）：≥9.5米（雾化）；≥12.7（直流） </w:t>
                  </w:r>
                  <w:r>
                    <w:br/>
                  </w:r>
                  <w:r>
                    <w:rPr>
                      <w:rFonts w:ascii="仿宋_GB2312" w:hAnsi="仿宋_GB2312" w:cs="仿宋_GB2312" w:eastAsia="仿宋_GB2312"/>
                    </w:rPr>
                    <w:t xml:space="preserve"> 6、整机净重：≤13KG</w:t>
                  </w:r>
                  <w:r>
                    <w:br/>
                  </w:r>
                  <w:r>
                    <w:rPr>
                      <w:rFonts w:ascii="仿宋_GB2312" w:hAnsi="仿宋_GB2312" w:cs="仿宋_GB2312" w:eastAsia="仿宋_GB2312"/>
                    </w:rPr>
                    <w:t xml:space="preserve"> 7、水袋容积（L）：≥22L </w:t>
                  </w:r>
                  <w:r>
                    <w:br/>
                  </w:r>
                  <w:r>
                    <w:rPr>
                      <w:rFonts w:ascii="仿宋_GB2312" w:hAnsi="仿宋_GB2312" w:cs="仿宋_GB2312" w:eastAsia="仿宋_GB2312"/>
                    </w:rPr>
                    <w:t xml:space="preserve"> 8、启动性能：≤8S</w:t>
                  </w:r>
                  <w:r>
                    <w:br/>
                  </w:r>
                  <w:r>
                    <w:rPr>
                      <w:rFonts w:ascii="仿宋_GB2312" w:hAnsi="仿宋_GB2312" w:cs="仿宋_GB2312" w:eastAsia="仿宋_GB2312"/>
                    </w:rPr>
                    <w:t xml:space="preserve"> 9、噪声：≤96dB(A)</w:t>
                  </w:r>
                  <w:r>
                    <w:br/>
                  </w:r>
                  <w:r>
                    <w:rPr>
                      <w:rFonts w:ascii="仿宋_GB2312" w:hAnsi="仿宋_GB2312" w:cs="仿宋_GB2312" w:eastAsia="仿宋_GB2312"/>
                    </w:rPr>
                    <w:t xml:space="preserve"> 10、油箱容积（L）：≥0.5</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2"/>
                      <w:color w:val="000000"/>
                    </w:rPr>
                    <w:t>20-40-20水带</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05"/>
                    <w:jc w:val="left"/>
                  </w:pPr>
                  <w:r>
                    <w:rPr>
                      <w:rFonts w:ascii="仿宋_GB2312" w:hAnsi="仿宋_GB2312" w:cs="仿宋_GB2312" w:eastAsia="仿宋_GB2312"/>
                      <w:sz w:val="22"/>
                      <w:color w:val="000000"/>
                    </w:rPr>
                    <w:t>60盘</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1.直径40mm，水带内径：38.0＋2mm，聚氨酯衬里消防水带，外编织层经线纬线均采用高强度涤纶长丝斜纹紧密编织。</w:t>
                  </w:r>
                  <w:r>
                    <w:br/>
                  </w:r>
                  <w:r>
                    <w:rPr>
                      <w:rFonts w:ascii="仿宋_GB2312" w:hAnsi="仿宋_GB2312" w:cs="仿宋_GB2312" w:eastAsia="仿宋_GB2312"/>
                    </w:rPr>
                    <w:t xml:space="preserve"> 2.水带编织层与衬里之间的附着强度≥70.4N/25mm，爆破压力：≥8.5MPa，轴向延伸率≤1.9%，直径膨胀率≤3.1%，扯断伸长率≥460.8%，扯断强度≥49.5MPa,单位长度质量≤162g/m。</w:t>
                  </w:r>
                  <w:r>
                    <w:br/>
                  </w:r>
                  <w:r>
                    <w:rPr>
                      <w:rFonts w:ascii="仿宋_GB2312" w:hAnsi="仿宋_GB2312" w:cs="仿宋_GB2312" w:eastAsia="仿宋_GB2312"/>
                    </w:rPr>
                    <w:t xml:space="preserve"> 3.每盘长度20m</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30"/>
                    <w:jc w:val="left"/>
                  </w:pPr>
                  <w:r>
                    <w:rPr>
                      <w:rFonts w:ascii="仿宋_GB2312" w:hAnsi="仿宋_GB2312" w:cs="仿宋_GB2312" w:eastAsia="仿宋_GB2312"/>
                      <w:sz w:val="22"/>
                      <w:color w:val="000000"/>
                    </w:rPr>
                    <w:t>20-65-20水带</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05"/>
                    <w:jc w:val="left"/>
                  </w:pPr>
                  <w:r>
                    <w:rPr>
                      <w:rFonts w:ascii="仿宋_GB2312" w:hAnsi="仿宋_GB2312" w:cs="仿宋_GB2312" w:eastAsia="仿宋_GB2312"/>
                      <w:sz w:val="22"/>
                      <w:color w:val="000000"/>
                    </w:rPr>
                    <w:t>60盘</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1.直径65mm，水带内径：63.5＋2mm，爆破压力：≥13.0MPa。</w:t>
                  </w:r>
                  <w:r>
                    <w:br/>
                  </w:r>
                  <w:r>
                    <w:rPr>
                      <w:rFonts w:ascii="仿宋_GB2312" w:hAnsi="仿宋_GB2312" w:cs="仿宋_GB2312" w:eastAsia="仿宋_GB2312"/>
                    </w:rPr>
                    <w:t xml:space="preserve"> 2.聚氨酯衬里消防水带，外编织层经线纬线均采用高强度涤纶长丝斜纹紧密编织。</w:t>
                  </w:r>
                  <w:r>
                    <w:br/>
                  </w:r>
                  <w:r>
                    <w:rPr>
                      <w:rFonts w:ascii="仿宋_GB2312" w:hAnsi="仿宋_GB2312" w:cs="仿宋_GB2312" w:eastAsia="仿宋_GB2312"/>
                    </w:rPr>
                    <w:t xml:space="preserve"> 3.水带编织层与衬里之间的附着强度≥69.9N/25mm，轴向延伸率≤0.7%，直径膨胀率≤2.8%，扯断伸长率≥398.6%，扯断强度≥52.0MPa。</w:t>
                  </w:r>
                  <w:r>
                    <w:br/>
                  </w:r>
                  <w:r>
                    <w:rPr>
                      <w:rFonts w:ascii="仿宋_GB2312" w:hAnsi="仿宋_GB2312" w:cs="仿宋_GB2312" w:eastAsia="仿宋_GB2312"/>
                    </w:rPr>
                    <w:t xml:space="preserve"> 4.长度20米，单位长度质量≤220g/m。</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540"/>
                    <w:jc w:val="left"/>
                  </w:pPr>
                  <w:r>
                    <w:rPr>
                      <w:rFonts w:ascii="仿宋_GB2312" w:hAnsi="仿宋_GB2312" w:cs="仿宋_GB2312" w:eastAsia="仿宋_GB2312"/>
                      <w:sz w:val="22"/>
                      <w:color w:val="000000"/>
                    </w:rPr>
                    <w:t>组合工具</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65"/>
                    <w:jc w:val="left"/>
                  </w:pPr>
                  <w:r>
                    <w:rPr>
                      <w:rFonts w:ascii="仿宋_GB2312" w:hAnsi="仿宋_GB2312" w:cs="仿宋_GB2312" w:eastAsia="仿宋_GB2312"/>
                      <w:sz w:val="22"/>
                      <w:color w:val="000000"/>
                    </w:rPr>
                    <w:t>30套</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单兵救援组合工具含军镐、军铲、军锤、军斧、军用撬棍军用手据组合而成；外配有多功能迷彩背包，用于森林防火工程救援，地震救援、使用方便，一包多用。</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660"/>
                    <w:jc w:val="left"/>
                  </w:pPr>
                  <w:r>
                    <w:rPr>
                      <w:rFonts w:ascii="仿宋_GB2312" w:hAnsi="仿宋_GB2312" w:cs="仿宋_GB2312" w:eastAsia="仿宋_GB2312"/>
                      <w:sz w:val="22"/>
                      <w:color w:val="000000"/>
                    </w:rPr>
                    <w:t>防蜂服</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65"/>
                    <w:jc w:val="left"/>
                  </w:pPr>
                  <w:r>
                    <w:rPr>
                      <w:rFonts w:ascii="仿宋_GB2312" w:hAnsi="仿宋_GB2312" w:cs="仿宋_GB2312" w:eastAsia="仿宋_GB2312"/>
                      <w:sz w:val="22"/>
                      <w:color w:val="000000"/>
                    </w:rPr>
                    <w:t>6套</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1、防蜂服由多层高压耐刺面料组成，主要防止蜂蛰及蜂类毒液侵害。还可以防硬物挂擦、切割，撕破等危险因素对消防员造成的损害。</w:t>
                  </w:r>
                  <w:r>
                    <w:br/>
                  </w:r>
                  <w:r>
                    <w:rPr>
                      <w:rFonts w:ascii="仿宋_GB2312" w:hAnsi="仿宋_GB2312" w:cs="仿宋_GB2312" w:eastAsia="仿宋_GB2312"/>
                    </w:rPr>
                    <w:t xml:space="preserve"> 2、结构特点：连体式：由网状头罩，衣服、裤子、手套、靴等组成。</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jc w:val="left"/>
                  </w:pPr>
                  <w:r>
                    <w:rPr>
                      <w:rFonts w:ascii="仿宋_GB2312" w:hAnsi="仿宋_GB2312" w:cs="仿宋_GB2312" w:eastAsia="仿宋_GB2312"/>
                      <w:sz w:val="22"/>
                      <w:color w:val="000000"/>
                    </w:rPr>
                    <w:t>异径接口(65</w:t>
                  </w:r>
                </w:p>
                <w:p>
                  <w:pPr>
                    <w:pStyle w:val="null3"/>
                    <w:ind w:left="720"/>
                    <w:jc w:val="left"/>
                  </w:pPr>
                  <w:r>
                    <w:rPr>
                      <w:rFonts w:ascii="仿宋_GB2312" w:hAnsi="仿宋_GB2312" w:cs="仿宋_GB2312" w:eastAsia="仿宋_GB2312"/>
                      <w:sz w:val="22"/>
                      <w:color w:val="000000"/>
                    </w:rPr>
                    <w:t>转40)</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65"/>
                    <w:jc w:val="left"/>
                  </w:pPr>
                  <w:r>
                    <w:rPr>
                      <w:rFonts w:ascii="仿宋_GB2312" w:hAnsi="仿宋_GB2312" w:cs="仿宋_GB2312" w:eastAsia="仿宋_GB2312"/>
                      <w:sz w:val="22"/>
                      <w:color w:val="000000"/>
                    </w:rPr>
                    <w:t>12个</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由铝合金压铸而成 ，表面进行阳极氧化处理，重量轻、强度高、耐腐蚀、连接灵活；</w:t>
                  </w:r>
                  <w:r>
                    <w:br/>
                  </w:r>
                  <w:r>
                    <w:rPr>
                      <w:rFonts w:ascii="仿宋_GB2312" w:hAnsi="仿宋_GB2312" w:cs="仿宋_GB2312" w:eastAsia="仿宋_GB2312"/>
                      <w:sz w:val="22"/>
                      <w:color w:val="000000"/>
                    </w:rPr>
                    <w:t xml:space="preserve"> 公称压力/MPa：≥1.6MPa，</w:t>
                  </w:r>
                  <w:r>
                    <w:br/>
                  </w:r>
                  <w:r>
                    <w:rPr>
                      <w:rFonts w:ascii="仿宋_GB2312" w:hAnsi="仿宋_GB2312" w:cs="仿宋_GB2312" w:eastAsia="仿宋_GB2312"/>
                      <w:sz w:val="22"/>
                      <w:color w:val="000000"/>
                    </w:rPr>
                    <w:t xml:space="preserve"> 公称通径/mm：40、65                 </w:t>
                  </w:r>
                  <w:r>
                    <w:br/>
                  </w:r>
                  <w:r>
                    <w:rPr>
                      <w:rFonts w:ascii="仿宋_GB2312" w:hAnsi="仿宋_GB2312" w:cs="仿宋_GB2312" w:eastAsia="仿宋_GB2312"/>
                      <w:sz w:val="22"/>
                      <w:color w:val="000000"/>
                    </w:rPr>
                    <w:t xml:space="preserve"> 用于消防水带连接和配置作消火栓、消防泵、接合器、分水器、集水器等其它消防装备上</w:t>
                  </w:r>
                </w:p>
              </w:tc>
            </w:tr>
            <w:tr>
              <w:tc>
                <w:tcPr>
                  <w:tcW w:type="dxa" w:w="12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left"/>
                  </w:pPr>
                  <w:r>
                    <w:rPr>
                      <w:rFonts w:ascii="仿宋_GB2312" w:hAnsi="仿宋_GB2312" w:cs="仿宋_GB2312" w:eastAsia="仿宋_GB2312"/>
                      <w:sz w:val="22"/>
                      <w:color w:val="000000"/>
                    </w:rPr>
                    <w:t>移动通讯终端</w:t>
                  </w:r>
                </w:p>
              </w:tc>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65"/>
                    <w:jc w:val="left"/>
                  </w:pPr>
                  <w:r>
                    <w:rPr>
                      <w:rFonts w:ascii="仿宋_GB2312" w:hAnsi="仿宋_GB2312" w:cs="仿宋_GB2312" w:eastAsia="仿宋_GB2312"/>
                      <w:sz w:val="22"/>
                      <w:color w:val="000000"/>
                    </w:rPr>
                    <w:t>6套</w:t>
                  </w:r>
                </w:p>
              </w:tc>
              <w:tc>
                <w:tcPr>
                  <w:tcW w:type="dxa" w:w="30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rPr>
                    <w:t>发射功率 H：≥9W  M：5W±1W  L：1.5W±0.5W）</w:t>
                  </w:r>
                  <w:r>
                    <w:br/>
                  </w:r>
                  <w:r>
                    <w:rPr>
                      <w:rFonts w:ascii="仿宋_GB2312" w:hAnsi="仿宋_GB2312" w:cs="仿宋_GB2312" w:eastAsia="仿宋_GB2312"/>
                    </w:rPr>
                    <w:t xml:space="preserve"> 发射电流 ≤2.65A（H)   ≤1.6A(M )    ≤1A(L)</w:t>
                  </w:r>
                  <w:r>
                    <w:br/>
                  </w:r>
                  <w:r>
                    <w:rPr>
                      <w:rFonts w:ascii="仿宋_GB2312" w:hAnsi="仿宋_GB2312" w:cs="仿宋_GB2312" w:eastAsia="仿宋_GB2312"/>
                    </w:rPr>
                    <w:t xml:space="preserve"> 接收灵敏度              -120dB/≥-20dB</w:t>
                  </w:r>
                  <w:r>
                    <w:br/>
                  </w:r>
                  <w:r>
                    <w:rPr>
                      <w:rFonts w:ascii="仿宋_GB2312" w:hAnsi="仿宋_GB2312" w:cs="仿宋_GB2312" w:eastAsia="仿宋_GB2312"/>
                    </w:rPr>
                    <w:t xml:space="preserve"> 话音频偏(W）          （1K/10mV）2.4K-3.4K</w:t>
                  </w:r>
                  <w:r>
                    <w:br/>
                  </w:r>
                  <w:r>
                    <w:rPr>
                      <w:rFonts w:ascii="仿宋_GB2312" w:hAnsi="仿宋_GB2312" w:cs="仿宋_GB2312" w:eastAsia="仿宋_GB2312"/>
                    </w:rPr>
                    <w:t xml:space="preserve"> 最大频偏(W）           (1K/100mV)5K±0.5K</w:t>
                  </w:r>
                  <w:r>
                    <w:br/>
                  </w:r>
                  <w:r>
                    <w:rPr>
                      <w:rFonts w:ascii="仿宋_GB2312" w:hAnsi="仿宋_GB2312" w:cs="仿宋_GB2312" w:eastAsia="仿宋_GB2312"/>
                    </w:rPr>
                    <w:t xml:space="preserve"> 最大频偏(N）         (1K/100mV)1.8K-2.4K</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设备到场调试验收合格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非专门面向中小企业采购</w:t>
            </w:r>
          </w:p>
        </w:tc>
        <w:tc>
          <w:tcPr>
            <w:tcW w:type="dxa" w:w="3322"/>
          </w:tcPr>
          <w:p>
            <w:pPr>
              <w:pStyle w:val="null3"/>
            </w:pPr>
            <w:r>
              <w:rPr>
                <w:rFonts w:ascii="仿宋_GB2312" w:hAnsi="仿宋_GB2312" w:cs="仿宋_GB2312" w:eastAsia="仿宋_GB2312"/>
              </w:rPr>
              <w:t>提供中小企业声明函，供应商需在项目电子化交易系统中按要求上传相应证明文件并进行电子签章。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招标报价是固定价且唯一，不得提交选择性报价，且标价不得高于等于采购预算。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对比各投标单位所投设备性能参数，从能否达到本项目功能要求及符合国家有关规范、产品的市场占有率、品牌信誉度、知名度、产品性能的先进性、技术成熟度、质量安全可靠性等方面进行综合评审;优良，得（20-30]分；较好，得（10-20]分；一般，主要设备得（0-10]分。2、投标人应针对本项目提供有利于本项目快速实施的组织计划。方案内容完整无缺项，与项目需求相关，能快速达到使用效果计（10-15]分；方案无重大缺项，方案内容与需求相关，具有一定的可行性和合理性计（5-10]分；方案缺项较多，未能准确描述方案内容，计（0-5]分；未提供不计分。3、对工作的质量控制保证措施全面、科学、合理。有完善的服务质量保障体系，人员安排具有全面性、可行性、针对性，方案明确，布局规范得（5-10]分；质量控制措施较全面、服务质量保障体系较完善，人员安排较合理得（0-5]分；缺项不得分。4、具有具体、可行的后续服务内容及承诺，后续配合服务计划完整可行，保证措施有力得（5-10]分；服务承诺基本可行、后续配合服务计划基本完整得（0-5]分；缺项不得分。</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供应商提供2023年8月至今（以合同签订时间为准）的同类项目业绩，提供合同复印件，每提供一份有效业绩得1分，最高5分。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投标报价高出预算价按无效报价处理，其他投标人的价格分统一按照下列公式计算：投标报价得分＝（评标基准价/投标报价）×30 备注：1.当评标委员会认为某个投标人的报价明显低于其他通过符合性审查投标人的报价，有可能影响设备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详见附件：买卖合同模版.docx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