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1AB241">
      <w:pPr>
        <w:rPr>
          <w:rFonts w:hint="eastAsia" w:ascii="微软雅黑" w:hAnsi="微软雅黑" w:eastAsia="微软雅黑" w:cs="微软雅黑"/>
          <w:b/>
          <w:bCs/>
          <w:i w:val="0"/>
          <w:iCs w:val="0"/>
          <w:caps w:val="0"/>
          <w:color w:val="333333"/>
          <w:spacing w:val="0"/>
          <w:sz w:val="28"/>
          <w:szCs w:val="28"/>
          <w:lang w:eastAsia="zh-CN"/>
        </w:rPr>
      </w:pPr>
      <w:r>
        <w:rPr>
          <w:rFonts w:hint="eastAsia" w:ascii="微软雅黑" w:hAnsi="微软雅黑" w:eastAsia="微软雅黑" w:cs="微软雅黑"/>
          <w:b/>
          <w:bCs/>
          <w:i w:val="0"/>
          <w:iCs w:val="0"/>
          <w:caps w:val="0"/>
          <w:color w:val="333333"/>
          <w:spacing w:val="0"/>
          <w:sz w:val="28"/>
          <w:szCs w:val="28"/>
          <w:lang w:eastAsia="zh-CN"/>
        </w:rPr>
        <w:t>（</w:t>
      </w:r>
      <w:r>
        <w:rPr>
          <w:rFonts w:hint="eastAsia" w:ascii="微软雅黑" w:hAnsi="微软雅黑" w:eastAsia="微软雅黑" w:cs="微软雅黑"/>
          <w:b/>
          <w:bCs/>
          <w:i w:val="0"/>
          <w:iCs w:val="0"/>
          <w:caps w:val="0"/>
          <w:color w:val="333333"/>
          <w:spacing w:val="0"/>
          <w:sz w:val="28"/>
          <w:szCs w:val="28"/>
          <w:lang w:val="en-US" w:eastAsia="zh-CN"/>
        </w:rPr>
        <w:t>仅供参考</w:t>
      </w:r>
      <w:r>
        <w:rPr>
          <w:rFonts w:hint="eastAsia" w:ascii="微软雅黑" w:hAnsi="微软雅黑" w:eastAsia="微软雅黑" w:cs="微软雅黑"/>
          <w:b/>
          <w:bCs/>
          <w:i w:val="0"/>
          <w:iCs w:val="0"/>
          <w:caps w:val="0"/>
          <w:color w:val="333333"/>
          <w:spacing w:val="0"/>
          <w:sz w:val="28"/>
          <w:szCs w:val="28"/>
          <w:lang w:eastAsia="zh-CN"/>
        </w:rPr>
        <w:t>）</w:t>
      </w:r>
    </w:p>
    <w:p w14:paraId="1B40641D">
      <w:pPr>
        <w:rPr>
          <w:rFonts w:ascii="微软雅黑" w:hAnsi="微软雅黑" w:eastAsia="微软雅黑" w:cs="微软雅黑"/>
          <w:b/>
          <w:bCs/>
          <w:i w:val="0"/>
          <w:iCs w:val="0"/>
          <w:caps w:val="0"/>
          <w:color w:val="333333"/>
          <w:spacing w:val="0"/>
          <w:sz w:val="48"/>
          <w:szCs w:val="48"/>
        </w:rPr>
      </w:pPr>
    </w:p>
    <w:p w14:paraId="740A49C6">
      <w:pPr>
        <w:rPr>
          <w:rFonts w:ascii="微软雅黑" w:hAnsi="微软雅黑" w:eastAsia="微软雅黑" w:cs="微软雅黑"/>
          <w:b/>
          <w:bCs/>
          <w:i w:val="0"/>
          <w:iCs w:val="0"/>
          <w:caps w:val="0"/>
          <w:color w:val="333333"/>
          <w:spacing w:val="0"/>
          <w:sz w:val="48"/>
          <w:szCs w:val="48"/>
        </w:rPr>
      </w:pPr>
    </w:p>
    <w:p w14:paraId="718B7D54">
      <w:pPr>
        <w:rPr>
          <w:rFonts w:ascii="微软雅黑" w:hAnsi="微软雅黑" w:eastAsia="微软雅黑" w:cs="微软雅黑"/>
          <w:b/>
          <w:bCs/>
          <w:i w:val="0"/>
          <w:iCs w:val="0"/>
          <w:caps w:val="0"/>
          <w:color w:val="333333"/>
          <w:spacing w:val="0"/>
          <w:sz w:val="48"/>
          <w:szCs w:val="48"/>
        </w:rPr>
      </w:pPr>
      <w:r>
        <w:rPr>
          <w:rFonts w:ascii="微软雅黑" w:hAnsi="微软雅黑" w:eastAsia="微软雅黑" w:cs="微软雅黑"/>
          <w:b/>
          <w:bCs/>
          <w:i w:val="0"/>
          <w:iCs w:val="0"/>
          <w:caps w:val="0"/>
          <w:color w:val="333333"/>
          <w:spacing w:val="0"/>
          <w:sz w:val="48"/>
          <w:szCs w:val="48"/>
        </w:rPr>
        <w:t>渭南市白水县2025年历史遗留矿山生态修复项目</w:t>
      </w:r>
    </w:p>
    <w:p w14:paraId="7DE7B765">
      <w:pPr>
        <w:rPr>
          <w:rFonts w:hint="eastAsia"/>
          <w:b/>
          <w:bCs/>
          <w:sz w:val="48"/>
          <w:szCs w:val="48"/>
        </w:rPr>
      </w:pPr>
    </w:p>
    <w:p w14:paraId="396E743C">
      <w:pPr>
        <w:rPr>
          <w:rFonts w:hint="eastAsia"/>
          <w:b/>
          <w:bCs/>
          <w:sz w:val="48"/>
          <w:szCs w:val="48"/>
        </w:rPr>
      </w:pPr>
    </w:p>
    <w:p w14:paraId="76DD3080">
      <w:pPr>
        <w:rPr>
          <w:rFonts w:hint="eastAsia"/>
          <w:b/>
          <w:bCs/>
          <w:sz w:val="48"/>
          <w:szCs w:val="48"/>
        </w:rPr>
      </w:pPr>
    </w:p>
    <w:p w14:paraId="56D8DF7C">
      <w:pPr>
        <w:rPr>
          <w:rFonts w:hint="eastAsia"/>
          <w:b/>
          <w:bCs/>
          <w:sz w:val="48"/>
          <w:szCs w:val="48"/>
        </w:rPr>
      </w:pPr>
    </w:p>
    <w:p w14:paraId="73E3EE53">
      <w:pPr>
        <w:jc w:val="center"/>
        <w:rPr>
          <w:rFonts w:hint="eastAsia"/>
          <w:b/>
          <w:bCs/>
          <w:sz w:val="48"/>
          <w:szCs w:val="48"/>
        </w:rPr>
      </w:pPr>
      <w:r>
        <w:rPr>
          <w:rFonts w:hint="eastAsia"/>
          <w:b/>
          <w:bCs/>
          <w:sz w:val="48"/>
          <w:szCs w:val="48"/>
        </w:rPr>
        <w:t>施工合同</w:t>
      </w:r>
    </w:p>
    <w:p w14:paraId="44D1C789">
      <w:pPr>
        <w:rPr>
          <w:rFonts w:hint="eastAsia"/>
          <w:sz w:val="48"/>
          <w:szCs w:val="48"/>
        </w:rPr>
      </w:pPr>
    </w:p>
    <w:p w14:paraId="027A475A">
      <w:pPr>
        <w:rPr>
          <w:rFonts w:hint="eastAsia"/>
          <w:sz w:val="48"/>
          <w:szCs w:val="48"/>
        </w:rPr>
      </w:pPr>
    </w:p>
    <w:p w14:paraId="7FDC82A1">
      <w:pPr>
        <w:rPr>
          <w:rFonts w:hint="eastAsia"/>
          <w:sz w:val="48"/>
          <w:szCs w:val="48"/>
        </w:rPr>
      </w:pPr>
    </w:p>
    <w:p w14:paraId="34129ADC">
      <w:pPr>
        <w:rPr>
          <w:rFonts w:hint="eastAsia"/>
          <w:sz w:val="48"/>
          <w:szCs w:val="48"/>
        </w:rPr>
      </w:pPr>
    </w:p>
    <w:p w14:paraId="29E7F4DE">
      <w:pPr>
        <w:rPr>
          <w:rFonts w:hint="eastAsia"/>
          <w:sz w:val="48"/>
          <w:szCs w:val="48"/>
        </w:rPr>
      </w:pPr>
    </w:p>
    <w:p w14:paraId="39351F90">
      <w:pPr>
        <w:rPr>
          <w:rFonts w:hint="eastAsia"/>
          <w:sz w:val="48"/>
          <w:szCs w:val="48"/>
        </w:rPr>
      </w:pPr>
    </w:p>
    <w:p w14:paraId="50CE69A3">
      <w:pPr>
        <w:rPr>
          <w:rFonts w:hint="eastAsia"/>
          <w:sz w:val="48"/>
          <w:szCs w:val="48"/>
        </w:rPr>
      </w:pPr>
    </w:p>
    <w:p w14:paraId="6D83D831">
      <w:pPr>
        <w:rPr>
          <w:rFonts w:hint="eastAsia"/>
          <w:sz w:val="32"/>
          <w:szCs w:val="32"/>
        </w:rPr>
      </w:pPr>
      <w:r>
        <w:rPr>
          <w:rFonts w:hint="eastAsia"/>
          <w:sz w:val="32"/>
          <w:szCs w:val="32"/>
        </w:rPr>
        <w:t>甲方(建设单位):</w:t>
      </w:r>
    </w:p>
    <w:p w14:paraId="188917D6">
      <w:pPr>
        <w:rPr>
          <w:rFonts w:hint="eastAsia"/>
          <w:sz w:val="32"/>
          <w:szCs w:val="32"/>
        </w:rPr>
      </w:pPr>
    </w:p>
    <w:p w14:paraId="7B1BF34E">
      <w:pPr>
        <w:rPr>
          <w:rFonts w:hint="eastAsia"/>
          <w:sz w:val="32"/>
          <w:szCs w:val="32"/>
        </w:rPr>
      </w:pPr>
      <w:r>
        <w:rPr>
          <w:rFonts w:hint="eastAsia"/>
          <w:sz w:val="32"/>
          <w:szCs w:val="32"/>
        </w:rPr>
        <w:t>乙方(施工单位):</w:t>
      </w:r>
    </w:p>
    <w:p w14:paraId="2CD4ECFC">
      <w:pPr>
        <w:jc w:val="center"/>
        <w:rPr>
          <w:rFonts w:hint="eastAsia"/>
          <w:sz w:val="48"/>
          <w:szCs w:val="48"/>
        </w:rPr>
      </w:pPr>
    </w:p>
    <w:p w14:paraId="20A2AFBB">
      <w:pPr>
        <w:jc w:val="center"/>
        <w:rPr>
          <w:rFonts w:hint="eastAsia"/>
          <w:sz w:val="48"/>
          <w:szCs w:val="48"/>
        </w:rPr>
      </w:pPr>
      <w:r>
        <w:rPr>
          <w:rFonts w:hint="eastAsia"/>
          <w:sz w:val="48"/>
          <w:szCs w:val="48"/>
        </w:rPr>
        <w:t>年</w:t>
      </w:r>
      <w:r>
        <w:rPr>
          <w:rFonts w:hint="eastAsia"/>
          <w:sz w:val="48"/>
          <w:szCs w:val="48"/>
          <w:lang w:val="en-US" w:eastAsia="zh-CN"/>
        </w:rPr>
        <w:t xml:space="preserve">  </w:t>
      </w:r>
      <w:r>
        <w:rPr>
          <w:rFonts w:hint="eastAsia"/>
          <w:sz w:val="48"/>
          <w:szCs w:val="48"/>
        </w:rPr>
        <w:t>月</w:t>
      </w:r>
    </w:p>
    <w:p w14:paraId="76D86117">
      <w:pPr>
        <w:jc w:val="center"/>
        <w:rPr>
          <w:rFonts w:hint="eastAsia"/>
          <w:sz w:val="48"/>
          <w:szCs w:val="48"/>
        </w:rPr>
      </w:pPr>
    </w:p>
    <w:p w14:paraId="286E9968">
      <w:pPr>
        <w:jc w:val="center"/>
        <w:rPr>
          <w:rFonts w:hint="eastAsia"/>
          <w:sz w:val="48"/>
          <w:szCs w:val="48"/>
        </w:rPr>
      </w:pPr>
    </w:p>
    <w:p w14:paraId="54FC6A98">
      <w:pPr>
        <w:jc w:val="center"/>
        <w:rPr>
          <w:rFonts w:hint="eastAsia"/>
          <w:sz w:val="48"/>
          <w:szCs w:val="48"/>
        </w:rPr>
      </w:pPr>
    </w:p>
    <w:p w14:paraId="268BB5CA">
      <w:pPr>
        <w:jc w:val="center"/>
        <w:rPr>
          <w:rFonts w:hint="eastAsia"/>
          <w:sz w:val="48"/>
          <w:szCs w:val="48"/>
        </w:rPr>
      </w:pPr>
      <w:r>
        <w:rPr>
          <w:rFonts w:hint="eastAsia"/>
          <w:sz w:val="48"/>
          <w:szCs w:val="48"/>
        </w:rPr>
        <w:t>第一部分 合同协议书</w:t>
      </w:r>
    </w:p>
    <w:p w14:paraId="7CC6EABE">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rPr>
      </w:pPr>
      <w:r>
        <w:rPr>
          <w:rFonts w:hint="eastAsia"/>
          <w:sz w:val="28"/>
          <w:szCs w:val="28"/>
        </w:rPr>
        <w:t>合同编号:</w:t>
      </w:r>
    </w:p>
    <w:p w14:paraId="542B9723">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rPr>
      </w:pPr>
      <w:r>
        <w:rPr>
          <w:rFonts w:hint="eastAsia"/>
          <w:sz w:val="28"/>
          <w:szCs w:val="28"/>
        </w:rPr>
        <w:t>签订地点:</w:t>
      </w:r>
    </w:p>
    <w:p w14:paraId="7076C970">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rPr>
      </w:pPr>
      <w:r>
        <w:rPr>
          <w:rFonts w:hint="eastAsia"/>
          <w:sz w:val="28"/>
          <w:szCs w:val="28"/>
        </w:rPr>
        <w:t>签订时间:</w:t>
      </w:r>
    </w:p>
    <w:p w14:paraId="7851BC26">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rPr>
      </w:pPr>
      <w:r>
        <w:rPr>
          <w:rFonts w:hint="eastAsia"/>
          <w:sz w:val="28"/>
          <w:szCs w:val="28"/>
        </w:rPr>
        <w:t>采购人(甲方):</w:t>
      </w:r>
    </w:p>
    <w:p w14:paraId="76F630DD">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rPr>
      </w:pPr>
      <w:r>
        <w:rPr>
          <w:rFonts w:hint="eastAsia"/>
          <w:sz w:val="28"/>
          <w:szCs w:val="28"/>
        </w:rPr>
        <w:t>供应商(乙方):</w:t>
      </w:r>
    </w:p>
    <w:p w14:paraId="7A134E87">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rPr>
      </w:pPr>
      <w:r>
        <w:rPr>
          <w:rFonts w:hint="eastAsia"/>
          <w:sz w:val="28"/>
          <w:szCs w:val="28"/>
        </w:rPr>
        <w:t>根据《中华人民共和国政府采购法》及实施条例、《中华人民共和国民法典》和甲方</w:t>
      </w:r>
      <w:r>
        <w:rPr>
          <w:rFonts w:hint="eastAsia"/>
          <w:sz w:val="28"/>
          <w:szCs w:val="28"/>
          <w:lang w:eastAsia="zh-CN"/>
        </w:rPr>
        <w:t>渭南市白水县2025年历史遗留矿山生态修复项目</w:t>
      </w:r>
      <w:r>
        <w:rPr>
          <w:rFonts w:hint="eastAsia"/>
          <w:sz w:val="28"/>
          <w:szCs w:val="28"/>
        </w:rPr>
        <w:t>(采购项目编号:</w:t>
      </w:r>
      <w:r>
        <w:rPr>
          <w:rFonts w:hint="eastAsia"/>
          <w:sz w:val="28"/>
          <w:szCs w:val="28"/>
          <w:lang w:val="en-US" w:eastAsia="zh-CN"/>
        </w:rPr>
        <w:t xml:space="preserve"> </w:t>
      </w:r>
      <w:r>
        <w:rPr>
          <w:rFonts w:hint="eastAsia"/>
          <w:sz w:val="28"/>
          <w:szCs w:val="28"/>
          <w:u w:val="single"/>
          <w:lang w:val="en-US" w:eastAsia="zh-CN"/>
        </w:rPr>
        <w:t xml:space="preserve">          </w:t>
      </w:r>
      <w:r>
        <w:rPr>
          <w:rFonts w:hint="eastAsia"/>
          <w:sz w:val="28"/>
          <w:szCs w:val="28"/>
        </w:rPr>
        <w:t>)的招标文件、投标文件等有关规定，为确保甲方采购项目的顺利实施，甲、乙双方在平等自愿原则下签订本合同，并共同遵守如下条款:</w:t>
      </w:r>
    </w:p>
    <w:p w14:paraId="59EDEAA8">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rPr>
      </w:pPr>
      <w:r>
        <w:rPr>
          <w:rFonts w:hint="eastAsia"/>
          <w:sz w:val="28"/>
          <w:szCs w:val="28"/>
        </w:rPr>
        <w:t>一、合同的主要内容</w:t>
      </w:r>
      <w:bookmarkStart w:id="0" w:name="_GoBack"/>
      <w:bookmarkEnd w:id="0"/>
    </w:p>
    <w:p w14:paraId="53783C6C">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rPr>
      </w:pPr>
      <w:r>
        <w:rPr>
          <w:rFonts w:hint="eastAsia"/>
          <w:sz w:val="28"/>
          <w:szCs w:val="28"/>
        </w:rPr>
        <w:t>1、按照招标文件有关规定，甲方同意将</w:t>
      </w:r>
      <w:r>
        <w:rPr>
          <w:rFonts w:hint="eastAsia"/>
          <w:sz w:val="28"/>
          <w:szCs w:val="28"/>
          <w:lang w:eastAsia="zh-CN"/>
        </w:rPr>
        <w:t>渭南市白水县2025年历史遗留矿山生态修复项目</w:t>
      </w:r>
      <w:r>
        <w:rPr>
          <w:rFonts w:hint="eastAsia"/>
          <w:sz w:val="28"/>
          <w:szCs w:val="28"/>
        </w:rPr>
        <w:t>施工，按照工程施工设计方案承包给乙方开展工程综合治理，工程范围、施工标准和要求以施工设计图纸为准。</w:t>
      </w:r>
    </w:p>
    <w:p w14:paraId="5DADDDB9">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rPr>
      </w:pPr>
      <w:r>
        <w:rPr>
          <w:rFonts w:hint="eastAsia"/>
          <w:sz w:val="28"/>
          <w:szCs w:val="28"/>
        </w:rPr>
        <w:t>2、乙方同意按照甲方提供的施工设计图纸和要求，在项目区域范围内进行综合治理，确保工程质量和工程进度。</w:t>
      </w:r>
    </w:p>
    <w:p w14:paraId="3233B471">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rPr>
      </w:pPr>
      <w:r>
        <w:rPr>
          <w:rFonts w:hint="eastAsia"/>
          <w:sz w:val="28"/>
          <w:szCs w:val="28"/>
        </w:rPr>
        <w:t>3、工期:开工时间为</w:t>
      </w:r>
      <w:r>
        <w:rPr>
          <w:rFonts w:hint="eastAsia"/>
          <w:sz w:val="28"/>
          <w:szCs w:val="28"/>
          <w:u w:val="single"/>
          <w:lang w:val="en-US" w:eastAsia="zh-CN"/>
        </w:rPr>
        <w:t xml:space="preserve">  </w:t>
      </w:r>
      <w:r>
        <w:rPr>
          <w:rFonts w:hint="eastAsia"/>
          <w:sz w:val="28"/>
          <w:szCs w:val="28"/>
          <w:u w:val="single"/>
        </w:rPr>
        <w:t>年 月</w:t>
      </w:r>
      <w:r>
        <w:rPr>
          <w:rFonts w:hint="eastAsia"/>
          <w:sz w:val="28"/>
          <w:szCs w:val="28"/>
          <w:u w:val="single"/>
          <w:lang w:val="en-US" w:eastAsia="zh-CN"/>
        </w:rPr>
        <w:t xml:space="preserve">  </w:t>
      </w:r>
      <w:r>
        <w:rPr>
          <w:rFonts w:hint="eastAsia"/>
          <w:sz w:val="28"/>
          <w:szCs w:val="28"/>
          <w:u w:val="single"/>
        </w:rPr>
        <w:t>日</w:t>
      </w:r>
      <w:r>
        <w:rPr>
          <w:rFonts w:hint="eastAsia"/>
          <w:sz w:val="28"/>
          <w:szCs w:val="28"/>
        </w:rPr>
        <w:t>，有效合同工期</w:t>
      </w:r>
      <w:r>
        <w:rPr>
          <w:rFonts w:hint="eastAsia"/>
          <w:sz w:val="28"/>
          <w:szCs w:val="28"/>
          <w:u w:val="single"/>
        </w:rPr>
        <w:t xml:space="preserve"> </w:t>
      </w:r>
      <w:r>
        <w:rPr>
          <w:rFonts w:hint="eastAsia"/>
          <w:sz w:val="28"/>
          <w:szCs w:val="28"/>
          <w:u w:val="single"/>
          <w:lang w:val="en-US" w:eastAsia="zh-CN"/>
        </w:rPr>
        <w:t xml:space="preserve">   </w:t>
      </w:r>
      <w:r>
        <w:rPr>
          <w:rFonts w:hint="eastAsia"/>
          <w:sz w:val="28"/>
          <w:szCs w:val="28"/>
          <w:u w:val="single"/>
        </w:rPr>
        <w:t>天,</w:t>
      </w:r>
      <w:r>
        <w:rPr>
          <w:rFonts w:hint="eastAsia"/>
          <w:sz w:val="28"/>
          <w:szCs w:val="28"/>
          <w:u w:val="none"/>
        </w:rPr>
        <w:t>即</w:t>
      </w:r>
      <w:r>
        <w:rPr>
          <w:rFonts w:hint="eastAsia"/>
          <w:sz w:val="28"/>
          <w:szCs w:val="28"/>
          <w:u w:val="single"/>
        </w:rPr>
        <w:t>202</w:t>
      </w:r>
      <w:r>
        <w:rPr>
          <w:rFonts w:hint="eastAsia"/>
          <w:sz w:val="28"/>
          <w:szCs w:val="28"/>
          <w:u w:val="single"/>
          <w:lang w:val="en-US" w:eastAsia="zh-CN"/>
        </w:rPr>
        <w:t xml:space="preserve"> </w:t>
      </w:r>
      <w:r>
        <w:rPr>
          <w:rFonts w:hint="eastAsia"/>
          <w:sz w:val="28"/>
          <w:szCs w:val="28"/>
          <w:u w:val="single"/>
        </w:rPr>
        <w:t>年</w:t>
      </w:r>
      <w:r>
        <w:rPr>
          <w:rFonts w:hint="eastAsia"/>
          <w:sz w:val="28"/>
          <w:szCs w:val="28"/>
          <w:u w:val="single"/>
          <w:lang w:val="en-US" w:eastAsia="zh-CN"/>
        </w:rPr>
        <w:t xml:space="preserve"> </w:t>
      </w:r>
      <w:r>
        <w:rPr>
          <w:rFonts w:hint="eastAsia"/>
          <w:sz w:val="28"/>
          <w:szCs w:val="28"/>
          <w:u w:val="single"/>
        </w:rPr>
        <w:t>月</w:t>
      </w:r>
      <w:r>
        <w:rPr>
          <w:rFonts w:hint="eastAsia"/>
          <w:sz w:val="28"/>
          <w:szCs w:val="28"/>
          <w:u w:val="single"/>
          <w:lang w:val="en-US" w:eastAsia="zh-CN"/>
        </w:rPr>
        <w:t xml:space="preserve"> </w:t>
      </w:r>
      <w:r>
        <w:rPr>
          <w:rFonts w:hint="eastAsia"/>
          <w:sz w:val="28"/>
          <w:szCs w:val="28"/>
          <w:u w:val="single"/>
        </w:rPr>
        <w:t>日至202</w:t>
      </w:r>
      <w:r>
        <w:rPr>
          <w:rFonts w:hint="eastAsia"/>
          <w:sz w:val="28"/>
          <w:szCs w:val="28"/>
          <w:u w:val="single"/>
          <w:lang w:val="en-US" w:eastAsia="zh-CN"/>
        </w:rPr>
        <w:t xml:space="preserve"> </w:t>
      </w:r>
      <w:r>
        <w:rPr>
          <w:rFonts w:hint="eastAsia"/>
          <w:sz w:val="28"/>
          <w:szCs w:val="28"/>
          <w:u w:val="single"/>
        </w:rPr>
        <w:t>年</w:t>
      </w:r>
      <w:r>
        <w:rPr>
          <w:rFonts w:hint="eastAsia"/>
          <w:sz w:val="28"/>
          <w:szCs w:val="28"/>
          <w:u w:val="single"/>
          <w:lang w:val="en-US" w:eastAsia="zh-CN"/>
        </w:rPr>
        <w:t xml:space="preserve"> </w:t>
      </w:r>
      <w:r>
        <w:rPr>
          <w:rFonts w:hint="eastAsia"/>
          <w:sz w:val="28"/>
          <w:szCs w:val="28"/>
          <w:u w:val="single"/>
        </w:rPr>
        <w:t>月</w:t>
      </w:r>
      <w:r>
        <w:rPr>
          <w:rFonts w:hint="eastAsia"/>
          <w:sz w:val="28"/>
          <w:szCs w:val="28"/>
          <w:u w:val="single"/>
          <w:lang w:val="en-US" w:eastAsia="zh-CN"/>
        </w:rPr>
        <w:t xml:space="preserve"> </w:t>
      </w:r>
      <w:r>
        <w:rPr>
          <w:rFonts w:hint="eastAsia"/>
          <w:sz w:val="28"/>
          <w:szCs w:val="28"/>
          <w:u w:val="single"/>
        </w:rPr>
        <w:t>日。</w:t>
      </w:r>
    </w:p>
    <w:p w14:paraId="531C2ABC">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rPr>
      </w:pPr>
      <w:r>
        <w:rPr>
          <w:rFonts w:hint="eastAsia"/>
          <w:sz w:val="28"/>
          <w:szCs w:val="28"/>
        </w:rPr>
        <w:t>4、合同价款:本合同价款为人民币</w:t>
      </w:r>
      <w:r>
        <w:rPr>
          <w:rFonts w:hint="eastAsia"/>
          <w:sz w:val="28"/>
          <w:szCs w:val="28"/>
          <w:u w:val="single"/>
          <w:lang w:val="en-US" w:eastAsia="zh-CN"/>
        </w:rPr>
        <w:t xml:space="preserve">      </w:t>
      </w:r>
      <w:r>
        <w:rPr>
          <w:rFonts w:hint="eastAsia"/>
          <w:sz w:val="28"/>
          <w:szCs w:val="28"/>
          <w:u w:val="single"/>
        </w:rPr>
        <w:t>元</w:t>
      </w:r>
      <w:r>
        <w:rPr>
          <w:rFonts w:hint="eastAsia"/>
          <w:sz w:val="28"/>
          <w:szCs w:val="28"/>
        </w:rPr>
        <w:t>(人民币大写:</w:t>
      </w:r>
      <w:r>
        <w:rPr>
          <w:rFonts w:hint="eastAsia"/>
          <w:sz w:val="28"/>
          <w:szCs w:val="28"/>
          <w:lang w:val="en-US" w:eastAsia="zh-CN"/>
        </w:rPr>
        <w:t xml:space="preserve">  </w:t>
      </w:r>
      <w:r>
        <w:rPr>
          <w:rFonts w:hint="eastAsia"/>
          <w:i w:val="0"/>
          <w:iCs w:val="0"/>
          <w:sz w:val="28"/>
          <w:szCs w:val="28"/>
          <w:u w:val="single"/>
          <w:lang w:val="en-US" w:eastAsia="zh-CN"/>
        </w:rPr>
        <w:t xml:space="preserve">             </w:t>
      </w:r>
      <w:r>
        <w:rPr>
          <w:rFonts w:hint="eastAsia"/>
          <w:sz w:val="28"/>
          <w:szCs w:val="28"/>
          <w:lang w:val="en-US" w:eastAsia="zh-CN"/>
        </w:rPr>
        <w:t xml:space="preserve"> </w:t>
      </w:r>
      <w:r>
        <w:rPr>
          <w:rFonts w:hint="eastAsia"/>
          <w:sz w:val="28"/>
          <w:szCs w:val="28"/>
        </w:rPr>
        <w:t>)。</w:t>
      </w:r>
    </w:p>
    <w:p w14:paraId="16BABC2D">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u w:val="single"/>
        </w:rPr>
      </w:pPr>
      <w:r>
        <w:rPr>
          <w:rFonts w:hint="eastAsia"/>
          <w:sz w:val="28"/>
          <w:szCs w:val="28"/>
        </w:rPr>
        <w:t>5、付款方式:</w:t>
      </w:r>
      <w:r>
        <w:rPr>
          <w:rFonts w:hint="eastAsia"/>
          <w:sz w:val="28"/>
          <w:szCs w:val="28"/>
          <w:lang w:val="en-US" w:eastAsia="zh-CN"/>
        </w:rPr>
        <w:t xml:space="preserve">  </w:t>
      </w:r>
      <w:r>
        <w:rPr>
          <w:rFonts w:hint="eastAsia"/>
          <w:sz w:val="28"/>
          <w:szCs w:val="28"/>
          <w:u w:val="single"/>
          <w:lang w:val="en-US" w:eastAsia="zh-CN"/>
        </w:rPr>
        <w:t xml:space="preserve">             </w:t>
      </w:r>
      <w:r>
        <w:rPr>
          <w:rFonts w:hint="eastAsia"/>
          <w:sz w:val="28"/>
          <w:szCs w:val="28"/>
          <w:u w:val="single"/>
        </w:rPr>
        <w:t>。</w:t>
      </w:r>
    </w:p>
    <w:p w14:paraId="02E7CDEE">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u w:val="single"/>
        </w:rPr>
      </w:pPr>
      <w:r>
        <w:rPr>
          <w:rFonts w:hint="eastAsia"/>
          <w:sz w:val="28"/>
          <w:szCs w:val="28"/>
        </w:rPr>
        <w:t>6、履约保证金</w:t>
      </w:r>
      <w:r>
        <w:rPr>
          <w:rFonts w:hint="eastAsia"/>
          <w:sz w:val="28"/>
          <w:szCs w:val="28"/>
          <w:lang w:val="en-US" w:eastAsia="zh-CN"/>
        </w:rPr>
        <w:t xml:space="preserve">:  </w:t>
      </w:r>
      <w:r>
        <w:rPr>
          <w:rFonts w:hint="eastAsia"/>
          <w:sz w:val="28"/>
          <w:szCs w:val="28"/>
          <w:u w:val="single"/>
          <w:lang w:val="en-US" w:eastAsia="zh-CN"/>
        </w:rPr>
        <w:t xml:space="preserve">              </w:t>
      </w:r>
      <w:r>
        <w:rPr>
          <w:rFonts w:hint="eastAsia"/>
          <w:sz w:val="28"/>
          <w:szCs w:val="28"/>
          <w:u w:val="single"/>
        </w:rPr>
        <w:t>。</w:t>
      </w:r>
    </w:p>
    <w:p w14:paraId="0D8EB8EE">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rPr>
      </w:pPr>
      <w:r>
        <w:rPr>
          <w:rFonts w:hint="eastAsia"/>
          <w:sz w:val="28"/>
          <w:szCs w:val="28"/>
        </w:rPr>
        <w:t>二、合同工程范围</w:t>
      </w:r>
    </w:p>
    <w:p w14:paraId="258C1DF4">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rPr>
      </w:pPr>
      <w:r>
        <w:rPr>
          <w:rFonts w:hint="eastAsia"/>
          <w:sz w:val="28"/>
          <w:szCs w:val="28"/>
        </w:rPr>
        <w:t>合同工程范围是指招标文件及招标设计图纸所列的全部工程内容及范围，具体以工程量清单和施工设计图为准。</w:t>
      </w:r>
    </w:p>
    <w:p w14:paraId="17DFE2F9">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rPr>
      </w:pPr>
      <w:r>
        <w:rPr>
          <w:rFonts w:hint="eastAsia"/>
          <w:sz w:val="28"/>
          <w:szCs w:val="28"/>
        </w:rPr>
        <w:t>三、书面通知</w:t>
      </w:r>
    </w:p>
    <w:p w14:paraId="0988ED99">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rPr>
      </w:pPr>
      <w:r>
        <w:rPr>
          <w:rFonts w:hint="eastAsia"/>
          <w:sz w:val="28"/>
          <w:szCs w:val="28"/>
        </w:rPr>
        <w:t>1、在合同实施期间，合同双方的一切往来业务均以书面文件为准。</w:t>
      </w:r>
    </w:p>
    <w:p w14:paraId="3A45A1ED">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rPr>
      </w:pPr>
      <w:r>
        <w:rPr>
          <w:rFonts w:hint="eastAsia"/>
          <w:sz w:val="28"/>
          <w:szCs w:val="28"/>
        </w:rPr>
        <w:t>2、监理工程师发出的指示必须以书面形式。由于某种特殊原因，需口头指示时，乙方应当接受，其后，监理工程师应及时以书面形式对上述口头指示予以补认。</w:t>
      </w:r>
    </w:p>
    <w:p w14:paraId="0F3C9C5F">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rPr>
      </w:pPr>
      <w:r>
        <w:rPr>
          <w:rFonts w:hint="eastAsia"/>
          <w:sz w:val="28"/>
          <w:szCs w:val="28"/>
        </w:rPr>
        <w:t>四、工程复核</w:t>
      </w:r>
    </w:p>
    <w:p w14:paraId="685FE2D3">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rPr>
      </w:pPr>
      <w:r>
        <w:rPr>
          <w:rFonts w:hint="eastAsia"/>
          <w:sz w:val="28"/>
          <w:szCs w:val="28"/>
        </w:rPr>
        <w:t>1、甲方应在开工前，联系设计单位，对乙方进行现场技术交底。</w:t>
      </w:r>
    </w:p>
    <w:p w14:paraId="3490A42A">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rPr>
      </w:pPr>
      <w:r>
        <w:rPr>
          <w:rFonts w:hint="eastAsia"/>
          <w:sz w:val="28"/>
          <w:szCs w:val="28"/>
        </w:rPr>
        <w:t>2、乙方根据施工设计的原始基准点、基准线和标高资料，负责对本工程进行准确放线，并对本工程各部分的位置、标高尺寸的正确负责。施工过程中乙方出现与设计相关位置、标高、尺寸不一致等情况，应及时通知甲方予以核实，不得私自变更相关设计及参数。</w:t>
      </w:r>
    </w:p>
    <w:p w14:paraId="66B5D6CF">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rPr>
      </w:pPr>
      <w:r>
        <w:rPr>
          <w:rFonts w:hint="eastAsia"/>
          <w:sz w:val="28"/>
          <w:szCs w:val="28"/>
        </w:rPr>
        <w:t>3、放样过程中所需的仪器、机具和劳务均由乙方负责提供。</w:t>
      </w:r>
    </w:p>
    <w:p w14:paraId="6BE213B0">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rPr>
      </w:pPr>
      <w:r>
        <w:rPr>
          <w:rFonts w:hint="eastAsia"/>
          <w:sz w:val="28"/>
          <w:szCs w:val="28"/>
        </w:rPr>
        <w:t>4、乙方应在开工前,按照甲方提供的设计文件及工程量清单对本合同段内各项工程数量进行复核，并及时与监理和甲方沟通确认。</w:t>
      </w:r>
    </w:p>
    <w:p w14:paraId="29D11F6B">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rPr>
      </w:pPr>
      <w:r>
        <w:rPr>
          <w:rFonts w:hint="eastAsia"/>
          <w:sz w:val="28"/>
          <w:szCs w:val="28"/>
        </w:rPr>
        <w:t>5、监理工程师对放样、标高的核查，均不应解除乙方对其准确性所负的责任。乙方应认真保护一切基准点、标桩和其它有关标志，一旦损坏上述基准点、标桩和其它有关标志，乙方应及时恢复，费用自理。</w:t>
      </w:r>
    </w:p>
    <w:p w14:paraId="607F5163">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rPr>
      </w:pPr>
      <w:r>
        <w:rPr>
          <w:rFonts w:hint="eastAsia"/>
          <w:sz w:val="28"/>
          <w:szCs w:val="28"/>
        </w:rPr>
        <w:t>五、合同的履行</w:t>
      </w:r>
    </w:p>
    <w:p w14:paraId="24558FFB">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rPr>
      </w:pPr>
      <w:r>
        <w:rPr>
          <w:rFonts w:hint="eastAsia"/>
          <w:sz w:val="28"/>
          <w:szCs w:val="28"/>
        </w:rPr>
        <w:t>1、合同双方均需认真履行合同赋予各方的权利和义务，遵守承诺。监理工程师进行的任何批准或同意，并不能免除乙方按合同应承担的责任。因乙方私自变更相关设计，甲方有权终止合同，所产生的一切损失和后果由乙方承担。</w:t>
      </w:r>
    </w:p>
    <w:p w14:paraId="142457DB">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rPr>
      </w:pPr>
      <w:r>
        <w:rPr>
          <w:rFonts w:hint="eastAsia"/>
          <w:sz w:val="28"/>
          <w:szCs w:val="28"/>
        </w:rPr>
        <w:t>2、乙方要严格按照编制的安全生产预案，安全文明施工，施工期间因乙方原因产生的安全问题由乙方承担全部责任。</w:t>
      </w:r>
    </w:p>
    <w:p w14:paraId="5FBA3365">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rPr>
      </w:pPr>
      <w:r>
        <w:rPr>
          <w:rFonts w:hint="eastAsia"/>
          <w:sz w:val="28"/>
          <w:szCs w:val="28"/>
        </w:rPr>
        <w:t>3、乙方须按投标书承诺和工程进度需要，及时投入人员、设备和材料。因乙方原因不能及时投入相关资源造成工程进度滞后甲方有权责令暂停施工或追究违约罚款等，由此产生的一切责任和费用由乙方承担。</w:t>
      </w:r>
    </w:p>
    <w:p w14:paraId="0DAE5200">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rPr>
      </w:pPr>
      <w:r>
        <w:rPr>
          <w:rFonts w:hint="eastAsia"/>
          <w:sz w:val="28"/>
          <w:szCs w:val="28"/>
        </w:rPr>
        <w:t>4、合同执行期间，乙方应按照投标承诺委派项目经理和技术负责人，并常驻现场对本工程进行管理。如需更换，应经甲方批准。项目经理、技术负责人须坚守工地，请假超过3天时，由甲方审批。未经批准或超假者按1000元/日索赔。如果甲方或监理工程师认为已委派的项目经理或技术负责人不能有效履行合同而需要撤换时，乙方应在接到通知后3天内撤回原委派的项目经理和项目技术负责人，同时委派新的经甲方与监理工程师同意的项目经理或技术负撾沆责人。</w:t>
      </w:r>
    </w:p>
    <w:p w14:paraId="6C09DBB4">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rPr>
      </w:pPr>
      <w:r>
        <w:rPr>
          <w:rFonts w:hint="eastAsia"/>
          <w:sz w:val="28"/>
          <w:szCs w:val="28"/>
        </w:rPr>
        <w:t>5、未经甲方批准，乙方擅自更换项目经理或技术负责人，甲方将按违约论处，每发生一次，甲方索赔1.0万元损失。</w:t>
      </w:r>
    </w:p>
    <w:p w14:paraId="6BE35055">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rPr>
      </w:pPr>
      <w:r>
        <w:rPr>
          <w:rFonts w:hint="eastAsia"/>
          <w:sz w:val="28"/>
          <w:szCs w:val="28"/>
        </w:rPr>
        <w:t>六、进度计划</w:t>
      </w:r>
    </w:p>
    <w:p w14:paraId="72FA8595">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rPr>
      </w:pPr>
      <w:r>
        <w:rPr>
          <w:rFonts w:hint="eastAsia"/>
          <w:sz w:val="28"/>
          <w:szCs w:val="28"/>
        </w:rPr>
        <w:t>1、乙方应在本合同签订前将施工方案和安全生产预案等相关资料送达甲方确认。</w:t>
      </w:r>
    </w:p>
    <w:p w14:paraId="2FC53A2C">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rPr>
      </w:pPr>
      <w:r>
        <w:rPr>
          <w:rFonts w:hint="eastAsia"/>
          <w:sz w:val="28"/>
          <w:szCs w:val="28"/>
        </w:rPr>
        <w:t>2、乙方须按照经甲方批准的进度计划组织施工，接受甲方代表对进度的监督、检查。工程实际进度与计划不符时，乙方须按甲方代表的要求提出改进措施，报甲方代表批准后实施。</w:t>
      </w:r>
    </w:p>
    <w:p w14:paraId="7EE7D889">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rPr>
      </w:pPr>
      <w:r>
        <w:rPr>
          <w:rFonts w:hint="eastAsia"/>
          <w:sz w:val="28"/>
          <w:szCs w:val="28"/>
        </w:rPr>
        <w:t>七、施工工期</w:t>
      </w:r>
    </w:p>
    <w:p w14:paraId="7D97DEB7">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rPr>
      </w:pPr>
      <w:r>
        <w:rPr>
          <w:rFonts w:hint="eastAsia"/>
          <w:sz w:val="28"/>
          <w:szCs w:val="28"/>
        </w:rPr>
        <w:t>乙方投标书中自报的施工期限为</w:t>
      </w:r>
      <w:r>
        <w:rPr>
          <w:rFonts w:hint="eastAsia"/>
          <w:sz w:val="28"/>
          <w:szCs w:val="28"/>
          <w:u w:val="single"/>
          <w:lang w:val="en-US" w:eastAsia="zh-CN"/>
        </w:rPr>
        <w:t xml:space="preserve">          </w:t>
      </w:r>
      <w:r>
        <w:rPr>
          <w:rFonts w:hint="eastAsia"/>
          <w:sz w:val="28"/>
          <w:szCs w:val="28"/>
          <w:u w:val="single"/>
        </w:rPr>
        <w:t>天(日历天)</w:t>
      </w:r>
      <w:r>
        <w:rPr>
          <w:rFonts w:hint="eastAsia"/>
          <w:sz w:val="28"/>
          <w:szCs w:val="28"/>
        </w:rPr>
        <w:t>。乙方不能按合同工期完成，应承</w:t>
      </w:r>
      <w:r>
        <w:rPr>
          <w:rFonts w:hint="eastAsia"/>
          <w:sz w:val="28"/>
          <w:szCs w:val="28"/>
        </w:rPr>
        <w:t>担违约责任，并向甲方支付违约金，按合同工期，每推迟一天乙方赔偿甲方1000元人民币。</w:t>
      </w:r>
    </w:p>
    <w:p w14:paraId="078EFC7C">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rPr>
      </w:pPr>
      <w:r>
        <w:rPr>
          <w:rFonts w:hint="eastAsia"/>
          <w:sz w:val="28"/>
          <w:szCs w:val="28"/>
        </w:rPr>
        <w:t>八、工程质量</w:t>
      </w:r>
    </w:p>
    <w:p w14:paraId="422592D8">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rPr>
      </w:pPr>
      <w:r>
        <w:rPr>
          <w:rFonts w:hint="eastAsia"/>
          <w:sz w:val="28"/>
          <w:szCs w:val="28"/>
        </w:rPr>
        <w:t>1、本合同工程应按照地质灾害综合治理相关工程施工技术规范要求进行施工，以达到设计标准规定的质量检验评定标准和合格等级要求。</w:t>
      </w:r>
    </w:p>
    <w:p w14:paraId="1870CBDE">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rPr>
      </w:pPr>
      <w:r>
        <w:rPr>
          <w:rFonts w:hint="eastAsia"/>
          <w:sz w:val="28"/>
          <w:szCs w:val="28"/>
        </w:rPr>
        <w:t>2、如果工程竣工质量未达到合同约定条件，甲方可要求乙方返工，直到达到合同约定条件为止，并由乙方承担返工费用，返工后仍达不到合同约定条件，甲方有权中止合同。</w:t>
      </w:r>
    </w:p>
    <w:p w14:paraId="19282B25">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rPr>
      </w:pPr>
      <w:r>
        <w:rPr>
          <w:rFonts w:hint="eastAsia"/>
          <w:sz w:val="28"/>
          <w:szCs w:val="28"/>
        </w:rPr>
        <w:t>九、合同结算与工程款支付</w:t>
      </w:r>
    </w:p>
    <w:p w14:paraId="500F4215">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rPr>
      </w:pPr>
      <w:r>
        <w:rPr>
          <w:rFonts w:hint="eastAsia"/>
          <w:sz w:val="28"/>
          <w:szCs w:val="28"/>
        </w:rPr>
        <w:t>1、合同结算</w:t>
      </w:r>
    </w:p>
    <w:p w14:paraId="06D510AC">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rPr>
      </w:pPr>
      <w:r>
        <w:rPr>
          <w:rFonts w:hint="eastAsia"/>
          <w:sz w:val="28"/>
          <w:szCs w:val="28"/>
        </w:rPr>
        <w:t>(1)“投标(工序)单价”和“实际完成工程量”是合同结算的两个主要依据，一经双方确认不得任意更改。</w:t>
      </w:r>
    </w:p>
    <w:p w14:paraId="01C6BAF5">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rPr>
      </w:pPr>
      <w:r>
        <w:rPr>
          <w:rFonts w:hint="eastAsia"/>
          <w:sz w:val="28"/>
          <w:szCs w:val="28"/>
        </w:rPr>
        <w:t>(2)“实际完成工程量”以形成实体工程为基础，以验收合格为前提，以监理签证为准，不得估计或预结。</w:t>
      </w:r>
    </w:p>
    <w:p w14:paraId="22593E07">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rPr>
      </w:pPr>
      <w:r>
        <w:rPr>
          <w:rFonts w:hint="eastAsia"/>
          <w:sz w:val="28"/>
          <w:szCs w:val="28"/>
        </w:rPr>
        <w:t>(3)合同结算以中标价为依据，以审计部门审核结论为最终结算结果。</w:t>
      </w:r>
    </w:p>
    <w:p w14:paraId="75B05900">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rPr>
      </w:pPr>
      <w:r>
        <w:rPr>
          <w:rFonts w:hint="eastAsia"/>
          <w:sz w:val="28"/>
          <w:szCs w:val="28"/>
        </w:rPr>
        <w:t>2、工程款支付</w:t>
      </w:r>
    </w:p>
    <w:p w14:paraId="5A251B7E">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default" w:eastAsiaTheme="minorEastAsia"/>
          <w:sz w:val="28"/>
          <w:szCs w:val="28"/>
          <w:u w:val="single"/>
          <w:lang w:val="en-US" w:eastAsia="zh-CN"/>
        </w:rPr>
      </w:pPr>
      <w:r>
        <w:rPr>
          <w:rFonts w:hint="eastAsia"/>
          <w:sz w:val="28"/>
          <w:szCs w:val="28"/>
          <w:lang w:val="en-US" w:eastAsia="zh-CN"/>
        </w:rPr>
        <w:t xml:space="preserve"> </w:t>
      </w:r>
      <w:r>
        <w:rPr>
          <w:rFonts w:hint="eastAsia"/>
          <w:sz w:val="28"/>
          <w:szCs w:val="28"/>
          <w:u w:val="single"/>
          <w:lang w:val="en-US" w:eastAsia="zh-CN"/>
        </w:rPr>
        <w:t xml:space="preserve">                                      </w:t>
      </w:r>
    </w:p>
    <w:p w14:paraId="0A3DDC86">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rPr>
      </w:pPr>
      <w:r>
        <w:rPr>
          <w:rFonts w:hint="eastAsia"/>
          <w:sz w:val="28"/>
          <w:szCs w:val="28"/>
        </w:rPr>
        <w:t>十、材料设备供应</w:t>
      </w:r>
    </w:p>
    <w:p w14:paraId="2C89C24C">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rPr>
      </w:pPr>
      <w:r>
        <w:rPr>
          <w:rFonts w:hint="eastAsia"/>
          <w:sz w:val="28"/>
          <w:szCs w:val="28"/>
        </w:rPr>
        <w:t>本工程所用材料和设备，监理方认可，乙方采购供应。</w:t>
      </w:r>
    </w:p>
    <w:p w14:paraId="6586E016">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rPr>
      </w:pPr>
      <w:r>
        <w:rPr>
          <w:rFonts w:hint="eastAsia"/>
          <w:sz w:val="28"/>
          <w:szCs w:val="28"/>
        </w:rPr>
        <w:t>十一、安全生产及施工现场</w:t>
      </w:r>
    </w:p>
    <w:p w14:paraId="1EF3DAF4">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rPr>
      </w:pPr>
      <w:r>
        <w:rPr>
          <w:rFonts w:hint="eastAsia"/>
          <w:sz w:val="28"/>
          <w:szCs w:val="28"/>
        </w:rPr>
        <w:t>1、乙方应注意安全生产，制定管理办法，设专职安全员负责安全工作。做到安全生产、文明施工，杜绝一切事故发生。由于管理不善或职工的过失及第三者原因造成人身伤亡、设备事故等任何其它损失均由己方自行负责，甲方不承担任何责任(包括由此而引发的连带责任)，也不支付任何费用。</w:t>
      </w:r>
    </w:p>
    <w:p w14:paraId="5A0177A1">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rPr>
      </w:pPr>
      <w:r>
        <w:rPr>
          <w:rFonts w:hint="eastAsia"/>
          <w:sz w:val="28"/>
          <w:szCs w:val="28"/>
        </w:rPr>
        <w:t>2、乙方在合同执行期间，不应对工程范围内的铁路、公路通讯、电力、水利等地上或地下设施、设备、结构物造成损坏如有发生，所造成的经济损失由乙方承担。</w:t>
      </w:r>
    </w:p>
    <w:p w14:paraId="411FB143">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rPr>
      </w:pPr>
      <w:r>
        <w:rPr>
          <w:rFonts w:hint="eastAsia"/>
          <w:sz w:val="28"/>
          <w:szCs w:val="28"/>
        </w:rPr>
        <w:t>3、施工期间，乙方应采取必要的措施，以确保施工区周围的居民、建筑物以及其它设施的安全;保证农灌渠道畅通和涉及群众生产、生活供电、供水、通讯等正常运行。</w:t>
      </w:r>
    </w:p>
    <w:p w14:paraId="4594414C">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rPr>
      </w:pPr>
      <w:r>
        <w:rPr>
          <w:rFonts w:hint="eastAsia"/>
          <w:sz w:val="28"/>
          <w:szCs w:val="28"/>
        </w:rPr>
        <w:t>4、乙方为了出入现场、备料和施工运输，应维修和养护必要的临时道路和桥梁，其费用由乙方承担。</w:t>
      </w:r>
    </w:p>
    <w:p w14:paraId="288660E1">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rPr>
      </w:pPr>
      <w:r>
        <w:rPr>
          <w:rFonts w:hint="eastAsia"/>
          <w:sz w:val="28"/>
          <w:szCs w:val="28"/>
        </w:rPr>
        <w:t>十二、缺陷责任期及责任</w:t>
      </w:r>
    </w:p>
    <w:p w14:paraId="41B45D6A">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rPr>
      </w:pPr>
      <w:r>
        <w:rPr>
          <w:rFonts w:hint="eastAsia"/>
          <w:sz w:val="28"/>
          <w:szCs w:val="28"/>
        </w:rPr>
        <w:t>1、本合同缺陷责任期从颁发交工验收证书之日起一年时间。</w:t>
      </w:r>
    </w:p>
    <w:p w14:paraId="3870AF0A">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rPr>
      </w:pPr>
      <w:r>
        <w:rPr>
          <w:rFonts w:hint="eastAsia"/>
          <w:sz w:val="28"/>
          <w:szCs w:val="28"/>
        </w:rPr>
        <w:t>2、缺陷责任期内，由于施工质量及乙方原因造成工程局部损坏，乙方应遵守甲方的指示，自费修复或重建，并交甲方验收。</w:t>
      </w:r>
    </w:p>
    <w:p w14:paraId="61B3B463">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rPr>
      </w:pPr>
      <w:r>
        <w:rPr>
          <w:rFonts w:hint="eastAsia"/>
          <w:sz w:val="28"/>
          <w:szCs w:val="28"/>
        </w:rPr>
        <w:t>3、缺陷责任期内，乙方如没有按照甲方的指示进行上述修复或重建，甲方有权雇用他人完成此项工作，其费用从乙方的质量保证金中扣除。</w:t>
      </w:r>
    </w:p>
    <w:p w14:paraId="1F1EA4E4">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rPr>
      </w:pPr>
      <w:r>
        <w:rPr>
          <w:rFonts w:hint="eastAsia"/>
          <w:sz w:val="28"/>
          <w:szCs w:val="28"/>
        </w:rPr>
        <w:t>4、缺陷责任期内，由于非乙方原因造成的工程损坏，乙方应按监理工程师的指示修复，由此引起的费用由甲方承担。</w:t>
      </w:r>
    </w:p>
    <w:p w14:paraId="72417C2B">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rPr>
      </w:pPr>
      <w:r>
        <w:rPr>
          <w:rFonts w:hint="eastAsia"/>
          <w:sz w:val="28"/>
          <w:szCs w:val="28"/>
        </w:rPr>
        <w:t>5、只有在监理工程师签发了缺陷责任期满证书、写明乙方实施和完成工程及修复本工程内任何缺陷的义务已经完成，才能认为本合同已经完成。甲方应在缺陷责任期满后15天内向乙方颁发缺陷责任期满证书，同时归还剩余的质量保证金。</w:t>
      </w:r>
    </w:p>
    <w:p w14:paraId="4703BAE0">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rPr>
      </w:pPr>
      <w:r>
        <w:rPr>
          <w:rFonts w:hint="eastAsia"/>
          <w:sz w:val="28"/>
          <w:szCs w:val="28"/>
        </w:rPr>
        <w:t>十三、环境保护</w:t>
      </w:r>
    </w:p>
    <w:p w14:paraId="0ECE75A1">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rPr>
      </w:pPr>
      <w:r>
        <w:rPr>
          <w:rFonts w:hint="eastAsia"/>
          <w:sz w:val="28"/>
          <w:szCs w:val="28"/>
        </w:rPr>
        <w:t>1、施工期间及缺陷修复期内，乙方必须采取有效措施注意环境保护，遵守国家颁发的有关环境保护法令。应避免夜间施工对群众造成干扰，保持施工现场整洁，控制烟尘排放和噪音、妥善存放施工设备、材料。如因乙方管理不善，造成设备及材料损失甲方不承担任何责任。乙方对于闲置的临时设施应及时予以拆除:对于弃土、废渣、废料、废水、垃圾等应及时予以清除，费用由乙方承担，因违反了环境保护规定而发生的费用也由己方承担。</w:t>
      </w:r>
    </w:p>
    <w:p w14:paraId="3025CBC0">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rPr>
      </w:pPr>
      <w:r>
        <w:rPr>
          <w:rFonts w:hint="eastAsia"/>
          <w:sz w:val="28"/>
          <w:szCs w:val="28"/>
        </w:rPr>
        <w:t>2、由于施工原因造成河道障碍、灌溉渠道的堵塞及损害等由乙方负责处理，并承担其费用。</w:t>
      </w:r>
    </w:p>
    <w:p w14:paraId="3D343735">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rPr>
      </w:pPr>
      <w:r>
        <w:rPr>
          <w:rFonts w:hint="eastAsia"/>
          <w:sz w:val="28"/>
          <w:szCs w:val="28"/>
        </w:rPr>
        <w:t>3、乙方应采取选定运输路线、选用运输车辆、限制和分配载运量等一切合理措施，防止乙方的任何超过载重限制而损害或损伤所有通行的道路和桥梁。大型施工装备和超重件的运输，应事先取得公路管理部门的许可方能启运。如果采取上述措施后，仍超过所通行公路或桥梁的载重限制而又必须通过时，乙方应与公路管理部门协商，取得同意或协助，并负责承担所通行线路上的桥梁加固、道路改线或改善及其它特殊许可的费用。甲方不承担上述费用以及由于乙方未执行本款规定造成道路或桥梁损坏而引起的一切赔偿、诉讼费、指控费和其它开支。</w:t>
      </w:r>
    </w:p>
    <w:p w14:paraId="5ADA0E52">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rPr>
      </w:pPr>
      <w:r>
        <w:rPr>
          <w:rFonts w:hint="eastAsia"/>
          <w:sz w:val="28"/>
          <w:szCs w:val="28"/>
        </w:rPr>
        <w:t>十三条 合同解除</w:t>
      </w:r>
    </w:p>
    <w:p w14:paraId="1F28AF11">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rPr>
      </w:pPr>
      <w:r>
        <w:rPr>
          <w:rFonts w:hint="eastAsia"/>
          <w:sz w:val="28"/>
          <w:szCs w:val="28"/>
        </w:rPr>
        <w:t>1、甲、乙双方协商一致，可以解除合同。</w:t>
      </w:r>
    </w:p>
    <w:p w14:paraId="2629F63A">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rPr>
      </w:pPr>
      <w:r>
        <w:rPr>
          <w:rFonts w:hint="eastAsia"/>
          <w:sz w:val="28"/>
          <w:szCs w:val="28"/>
        </w:rPr>
        <w:t>2、乙方无故停止施工超过 15 天，甲方有权解除合同，乙方并应按合同价款的10%向甲方支付违约金。</w:t>
      </w:r>
    </w:p>
    <w:p w14:paraId="5A2BD8BB">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rPr>
      </w:pPr>
      <w:r>
        <w:rPr>
          <w:rFonts w:hint="eastAsia"/>
          <w:sz w:val="28"/>
          <w:szCs w:val="28"/>
        </w:rPr>
        <w:t>3、因乙方原因导致工期延误的，每延误一日，乙方应按合同价款的万分之三向甲方支付违约金，延误超过30日的，甲方有权解除合同，乙方并应按合同价款的 3%向甲方支付违约金。</w:t>
      </w:r>
    </w:p>
    <w:p w14:paraId="1BB1A6F6">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rPr>
      </w:pPr>
      <w:r>
        <w:rPr>
          <w:rFonts w:hint="eastAsia"/>
          <w:sz w:val="28"/>
          <w:szCs w:val="28"/>
        </w:rPr>
        <w:t>4、若乙方出现转包或违法分包情况，一经查实，视为乙方违约,一周内未改正的，扣除本合同总工程价款的 10%。超出两周的甲方有权终止合同，没收其履约保证金，并令其退场。</w:t>
      </w:r>
    </w:p>
    <w:p w14:paraId="35B8D562">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rPr>
      </w:pPr>
      <w:r>
        <w:rPr>
          <w:rFonts w:hint="eastAsia"/>
          <w:sz w:val="28"/>
          <w:szCs w:val="28"/>
        </w:rPr>
        <w:t>5、一方依据本合同约定要求解除合同的，应以书面形式向对方发出解除合同的通知，通知到达对方时合同解除。对解除合同有争议的，按本合同十四条关于争议的约定处理。</w:t>
      </w:r>
    </w:p>
    <w:p w14:paraId="36EA614E">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rPr>
      </w:pPr>
      <w:r>
        <w:rPr>
          <w:rFonts w:hint="eastAsia"/>
          <w:sz w:val="28"/>
          <w:szCs w:val="28"/>
        </w:rPr>
        <w:t>6、合同解除后，乙方应妥善做好已完工程和已购材料、设备的保护和移交工作，按甲方要求将自有机械设备和人员撤出施工场地。有过错的一方应当赔偿因合同解除给对方造成的损失。</w:t>
      </w:r>
    </w:p>
    <w:p w14:paraId="4FF1CD4E">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rPr>
      </w:pPr>
      <w:r>
        <w:rPr>
          <w:rFonts w:hint="eastAsia"/>
          <w:sz w:val="28"/>
          <w:szCs w:val="28"/>
        </w:rPr>
        <w:t>7、合同解除后，不影响双方在合同中约定的结算和清理条款的效力。</w:t>
      </w:r>
    </w:p>
    <w:p w14:paraId="066F2F82">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rPr>
      </w:pPr>
      <w:r>
        <w:rPr>
          <w:rFonts w:hint="eastAsia"/>
          <w:sz w:val="28"/>
          <w:szCs w:val="28"/>
        </w:rPr>
        <w:t>十四、合同争议的解决</w:t>
      </w:r>
    </w:p>
    <w:p w14:paraId="3D7F2657">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rPr>
      </w:pPr>
      <w:r>
        <w:rPr>
          <w:rFonts w:hint="eastAsia"/>
          <w:sz w:val="28"/>
          <w:szCs w:val="28"/>
        </w:rPr>
        <w:t>1、合同一经签订，不得随意变更、中止或终止。对确需变更、调整或者中止、终止合同的，应按规定履行相应的手续。</w:t>
      </w:r>
    </w:p>
    <w:p w14:paraId="41EC0492">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rPr>
      </w:pPr>
      <w:r>
        <w:rPr>
          <w:rFonts w:hint="eastAsia"/>
          <w:sz w:val="28"/>
          <w:szCs w:val="28"/>
        </w:rPr>
        <w:t>2、合同执行中发生争议的，甲、乙双方应协商解决，协商达不成一致时，可向甲方所在地人民法院提请诉讼。</w:t>
      </w:r>
    </w:p>
    <w:p w14:paraId="2714814C">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rPr>
      </w:pPr>
      <w:r>
        <w:rPr>
          <w:rFonts w:hint="eastAsia"/>
          <w:sz w:val="28"/>
          <w:szCs w:val="28"/>
        </w:rPr>
        <w:t>十七、本合同经双方代表签字后即生效;合同一式陆份，甲乙双方各执叁份。</w:t>
      </w:r>
    </w:p>
    <w:p w14:paraId="39E8A01B">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rPr>
      </w:pPr>
    </w:p>
    <w:p w14:paraId="0202DB5A">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eastAsiaTheme="minorEastAsia"/>
          <w:sz w:val="28"/>
          <w:szCs w:val="28"/>
          <w:lang w:val="en-US" w:eastAsia="zh-CN"/>
        </w:rPr>
      </w:pPr>
      <w:r>
        <w:rPr>
          <w:rFonts w:hint="eastAsia"/>
          <w:sz w:val="28"/>
          <w:szCs w:val="28"/>
        </w:rPr>
        <w:t>甲方:</w:t>
      </w:r>
      <w:r>
        <w:rPr>
          <w:rFonts w:hint="eastAsia"/>
          <w:sz w:val="28"/>
          <w:szCs w:val="28"/>
          <w:lang w:val="en-US" w:eastAsia="zh-CN"/>
        </w:rPr>
        <w:t xml:space="preserve">                               </w:t>
      </w:r>
      <w:r>
        <w:rPr>
          <w:rFonts w:hint="eastAsia"/>
          <w:sz w:val="28"/>
          <w:szCs w:val="28"/>
        </w:rPr>
        <w:t>乙方</w:t>
      </w:r>
      <w:r>
        <w:rPr>
          <w:rFonts w:hint="eastAsia"/>
          <w:sz w:val="28"/>
          <w:szCs w:val="28"/>
          <w:lang w:val="en-US" w:eastAsia="zh-CN"/>
        </w:rPr>
        <w:t>:</w:t>
      </w:r>
    </w:p>
    <w:p w14:paraId="729E22D9">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eastAsiaTheme="minorEastAsia"/>
          <w:sz w:val="28"/>
          <w:szCs w:val="28"/>
          <w:lang w:val="en-US" w:eastAsia="zh-CN"/>
        </w:rPr>
      </w:pPr>
      <w:r>
        <w:rPr>
          <w:rFonts w:hint="eastAsia"/>
          <w:sz w:val="28"/>
          <w:szCs w:val="28"/>
        </w:rPr>
        <w:t>法定代表人或委托人</w:t>
      </w:r>
      <w:r>
        <w:rPr>
          <w:rFonts w:hint="eastAsia"/>
          <w:sz w:val="28"/>
          <w:szCs w:val="28"/>
          <w:lang w:val="en-US" w:eastAsia="zh-CN"/>
        </w:rPr>
        <w:t xml:space="preserve">:                 </w:t>
      </w:r>
      <w:r>
        <w:rPr>
          <w:rFonts w:hint="eastAsia"/>
          <w:sz w:val="28"/>
          <w:szCs w:val="28"/>
        </w:rPr>
        <w:t>法定代表人或委托人</w:t>
      </w:r>
      <w:r>
        <w:rPr>
          <w:rFonts w:hint="eastAsia"/>
          <w:sz w:val="28"/>
          <w:szCs w:val="28"/>
          <w:lang w:val="en-US" w:eastAsia="zh-CN"/>
        </w:rPr>
        <w:t>:</w:t>
      </w:r>
    </w:p>
    <w:p w14:paraId="2FAD634B">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rPr>
      </w:pPr>
      <w:r>
        <w:rPr>
          <w:rFonts w:hint="eastAsia"/>
          <w:sz w:val="28"/>
          <w:szCs w:val="28"/>
        </w:rPr>
        <w:t>联系人:</w:t>
      </w:r>
      <w:r>
        <w:rPr>
          <w:rFonts w:hint="eastAsia"/>
          <w:sz w:val="28"/>
          <w:szCs w:val="28"/>
          <w:lang w:val="en-US" w:eastAsia="zh-CN"/>
        </w:rPr>
        <w:t xml:space="preserve">                             </w:t>
      </w:r>
      <w:r>
        <w:rPr>
          <w:rFonts w:hint="eastAsia"/>
          <w:sz w:val="28"/>
          <w:szCs w:val="28"/>
        </w:rPr>
        <w:t>联系人:</w:t>
      </w:r>
    </w:p>
    <w:p w14:paraId="1DF6ACC2">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rPr>
      </w:pPr>
      <w:r>
        <w:rPr>
          <w:rFonts w:hint="eastAsia"/>
          <w:sz w:val="28"/>
          <w:szCs w:val="28"/>
        </w:rPr>
        <w:t>电 话:</w:t>
      </w:r>
      <w:r>
        <w:rPr>
          <w:rFonts w:hint="eastAsia"/>
          <w:sz w:val="28"/>
          <w:szCs w:val="28"/>
          <w:lang w:val="en-US" w:eastAsia="zh-CN"/>
        </w:rPr>
        <w:t xml:space="preserve">                              </w:t>
      </w:r>
      <w:r>
        <w:rPr>
          <w:rFonts w:hint="eastAsia"/>
          <w:sz w:val="28"/>
          <w:szCs w:val="28"/>
        </w:rPr>
        <w:t>电 话:</w:t>
      </w:r>
    </w:p>
    <w:p w14:paraId="0F7F27DB">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rPr>
      </w:pPr>
      <w:r>
        <w:rPr>
          <w:rFonts w:hint="eastAsia"/>
          <w:sz w:val="28"/>
          <w:szCs w:val="28"/>
        </w:rPr>
        <w:t>开户银行:</w:t>
      </w:r>
      <w:r>
        <w:rPr>
          <w:rFonts w:hint="eastAsia"/>
          <w:sz w:val="28"/>
          <w:szCs w:val="28"/>
          <w:lang w:val="en-US" w:eastAsia="zh-CN"/>
        </w:rPr>
        <w:t xml:space="preserve">                           </w:t>
      </w:r>
      <w:r>
        <w:rPr>
          <w:rFonts w:hint="eastAsia"/>
          <w:sz w:val="28"/>
          <w:szCs w:val="28"/>
        </w:rPr>
        <w:t>开户银行:</w:t>
      </w:r>
    </w:p>
    <w:p w14:paraId="60A40B89">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rPr>
      </w:pPr>
      <w:r>
        <w:rPr>
          <w:rFonts w:hint="eastAsia"/>
          <w:sz w:val="28"/>
          <w:szCs w:val="28"/>
        </w:rPr>
        <w:t>银行帐号:</w:t>
      </w:r>
      <w:r>
        <w:rPr>
          <w:rFonts w:hint="eastAsia"/>
          <w:sz w:val="28"/>
          <w:szCs w:val="28"/>
          <w:lang w:val="en-US" w:eastAsia="zh-CN"/>
        </w:rPr>
        <w:t xml:space="preserve">                           </w:t>
      </w:r>
      <w:r>
        <w:rPr>
          <w:rFonts w:hint="eastAsia"/>
          <w:sz w:val="28"/>
          <w:szCs w:val="28"/>
        </w:rPr>
        <w:t>银行帐号:</w:t>
      </w:r>
    </w:p>
    <w:p w14:paraId="43A6A664">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default" w:eastAsiaTheme="minorEastAsia"/>
          <w:sz w:val="28"/>
          <w:szCs w:val="28"/>
          <w:lang w:val="en-US" w:eastAsia="zh-CN"/>
        </w:rPr>
      </w:pPr>
      <w:r>
        <w:rPr>
          <w:rFonts w:hint="eastAsia"/>
          <w:sz w:val="28"/>
          <w:szCs w:val="28"/>
          <w:lang w:val="en-US" w:eastAsia="zh-CN"/>
        </w:rPr>
        <w:t xml:space="preserve">社会统一代码：                      </w:t>
      </w:r>
      <w:r>
        <w:rPr>
          <w:rFonts w:hint="eastAsia"/>
          <w:sz w:val="28"/>
          <w:szCs w:val="28"/>
          <w:lang w:val="en-US" w:eastAsia="zh-CN"/>
        </w:rPr>
        <w:t>社会统一代码：</w:t>
      </w:r>
    </w:p>
    <w:p w14:paraId="1947AEF6">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rPr>
      </w:pPr>
      <w:r>
        <w:rPr>
          <w:rFonts w:hint="eastAsia"/>
          <w:sz w:val="28"/>
          <w:szCs w:val="28"/>
        </w:rPr>
        <w:t>签订日期:</w:t>
      </w:r>
      <w:r>
        <w:rPr>
          <w:rFonts w:hint="eastAsia"/>
          <w:sz w:val="28"/>
          <w:szCs w:val="28"/>
          <w:lang w:val="en-US" w:eastAsia="zh-CN"/>
        </w:rPr>
        <w:t xml:space="preserve">                           </w:t>
      </w:r>
      <w:r>
        <w:rPr>
          <w:rFonts w:hint="eastAsia"/>
          <w:sz w:val="28"/>
          <w:szCs w:val="28"/>
        </w:rPr>
        <w:t>签订日期:</w:t>
      </w:r>
    </w:p>
    <w:sectPr>
      <w:pgSz w:w="11910" w:h="16840"/>
      <w:pgMar w:top="1621" w:right="600" w:bottom="958" w:left="740" w:header="620" w:footer="777"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5F5AAC"/>
    <w:rsid w:val="138E5577"/>
    <w:rsid w:val="2A53244F"/>
    <w:rsid w:val="2AA64C74"/>
    <w:rsid w:val="2BA95EC6"/>
    <w:rsid w:val="36C56482"/>
    <w:rsid w:val="5569359A"/>
    <w:rsid w:val="56084ACD"/>
    <w:rsid w:val="62620EA5"/>
    <w:rsid w:val="650C16AF"/>
    <w:rsid w:val="69BF0D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样式4"/>
    <w:basedOn w:val="1"/>
    <w:uiPriority w:val="0"/>
    <w:rPr>
      <w:rFonts w:ascii="Times New Roman" w:hAnsi="Times New Roman" w:eastAsia="宋体" w:cs="Times New Roman"/>
      <w:sz w:val="28"/>
      <w:szCs w:val="20"/>
    </w:rPr>
  </w:style>
  <w:style w:type="paragraph" w:customStyle="1" w:styleId="5">
    <w:name w:val="样式5"/>
    <w:basedOn w:val="1"/>
    <w:uiPriority w:val="0"/>
    <w:rPr>
      <w:rFonts w:ascii="Times New Roman" w:hAnsi="Times New Roman" w:eastAsia="宋体" w:cs="Times New Roman"/>
      <w:sz w:val="28"/>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28</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2020-12-11T01:43:00Z</dcterms:created>
  <dc:creator>Administrator</dc:creator>
  <cp:lastModifiedBy>十九</cp:lastModifiedBy>
  <dcterms:modified xsi:type="dcterms:W3CDTF">2025-09-05T04:41:29Z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B1AC50315C124DA3896C69D96FF3B5A9</vt:lpwstr>
  </property>
  <property fmtid="{D5CDD505-2E9C-101B-9397-08002B2CF9AE}" pid="4" name="KSOTemplateDocerSaveRecord">
    <vt:lpwstr>eyJoZGlkIjoiODIxODExYjhhOTg0ODQwMTcxZGZlMzIxYWNhZjhlZGMiLCJ1c2VySWQiOiI0MjAwODYzNjMifQ==</vt:lpwstr>
  </property>
</Properties>
</file>