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版本号：ZBZB-2025-2799.1B120260115002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“两膜一袋”高强度地膜采购项目(二次)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ZBZB-2025-2799.1B1</w:t>
      </w:r>
      <w:r>
        <w:br/>
      </w:r>
      <w:r>
        <w:br/>
      </w:r>
      <w:r>
        <w:br/>
      </w:r>
    </w:p>
    <w:p>
      <w:pPr>
        <w:pStyle w:val="null3"/>
        <w:jc w:val="center"/>
        <w:outlineLvl w:val="2"/>
      </w:pPr>
      <w:r>
        <w:rPr>
          <w:rFonts w:ascii="仿宋_GB2312" w:hAnsi="仿宋_GB2312" w:cs="仿宋_GB2312" w:eastAsia="仿宋_GB2312"/>
          <w:sz w:val="28"/>
          <w:b/>
        </w:rPr>
        <w:t>白水县乡村振兴服务中心</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白水县乡村振兴服务中心</w:t>
      </w:r>
      <w:r>
        <w:rPr>
          <w:rFonts w:ascii="仿宋_GB2312" w:hAnsi="仿宋_GB2312" w:cs="仿宋_GB2312" w:eastAsia="仿宋_GB2312"/>
        </w:rPr>
        <w:t>委托，拟对</w:t>
      </w:r>
      <w:r>
        <w:rPr>
          <w:rFonts w:ascii="仿宋_GB2312" w:hAnsi="仿宋_GB2312" w:cs="仿宋_GB2312" w:eastAsia="仿宋_GB2312"/>
        </w:rPr>
        <w:t>“两膜一袋”高强度地膜采购项目(二次)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ZBZB-2025-2799.1B1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“两膜一袋”高强度地膜采购项目(二次)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“两膜一袋”高强度地膜采购项目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采购包1（“两膜一袋”高强度地膜采购项目）：属于专门面向中小企业采购。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2、法定代表人授权委托书：法定代表人授权书（附法定代表人身份证复印件）及被授权人身份证复印件（法定代表人直接参加投标须出具法定代表人证明书及法定代表人身份证复印件）；</w:t>
      </w:r>
    </w:p>
    <w:p>
      <w:pPr>
        <w:pStyle w:val="null3"/>
      </w:pPr>
      <w:r>
        <w:rPr>
          <w:rFonts w:ascii="仿宋_GB2312" w:hAnsi="仿宋_GB2312" w:cs="仿宋_GB2312" w:eastAsia="仿宋_GB2312"/>
        </w:rPr>
        <w:t>3、财务状况：提供2023年或2024年的经审计的财务审计报告（成立时间至提交投标文件截止时间不足一年的可提供成立后任意时段的资产负债表）；或其基本存款账户开户银行出具开标前半年内的资信证明；</w:t>
      </w:r>
    </w:p>
    <w:p>
      <w:pPr>
        <w:pStyle w:val="null3"/>
      </w:pPr>
      <w:r>
        <w:rPr>
          <w:rFonts w:ascii="仿宋_GB2312" w:hAnsi="仿宋_GB2312" w:cs="仿宋_GB2312" w:eastAsia="仿宋_GB2312"/>
        </w:rPr>
        <w:t>4、完税证明：提供2024年12月至今已缴纳的至少三个月的纳税证明或完税证明，依法免税的单位应提供相关证明材料；</w:t>
      </w:r>
    </w:p>
    <w:p>
      <w:pPr>
        <w:pStyle w:val="null3"/>
      </w:pPr>
      <w:r>
        <w:rPr>
          <w:rFonts w:ascii="仿宋_GB2312" w:hAnsi="仿宋_GB2312" w:cs="仿宋_GB2312" w:eastAsia="仿宋_GB2312"/>
        </w:rPr>
        <w:t>5、社保缴纳情况：提供2024年12月至今已缴存的至少三个月的社会保障资金缴存单据或社保机构开具的社会保险参保缴费情况证明，依法不需要缴纳社会保障资金的单位应提供相关证明材料；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6、承诺函：提供具有履行本合同所必需的设备和专业技术能力的说明及承诺书；</w:t>
      </w:r>
    </w:p>
    <w:p>
      <w:pPr>
        <w:pStyle w:val="null3"/>
      </w:pPr>
      <w:r>
        <w:rPr>
          <w:rFonts w:ascii="仿宋_GB2312" w:hAnsi="仿宋_GB2312" w:cs="仿宋_GB2312" w:eastAsia="仿宋_GB2312"/>
        </w:rPr>
        <w:t>7、无重大违法记录的书面声明：参加政府采购活动前3年内在经营活动中没有重大违法记录的书面声明;</w:t>
      </w:r>
    </w:p>
    <w:p>
      <w:pPr>
        <w:pStyle w:val="null3"/>
      </w:pPr>
      <w:r>
        <w:rPr>
          <w:rFonts w:ascii="仿宋_GB2312" w:hAnsi="仿宋_GB2312" w:cs="仿宋_GB2312" w:eastAsia="仿宋_GB2312"/>
        </w:rPr>
        <w:t>8、信用中国查询：供应商未被“信用中国（中国执行信息公开网）列为失信被执行人、重大税收违法失信主体，未被中国政府采购网（www.ccgp.gov.cn）列入政府采购严重违法失信行为记录名单；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9、投标担保：须提供投标保证金交纳凭证（银行汇（存）款回执单）或投标担保函，复印件须加盖投标人公章；</w:t>
      </w:r>
    </w:p>
    <w:p>
      <w:pPr>
        <w:pStyle w:val="null3"/>
      </w:pPr>
      <w:r>
        <w:rPr>
          <w:rFonts w:ascii="仿宋_GB2312" w:hAnsi="仿宋_GB2312" w:cs="仿宋_GB2312" w:eastAsia="仿宋_GB2312"/>
        </w:rPr>
        <w:t>10、中小企业声明函：本项目专门面向中小企业采购项目，需提供中小企业声明函。</w:t>
      </w:r>
    </w:p>
    <w:p>
      <w:pPr>
        <w:pStyle w:val="null3"/>
      </w:pPr>
      <w:r>
        <w:rPr>
          <w:rFonts w:ascii="仿宋_GB2312" w:hAnsi="仿宋_GB2312" w:cs="仿宋_GB2312" w:eastAsia="仿宋_GB2312"/>
        </w:rPr>
        <w:t>11、声明函：本项目不接受联合体投标（提供声明函）。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白水县乡村振兴服务中心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白水县城关街道办道北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赵宏伟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0913-6353168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西安市雁塔区朱雀大街南段69号长丰园三区5号楼9层9006室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13991639110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采购包1：723,100.00元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开户名称：陕西正邦招标有限责任公司</w:t>
            </w:r>
          </w:p>
          <w:p>
            <w:pPr>
              <w:pStyle w:val="null3"/>
            </w:pPr>
            <w:r>
              <w:rPr>
                <w:rFonts w:ascii="仿宋_GB2312" w:hAnsi="仿宋_GB2312" w:cs="仿宋_GB2312" w:eastAsia="仿宋_GB2312"/>
              </w:rPr>
              <w:t>开户银行：平安银行西安分行营业部</w:t>
            </w:r>
          </w:p>
          <w:p>
            <w:pPr>
              <w:pStyle w:val="null3"/>
            </w:pPr>
            <w:r>
              <w:rPr>
                <w:rFonts w:ascii="仿宋_GB2312" w:hAnsi="仿宋_GB2312" w:cs="仿宋_GB2312" w:eastAsia="仿宋_GB2312"/>
              </w:rPr>
              <w:t>银行账号：30205380002018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颁发的《招标代理服务收费管理暂行办法》（计价格[2002]1980号）和国家发展和改革委员发改价格【2011】534号文规定，经协商由成交供应商向采购代理机构支付招标代理服务费（包含“招标代理费、会务费（如有）”），如本项目各包服务费不足伍仟元则供应商按伍仟元支付服务费。招标代理服务费交纳信息：银行户名：陕西正邦招标有限责任公司 开户银行：平安银行西安分行营业部 账号：30205380002018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白水县乡村振兴服务中心</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白水县乡村振兴服务中心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白水县乡村振兴服务中心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联系电话：029-85578186</w:t>
      </w:r>
    </w:p>
    <w:p>
      <w:pPr>
        <w:pStyle w:val="null3"/>
      </w:pPr>
      <w:r>
        <w:rPr>
          <w:rFonts w:ascii="仿宋_GB2312" w:hAnsi="仿宋_GB2312" w:cs="仿宋_GB2312" w:eastAsia="仿宋_GB2312"/>
        </w:rPr>
        <w:t>地址：西安市雁塔区朱雀大街南段69号长丰园三区5号楼9层9006室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“两膜一袋”高强度地膜采购项目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723,100.00</w:t>
      </w:r>
    </w:p>
    <w:p>
      <w:pPr>
        <w:pStyle w:val="null3"/>
      </w:pPr>
      <w:r>
        <w:rPr>
          <w:rFonts w:ascii="仿宋_GB2312" w:hAnsi="仿宋_GB2312" w:cs="仿宋_GB2312" w:eastAsia="仿宋_GB2312"/>
        </w:rPr>
        <w:t>采购包最高限价（元）: 723,100.00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 “两膜一袋”高强度地膜采购项目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723,100.00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 “两膜一袋”高强度地膜采购项目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pPr>
            <w:r>
              <w:rPr>
                <w:rFonts w:ascii="仿宋_GB2312" w:hAnsi="仿宋_GB2312" w:cs="仿宋_GB2312" w:eastAsia="仿宋_GB2312"/>
              </w:rPr>
              <w:t>1.</w:t>
            </w:r>
            <w:r>
              <w:rPr>
                <w:rFonts w:ascii="仿宋_GB2312" w:hAnsi="仿宋_GB2312" w:cs="仿宋_GB2312" w:eastAsia="仿宋_GB2312"/>
              </w:rPr>
              <w:t>该项目主要采购高强度反光膜</w:t>
            </w:r>
            <w:r>
              <w:rPr>
                <w:rFonts w:ascii="仿宋_GB2312" w:hAnsi="仿宋_GB2312" w:cs="仿宋_GB2312" w:eastAsia="仿宋_GB2312"/>
              </w:rPr>
              <w:t>6843套。规格为:型号1.5丝、每亩380米、宽度1.5m。</w:t>
            </w:r>
          </w:p>
          <w:p>
            <w:pPr>
              <w:pStyle w:val="null3"/>
              <w:ind w:firstLine="400"/>
            </w:pPr>
            <w:r>
              <w:rPr>
                <w:rFonts w:ascii="仿宋_GB2312" w:hAnsi="仿宋_GB2312" w:cs="仿宋_GB2312" w:eastAsia="仿宋_GB2312"/>
              </w:rPr>
              <w:t>2.</w:t>
            </w:r>
            <w:r>
              <w:rPr>
                <w:rFonts w:ascii="仿宋_GB2312" w:hAnsi="仿宋_GB2312" w:cs="仿宋_GB2312" w:eastAsia="仿宋_GB2312"/>
              </w:rPr>
              <w:t>使用覆盖时间和力学性能指标不低于《聚乙烯吹塑农用地面覆盖薄膜》</w:t>
            </w:r>
            <w:r>
              <w:rPr>
                <w:rFonts w:ascii="仿宋_GB2312" w:hAnsi="仿宋_GB2312" w:cs="仿宋_GB2312" w:eastAsia="仿宋_GB2312"/>
              </w:rPr>
              <w:t>(GB13735-2017)中I类耐老化的0.015毫米及以上的加厚高强度地膜，以及具备同等厚度和力学性能指标的用于果树冠层果实着色的地膜。</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本项目要求合同订立之日起20个日历日内交付完毕。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1.供应商缴纳保证金时请备注：ZBZB-2025-2799.1B1保证金。 2.（1）为保证项目存档使用供应商须提交纸质响应文件正本壹份、副本贰份。（2）纸质响应文件正、副本分别胶装递交，递交截止时间：开标后2个工作日之内（联系人：杨工；联系电话：029-85578186-829；地址：西安市雁塔区朱雀大街南段69号长丰园三区5号楼9层 。）（3）若电子响应文件与纸质响应文件不一致的，以电子响应文件为准。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相关资格证明材料.docx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相关资格证明材料.docx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相关资格证明材料.docx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相关资格证明材料.docx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法定代表人授权书（附法定代表人身份证复印件）及被授权人身份证复印件（法定代表人直接参加投标须出具法定代表人证明书及法定代表人身份证复印件）；</w:t>
            </w:r>
          </w:p>
        </w:tc>
        <w:tc>
          <w:tcPr>
            <w:tcW w:type="dxa" w:w="1661"/>
          </w:tcPr>
          <w:p>
            <w:pPr>
              <w:pStyle w:val="null3"/>
            </w:pPr>
            <w:r>
              <w:rPr>
                <w:rFonts w:ascii="仿宋_GB2312" w:hAnsi="仿宋_GB2312" w:cs="仿宋_GB2312" w:eastAsia="仿宋_GB2312"/>
              </w:rPr>
              <w:t>相关资格证明材料.docx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提供2023年或2024年的经审计的财务审计报告（成立时间至提交投标文件截止时间不足一年的可提供成立后任意时段的资产负债表）；或其基本存款账户开户银行出具开标前半年内的资信证明；</w:t>
            </w:r>
          </w:p>
        </w:tc>
        <w:tc>
          <w:tcPr>
            <w:tcW w:type="dxa" w:w="1661"/>
          </w:tcPr>
          <w:p>
            <w:pPr>
              <w:pStyle w:val="null3"/>
            </w:pPr>
            <w:r>
              <w:rPr>
                <w:rFonts w:ascii="仿宋_GB2312" w:hAnsi="仿宋_GB2312" w:cs="仿宋_GB2312" w:eastAsia="仿宋_GB2312"/>
              </w:rPr>
              <w:t>相关资格证明材料.docx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提供2024年12月至今已缴纳的至少三个月的纳税证明或完税证明，依法免税的单位应提供相关证明材料；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相关资格证明材料.docx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社保缴纳情况</w:t>
            </w:r>
          </w:p>
        </w:tc>
        <w:tc>
          <w:tcPr>
            <w:tcW w:type="dxa" w:w="3322"/>
          </w:tcPr>
          <w:p>
            <w:pPr>
              <w:pStyle w:val="null3"/>
            </w:pPr>
            <w:r>
              <w:rPr>
                <w:rFonts w:ascii="仿宋_GB2312" w:hAnsi="仿宋_GB2312" w:cs="仿宋_GB2312" w:eastAsia="仿宋_GB2312"/>
              </w:rPr>
              <w:t>提供2024年12月至今已缴存的至少三个月的社会保障资金缴存单据或社保机构开具的社会保险参保缴费情况证明，依法不需要缴纳社会保障资金的单位应提供相关证明材料；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相关资格证明材料.docx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相关资格证明材料.docx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相关资格证明材料.docx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信用中国查询</w:t>
            </w:r>
          </w:p>
        </w:tc>
        <w:tc>
          <w:tcPr>
            <w:tcW w:type="dxa" w:w="3322"/>
          </w:tcPr>
          <w:p>
            <w:pPr>
              <w:pStyle w:val="null3"/>
            </w:pPr>
            <w:r>
              <w:rPr>
                <w:rFonts w:ascii="仿宋_GB2312" w:hAnsi="仿宋_GB2312" w:cs="仿宋_GB2312" w:eastAsia="仿宋_GB2312"/>
              </w:rPr>
              <w:t>供应商未被“信用中国（中国执行信息公开网）列为失信被执行人、重大税收违法失信主体，未被中国政府采购网（www.ccgp.gov.cn）列入政府采购严重违法失信行为记录名单；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相关资格证明材料.docx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须提供投标保证金交纳凭证（银行汇（存）款回执单）或投标担保函，复印件须加盖投标人公章；</w:t>
            </w:r>
          </w:p>
        </w:tc>
        <w:tc>
          <w:tcPr>
            <w:tcW w:type="dxa" w:w="1661"/>
          </w:tcPr>
          <w:p>
            <w:pPr>
              <w:pStyle w:val="null3"/>
            </w:pPr>
            <w:r>
              <w:rPr>
                <w:rFonts w:ascii="仿宋_GB2312" w:hAnsi="仿宋_GB2312" w:cs="仿宋_GB2312" w:eastAsia="仿宋_GB2312"/>
              </w:rPr>
              <w:t>相关资格证明材料.docx 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本项目专门面向中小企业采购项目，需提供中小企业声明函。</w:t>
            </w:r>
          </w:p>
        </w:tc>
        <w:tc>
          <w:tcPr>
            <w:tcW w:type="dxa" w:w="1661"/>
          </w:tcPr>
          <w:p>
            <w:pPr>
              <w:pStyle w:val="null3"/>
            </w:pPr>
            <w:r>
              <w:rPr>
                <w:rFonts w:ascii="仿宋_GB2312" w:hAnsi="仿宋_GB2312" w:cs="仿宋_GB2312" w:eastAsia="仿宋_GB2312"/>
              </w:rPr>
              <w:t>中小企业声明函 残疾人福利性单位声明函 相关资格证明材料.docx 监狱企业的证明文件 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本项目不接受联合体投标（提供声明函）。</w:t>
            </w:r>
          </w:p>
        </w:tc>
        <w:tc>
          <w:tcPr>
            <w:tcW w:type="dxa" w:w="1661"/>
          </w:tcPr>
          <w:p>
            <w:pPr>
              <w:pStyle w:val="null3"/>
            </w:pPr>
            <w:r>
              <w:rPr>
                <w:rFonts w:ascii="仿宋_GB2312" w:hAnsi="仿宋_GB2312" w:cs="仿宋_GB2312" w:eastAsia="仿宋_GB2312"/>
              </w:rPr>
              <w:t>相关资格证明材料.docx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技术要求（货物）.docx 投标函 中小企业声明函 残疾人福利性单位声明函 商务应答表 标的清单 投标文件封面 相关资格证明材料.docx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开标一览表 产品技术参数表 技术要求（货物）.docx 投标函 中小企业声明函 残疾人福利性单位声明函 商务应答表 标的清单 投标文件封面 相关资格证明材料.docx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响应文件的签字盖章是否按照招标文件要求进行的</w:t>
            </w:r>
          </w:p>
        </w:tc>
        <w:tc>
          <w:tcPr>
            <w:tcW w:type="dxa" w:w="1661"/>
          </w:tcPr>
          <w:p>
            <w:pPr>
              <w:pStyle w:val="null3"/>
            </w:pPr>
            <w:r>
              <w:rPr>
                <w:rFonts w:ascii="仿宋_GB2312" w:hAnsi="仿宋_GB2312" w:cs="仿宋_GB2312" w:eastAsia="仿宋_GB2312"/>
              </w:rPr>
              <w:t>开标一览表 产品技术参数表 技术要求（货物）.docx 投标函 中小企业声明函 残疾人福利性单位声明函 商务应答表 标的清单 投标文件封面 相关资格证明材料.docx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投标有效期是否满足投标最低要求90天的</w:t>
            </w:r>
          </w:p>
        </w:tc>
        <w:tc>
          <w:tcPr>
            <w:tcW w:type="dxa" w:w="1661"/>
          </w:tcPr>
          <w:p>
            <w:pPr>
              <w:pStyle w:val="null3"/>
            </w:pPr>
            <w:r>
              <w:rPr>
                <w:rFonts w:ascii="仿宋_GB2312" w:hAnsi="仿宋_GB2312" w:cs="仿宋_GB2312" w:eastAsia="仿宋_GB2312"/>
              </w:rPr>
              <w:t>开标一览表 投标函 商务应答表 投标文件封面 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投标报价是否唯一有效的或投标报价是否超过采购预算</w:t>
            </w:r>
          </w:p>
        </w:tc>
        <w:tc>
          <w:tcPr>
            <w:tcW w:type="dxa" w:w="1661"/>
          </w:tcPr>
          <w:p>
            <w:pPr>
              <w:pStyle w:val="null3"/>
            </w:pPr>
            <w:r>
              <w:rPr>
                <w:rFonts w:ascii="仿宋_GB2312" w:hAnsi="仿宋_GB2312" w:cs="仿宋_GB2312" w:eastAsia="仿宋_GB2312"/>
              </w:rPr>
              <w:t>开标一览表 产品技术参数表 技术要求（货物）.docx 投标函 商务应答表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商务要求是否满足实质性要求</w:t>
            </w:r>
          </w:p>
        </w:tc>
        <w:tc>
          <w:tcPr>
            <w:tcW w:type="dxa" w:w="3322"/>
          </w:tcPr>
          <w:p>
            <w:pPr>
              <w:pStyle w:val="null3"/>
            </w:pPr>
            <w:r>
              <w:rPr>
                <w:rFonts w:ascii="仿宋_GB2312" w:hAnsi="仿宋_GB2312" w:cs="仿宋_GB2312" w:eastAsia="仿宋_GB2312"/>
              </w:rPr>
              <w:t>商务要求是否满足实质性要求的（交货期、货物质量、付款方式）</w:t>
            </w:r>
          </w:p>
        </w:tc>
        <w:tc>
          <w:tcPr>
            <w:tcW w:type="dxa" w:w="1661"/>
          </w:tcPr>
          <w:p>
            <w:pPr>
              <w:pStyle w:val="null3"/>
            </w:pPr>
            <w:r>
              <w:rPr>
                <w:rFonts w:ascii="仿宋_GB2312" w:hAnsi="仿宋_GB2312" w:cs="仿宋_GB2312" w:eastAsia="仿宋_GB2312"/>
              </w:rPr>
              <w:t>开标一览表 产品技术参数表 技术要求（货物）.docx 投标函 中小企业声明函 残疾人福利性单位声明函 商务应答表 标的清单 投标文件封面 相关资格证明材料.docx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产品技术指标技术要求及功能实质性满足招标文件要求，并符合相关国家标准和行业标准，完全满足招标要求计9分，技术参数每负偏离一项扣3分，扣完为止 ；（备注：提供相关技术参数佐证材料，如第三方检测报告或厂家检测报告或产品说明书或产品彩页或官网介绍截图等内容，并加盖供应商公章，予以证明其技术参数的响应性，如参数响应文字描述与证明材料不一致的以证明材料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根据本项目实际需求及特点，制定供货方案， 内容包含：（1）供货承诺及方案；（2）缺送漏送的解决方案；（3）退换货的处理方案；（4）运输、安装、调试方案；（5）突发事件的应急预案或处理方案。 方案各项内容全面详细、阐述条理清晰详尽、符合本项目采购需求，能有效保障本项目实施的计18分，每有一个缺项扣3.6分，每有一项内容不完整或有缺陷或与项目不匹配的，扣 1.5分，扣完为止。 未提供不得分。 说明: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一、质量保证方案（包括但不限于应急预案及质量保证承诺等）：1.方案描述详细，针对项目内容具体分析且有相关阐述，有合理科学及其完善的应急预案，且有完善的质量保证承诺等内容，得5-10分； 2.方案描述不完善，有缺失或不符合项目相关情况，得0.1-4.9分; 未提供的得0分。 二、投标人提供所投货物（产品）满足采购人需求的相关证明材料，内容详实可靠、前后表达一致得1.5-3分；内容不尽完善，前后表达有不一致或不完整得0.1-1.4； 未提供得0分。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至少应包含：（1）配合项目验收的售后服务方案；（2）产品出现质量问题免费调换的服务方案；（3）接到招标人通知的响应时间及处理速度；（4）对易损件及时更换等提供详细的售后服务承诺及措施；（5）质量保证期过后有完善的维保服务。 方案各项内容全面详细、阐述条理清晰详尽、符合本项目采购需求，能有效保障本项目实施的计15分，每有一个缺项扣3分，每有一项内容不完整或有缺陷或与项目不匹配的，扣 1.5分，扣完为止。 未提供不得分。 说明: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供应商提供的培训方案至少应包括：（1）培训内容；（2）培训次数；（3）操作维护方法。 方案各项内容全面详细、阐述条理清晰详尽、符合本项目采购需求，能有效保障本项目实施的计9分，每有一个缺项扣3分，每有一项内容不完整或有缺陷或与项目不匹配的，扣 1.5分，扣完为止。 未提供不得分。 说明: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提供2022年11月至今类似项目业绩，以合同为准，复印件加盖单位公章，每份计2分，计满6分为止。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价格分统一采用低价优先法计算，即满足招标文件要求且投标价格最低的投标报价为评标基准价，其价格分为满分。其他投标人的价格分统一按照下列公式计算：价格分=(评标基准价/投标报价)×30×100% 注：1、计算分数时四舍五入取小数点后两位。 评审认为供应商报价有可能低于成本价的，有权要求该供应商对此做出书面说明并提供相关证明材料，对于供应商不能合理说明或不能提供相关证明材料或提供材料不能证明其投标报价的，评审小组有权认定该供应商低于成本价竞标，作废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详见附件：技术要求（货物）.docx</w:t>
      </w:r>
    </w:p>
    <w:p>
      <w:pPr>
        <w:pStyle w:val="null3"/>
        <w:ind w:firstLine="960"/>
      </w:pPr>
      <w:r>
        <w:rPr>
          <w:rFonts w:ascii="仿宋_GB2312" w:hAnsi="仿宋_GB2312" w:cs="仿宋_GB2312" w:eastAsia="仿宋_GB2312"/>
        </w:rPr>
        <w:t>详见附件：相关资格证明材料.docx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