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版本号：HSGJ2026-11720260310001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残疾人辅具购买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HSGJ2026-117</w:t>
      </w:r>
      <w:r>
        <w:br/>
      </w:r>
      <w:r>
        <w:br/>
      </w:r>
      <w:r>
        <w:br/>
      </w:r>
    </w:p>
    <w:p>
      <w:pPr>
        <w:pStyle w:val="null3"/>
        <w:jc w:val="center"/>
        <w:outlineLvl w:val="2"/>
      </w:pPr>
      <w:r>
        <w:rPr>
          <w:rFonts w:ascii="仿宋_GB2312" w:hAnsi="仿宋_GB2312" w:cs="仿宋_GB2312" w:eastAsia="仿宋_GB2312"/>
          <w:sz w:val="28"/>
          <w:b/>
        </w:rPr>
        <w:t>白水县残疾人联合会</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白水县残疾人联合会</w:t>
      </w:r>
      <w:r>
        <w:rPr>
          <w:rFonts w:ascii="仿宋_GB2312" w:hAnsi="仿宋_GB2312" w:cs="仿宋_GB2312" w:eastAsia="仿宋_GB2312"/>
        </w:rPr>
        <w:t>委托，拟对</w:t>
      </w:r>
      <w:r>
        <w:rPr>
          <w:rFonts w:ascii="仿宋_GB2312" w:hAnsi="仿宋_GB2312" w:cs="仿宋_GB2312" w:eastAsia="仿宋_GB2312"/>
        </w:rPr>
        <w:t>残疾人辅具购买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残疾人辅具购买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残疾人辅具购买，具体内容详见第三章。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3、税收缴纳证明：提供2025年07月01日至今已缴存的至少一个月的纳税证明或完税证明，依法免税的单位应提供相关证明材料；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4、社会保障资金缴纳证明：提供2025年07月01日至今已缴存的至少一个月的社会保障资金缴存单据或社保机构开具的社会保险参保缴费情况证明，依法不需要缴纳社会保障资金的单位应提供相关证明材料；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6、专业技术能力证明：具备履行合同所必需的设备和专业技术能力的证明材料(由投标人根据项目需求提供说明材料或者承诺)；</w:t>
      </w:r>
    </w:p>
    <w:p>
      <w:pPr>
        <w:pStyle w:val="null3"/>
      </w:pPr>
      <w:r>
        <w:rPr>
          <w:rFonts w:ascii="仿宋_GB2312" w:hAnsi="仿宋_GB2312" w:cs="仿宋_GB2312" w:eastAsia="仿宋_GB2312"/>
        </w:rPr>
        <w:t>7、法定代表人委托授权书\身份证明：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10、投标保证金：投标保证金缴纳凭证或担保机构出具的保函（供应商若提交保函，应于投标文件递交截止时间前将保函扫描件发送至代理机构邮箱）；</w:t>
      </w:r>
    </w:p>
    <w:p>
      <w:pPr>
        <w:pStyle w:val="null3"/>
      </w:pPr>
      <w:r>
        <w:rPr>
          <w:rFonts w:ascii="仿宋_GB2312" w:hAnsi="仿宋_GB2312" w:cs="仿宋_GB2312" w:eastAsia="仿宋_GB2312"/>
        </w:rPr>
        <w:t>11、医疗器械资质：①投标人为制造商的，且所投产品为医疗器械第二类、三类的，须提供《医疗器械生产许可证》，所投产品为医疗器械第一类的，须提供《医疗器械生产备案凭证》； 投标人为经销商的，且所投产品为医疗器械第二类的，需提供《医疗器械经营备案凭证》，所投产品为医疗器械第三类的，须提供《医疗器械经营许可证》，经营第一类医疗器械不需要许可和备案； ②所投产品属于第二类、三类医疗器械的应提供《医疗器械注册证》，所投产品属于第一类医疗器械的应提供《医疗器械备案凭证》，所有证件必须在有效期内。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白水县一马路东巷口1号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0913-6121009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 银行户名：华晟国际项目管理有限公司 开户银行：建设银行西安劳动路支行 账 号：610501 740015 00000 427 转账事由：HSGJ2026-117项目代理服务费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白水县残疾人联合会</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白水县残疾人联合会</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残疾人辅具购买，具体内容详见招标文件第三章。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539,000.00</w:t>
      </w:r>
    </w:p>
    <w:p>
      <w:pPr>
        <w:pStyle w:val="null3"/>
      </w:pPr>
      <w:r>
        <w:rPr>
          <w:rFonts w:ascii="仿宋_GB2312" w:hAnsi="仿宋_GB2312" w:cs="仿宋_GB2312" w:eastAsia="仿宋_GB2312"/>
        </w:rPr>
        <w:t>采购包最高限价（元）: 539,000.00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残疾人辅具购买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残疾人辅具购买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pPr>
            <w:r>
              <w:rPr>
                <w:rFonts w:ascii="仿宋_GB2312" w:hAnsi="仿宋_GB2312" w:cs="仿宋_GB2312" w:eastAsia="仿宋_GB2312"/>
                <w:sz w:val="16"/>
              </w:rPr>
              <w:t>一、技术参数与性能指标</w:t>
            </w:r>
          </w:p>
          <w:tbl>
            <w:tblPr>
              <w:tblBorders>
                <w:top w:val="none" w:color="000000" w:sz="4"/>
                <w:left w:val="none" w:color="000000" w:sz="4"/>
                <w:bottom w:val="none" w:color="000000" w:sz="4"/>
                <w:right w:val="none" w:color="000000" w:sz="4"/>
                <w:insideH w:val="none"/>
                <w:insideV w:val="none"/>
              </w:tblBorders>
            </w:tblPr>
            <w:tblGrid>
              <w:gridCol w:w="120"/>
              <w:gridCol w:w="316"/>
              <w:gridCol w:w="1652"/>
              <w:gridCol w:w="245"/>
              <w:gridCol w:w="213"/>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电动轮椅（核心产品）</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1、车架采用高强度钢管，表面液体汽车烤漆处理，车架可折叠</w:t>
                  </w:r>
                  <w:r>
                    <w:br/>
                  </w:r>
                  <w:r>
                    <w:rPr>
                      <w:rFonts w:ascii="仿宋_GB2312" w:hAnsi="仿宋_GB2312" w:cs="仿宋_GB2312" w:eastAsia="仿宋_GB2312"/>
                      <w:sz w:val="20"/>
                      <w:color w:val="000000"/>
                    </w:rPr>
                    <w:t>2、易拆洗透气网格坐垫及靠背，扶手可掀</w:t>
                  </w:r>
                  <w:r>
                    <w:br/>
                  </w:r>
                  <w:r>
                    <w:rPr>
                      <w:rFonts w:ascii="仿宋_GB2312" w:hAnsi="仿宋_GB2312" w:cs="仿宋_GB2312" w:eastAsia="仿宋_GB2312"/>
                      <w:sz w:val="20"/>
                      <w:color w:val="000000"/>
                    </w:rPr>
                    <w:t>3、可拆式脚架，调试可调并可左右180度旋转</w:t>
                  </w:r>
                  <w:r>
                    <w:br/>
                  </w:r>
                  <w:r>
                    <w:rPr>
                      <w:rFonts w:ascii="仿宋_GB2312" w:hAnsi="仿宋_GB2312" w:cs="仿宋_GB2312" w:eastAsia="仿宋_GB2312"/>
                      <w:sz w:val="20"/>
                      <w:color w:val="000000"/>
                    </w:rPr>
                    <w:t>4、工程塑料止滑板并附带腿带，前轮减震10英寸PU实心轮，后轮16英寸充气胎。智能驻坡控制器，电控刹车型电动轮椅马达，带防倾轮</w:t>
                  </w:r>
                  <w:r>
                    <w:br/>
                  </w:r>
                  <w:r>
                    <w:rPr>
                      <w:rFonts w:ascii="仿宋_GB2312" w:hAnsi="仿宋_GB2312" w:cs="仿宋_GB2312" w:eastAsia="仿宋_GB2312"/>
                      <w:sz w:val="20"/>
                      <w:color w:val="000000"/>
                    </w:rPr>
                    <w:t>5、产品尺寸：110*65*95cm（±5）</w:t>
                  </w:r>
                  <w:r>
                    <w:br/>
                  </w:r>
                  <w:r>
                    <w:rPr>
                      <w:rFonts w:ascii="仿宋_GB2312" w:hAnsi="仿宋_GB2312" w:cs="仿宋_GB2312" w:eastAsia="仿宋_GB2312"/>
                      <w:sz w:val="20"/>
                      <w:color w:val="000000"/>
                    </w:rPr>
                    <w:t>6、座垫前端高度：500mm，靠背高度：400mm</w:t>
                  </w:r>
                  <w:r>
                    <w:br/>
                  </w:r>
                  <w:r>
                    <w:rPr>
                      <w:rFonts w:ascii="仿宋_GB2312" w:hAnsi="仿宋_GB2312" w:cs="仿宋_GB2312" w:eastAsia="仿宋_GB2312"/>
                      <w:sz w:val="20"/>
                      <w:color w:val="000000"/>
                    </w:rPr>
                    <w:t>7、扶手间宽度：约450mm，折叠后尺寸：约810*400*720mm</w:t>
                  </w:r>
                </w:p>
                <w:p>
                  <w:pPr>
                    <w:pStyle w:val="null3"/>
                    <w:jc w:val="left"/>
                  </w:pPr>
                  <w:r>
                    <w:rPr>
                      <w:rFonts w:ascii="仿宋_GB2312" w:hAnsi="仿宋_GB2312" w:cs="仿宋_GB2312" w:eastAsia="仿宋_GB2312"/>
                      <w:sz w:val="20"/>
                      <w:color w:val="000000"/>
                    </w:rPr>
                    <w:t xml:space="preserve">8、电池：24v 12AH铅酸电池  </w:t>
                  </w:r>
                </w:p>
                <w:p>
                  <w:pPr>
                    <w:pStyle w:val="null3"/>
                    <w:jc w:val="left"/>
                  </w:pPr>
                  <w:r>
                    <w:rPr>
                      <w:rFonts w:ascii="仿宋_GB2312" w:hAnsi="仿宋_GB2312" w:cs="仿宋_GB2312" w:eastAsia="仿宋_GB2312"/>
                      <w:sz w:val="20"/>
                      <w:color w:val="000000"/>
                    </w:rPr>
                    <w:t xml:space="preserve">9、座位宽度：450mm，扶手高度：220mm  </w:t>
                  </w:r>
                </w:p>
                <w:p>
                  <w:pPr>
                    <w:pStyle w:val="null3"/>
                    <w:jc w:val="left"/>
                  </w:pPr>
                  <w:r>
                    <w:rPr>
                      <w:rFonts w:ascii="仿宋_GB2312" w:hAnsi="仿宋_GB2312" w:cs="仿宋_GB2312" w:eastAsia="仿宋_GB2312"/>
                      <w:sz w:val="20"/>
                      <w:color w:val="000000"/>
                    </w:rPr>
                    <w:t xml:space="preserve">10、电机功率：250w  </w:t>
                  </w:r>
                </w:p>
                <w:p>
                  <w:pPr>
                    <w:pStyle w:val="null3"/>
                    <w:jc w:val="left"/>
                  </w:pPr>
                  <w:r>
                    <w:rPr>
                      <w:rFonts w:ascii="仿宋_GB2312" w:hAnsi="仿宋_GB2312" w:cs="仿宋_GB2312" w:eastAsia="仿宋_GB2312"/>
                      <w:sz w:val="20"/>
                      <w:color w:val="000000"/>
                    </w:rPr>
                    <w:t>11、安全载重：≥100kg</w:t>
                  </w:r>
                </w:p>
                <w:p>
                  <w:pPr>
                    <w:pStyle w:val="null3"/>
                    <w:jc w:val="left"/>
                  </w:pPr>
                  <w:r>
                    <w:rPr>
                      <w:rFonts w:ascii="仿宋_GB2312" w:hAnsi="仿宋_GB2312" w:cs="仿宋_GB2312" w:eastAsia="仿宋_GB2312"/>
                      <w:sz w:val="20"/>
                      <w:color w:val="000000"/>
                    </w:rPr>
                    <w:t xml:space="preserve">12、最大速度：≤6km/h  </w:t>
                  </w:r>
                </w:p>
                <w:p>
                  <w:pPr>
                    <w:pStyle w:val="null3"/>
                    <w:jc w:val="left"/>
                  </w:pPr>
                  <w:r>
                    <w:rPr>
                      <w:rFonts w:ascii="仿宋_GB2312" w:hAnsi="仿宋_GB2312" w:cs="仿宋_GB2312" w:eastAsia="仿宋_GB2312"/>
                      <w:sz w:val="20"/>
                      <w:color w:val="000000"/>
                    </w:rPr>
                    <w:t>13、水平路面制动：≤1.5m</w:t>
                  </w:r>
                </w:p>
                <w:p>
                  <w:pPr>
                    <w:pStyle w:val="null3"/>
                    <w:jc w:val="left"/>
                  </w:pPr>
                  <w:r>
                    <w:rPr>
                      <w:rFonts w:ascii="仿宋_GB2312" w:hAnsi="仿宋_GB2312" w:cs="仿宋_GB2312" w:eastAsia="仿宋_GB2312"/>
                      <w:sz w:val="20"/>
                      <w:color w:val="000000"/>
                    </w:rPr>
                    <w:t>14、最大安全坡度制动：≤3.6m(6°)</w:t>
                  </w:r>
                </w:p>
                <w:p>
                  <w:pPr>
                    <w:pStyle w:val="null3"/>
                    <w:jc w:val="left"/>
                  </w:pPr>
                  <w:r>
                    <w:rPr>
                      <w:rFonts w:ascii="仿宋_GB2312" w:hAnsi="仿宋_GB2312" w:cs="仿宋_GB2312" w:eastAsia="仿宋_GB2312"/>
                      <w:sz w:val="20"/>
                      <w:color w:val="000000"/>
                    </w:rPr>
                    <w:t xml:space="preserve">15、驻坡性能：9°  </w:t>
                  </w:r>
                </w:p>
                <w:p>
                  <w:pPr>
                    <w:pStyle w:val="null3"/>
                    <w:jc w:val="left"/>
                  </w:pPr>
                  <w:r>
                    <w:rPr>
                      <w:rFonts w:ascii="仿宋_GB2312" w:hAnsi="仿宋_GB2312" w:cs="仿宋_GB2312" w:eastAsia="仿宋_GB2312"/>
                      <w:sz w:val="20"/>
                      <w:color w:val="000000"/>
                    </w:rPr>
                    <w:t>16、静态稳定性：≥9°</w:t>
                  </w:r>
                </w:p>
                <w:p>
                  <w:pPr>
                    <w:pStyle w:val="null3"/>
                    <w:jc w:val="left"/>
                  </w:pPr>
                  <w:r>
                    <w:rPr>
                      <w:rFonts w:ascii="仿宋_GB2312" w:hAnsi="仿宋_GB2312" w:cs="仿宋_GB2312" w:eastAsia="仿宋_GB2312"/>
                      <w:sz w:val="20"/>
                      <w:color w:val="000000"/>
                    </w:rPr>
                    <w:t>17、动态稳定性：≥6°</w:t>
                  </w:r>
                </w:p>
                <w:p>
                  <w:pPr>
                    <w:pStyle w:val="null3"/>
                    <w:jc w:val="left"/>
                  </w:pPr>
                  <w:r>
                    <w:rPr>
                      <w:rFonts w:ascii="仿宋_GB2312" w:hAnsi="仿宋_GB2312" w:cs="仿宋_GB2312" w:eastAsia="仿宋_GB2312"/>
                      <w:sz w:val="20"/>
                      <w:color w:val="000000"/>
                    </w:rPr>
                    <w:t xml:space="preserve">18、越障高度：≥40mm  </w:t>
                  </w:r>
                </w:p>
                <w:p>
                  <w:pPr>
                    <w:pStyle w:val="null3"/>
                    <w:jc w:val="left"/>
                  </w:pPr>
                  <w:r>
                    <w:rPr>
                      <w:rFonts w:ascii="仿宋_GB2312" w:hAnsi="仿宋_GB2312" w:cs="仿宋_GB2312" w:eastAsia="仿宋_GB2312"/>
                      <w:sz w:val="20"/>
                      <w:color w:val="000000"/>
                    </w:rPr>
                    <w:t>19、越沟宽度：100mm</w:t>
                  </w:r>
                </w:p>
                <w:p>
                  <w:pPr>
                    <w:pStyle w:val="null3"/>
                    <w:jc w:val="left"/>
                  </w:pPr>
                  <w:r>
                    <w:rPr>
                      <w:rFonts w:ascii="仿宋_GB2312" w:hAnsi="仿宋_GB2312" w:cs="仿宋_GB2312" w:eastAsia="仿宋_GB2312"/>
                      <w:sz w:val="20"/>
                      <w:color w:val="000000"/>
                    </w:rPr>
                    <w:t>20、爬坡能力：≥6°</w:t>
                  </w:r>
                </w:p>
                <w:p>
                  <w:pPr>
                    <w:pStyle w:val="null3"/>
                    <w:jc w:val="left"/>
                  </w:pPr>
                  <w:r>
                    <w:rPr>
                      <w:rFonts w:ascii="仿宋_GB2312" w:hAnsi="仿宋_GB2312" w:cs="仿宋_GB2312" w:eastAsia="仿宋_GB2312"/>
                      <w:sz w:val="20"/>
                      <w:color w:val="000000"/>
                    </w:rPr>
                    <w:t xml:space="preserve">21、最小回转半径：1200mm  </w:t>
                  </w:r>
                </w:p>
                <w:p>
                  <w:pPr>
                    <w:pStyle w:val="null3"/>
                    <w:jc w:val="left"/>
                  </w:pPr>
                  <w:r>
                    <w:rPr>
                      <w:rFonts w:ascii="仿宋_GB2312" w:hAnsi="仿宋_GB2312" w:cs="仿宋_GB2312" w:eastAsia="仿宋_GB2312"/>
                      <w:sz w:val="20"/>
                      <w:color w:val="000000"/>
                    </w:rPr>
                    <w:t>22、理论行驶距离：≥15km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坐便轮椅</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1、整车采用优质钢管，表面需喷涂处理，加后手刹</w:t>
                  </w:r>
                </w:p>
                <w:p>
                  <w:pPr>
                    <w:pStyle w:val="null3"/>
                    <w:jc w:val="left"/>
                  </w:pPr>
                  <w:r>
                    <w:rPr>
                      <w:rFonts w:ascii="仿宋_GB2312" w:hAnsi="仿宋_GB2312" w:cs="仿宋_GB2312" w:eastAsia="仿宋_GB2312"/>
                      <w:sz w:val="20"/>
                      <w:color w:val="000000"/>
                    </w:rPr>
                    <w:t>2、总长：1050mm,总宽：680mm,总高：920mm,坐宽460mm，座深;420mm,座与地面520mm。</w:t>
                  </w:r>
                  <w:r>
                    <w:br/>
                  </w:r>
                  <w:r>
                    <w:rPr>
                      <w:rFonts w:ascii="仿宋_GB2312" w:hAnsi="仿宋_GB2312" w:cs="仿宋_GB2312" w:eastAsia="仿宋_GB2312"/>
                      <w:sz w:val="20"/>
                      <w:color w:val="000000"/>
                    </w:rPr>
                    <w:t>3、防水皮革靠背坐垫，硬座三开带大容量方便桶，双刹车</w:t>
                  </w:r>
                  <w:r>
                    <w:br/>
                  </w:r>
                  <w:r>
                    <w:rPr>
                      <w:rFonts w:ascii="仿宋_GB2312" w:hAnsi="仿宋_GB2312" w:cs="仿宋_GB2312" w:eastAsia="仿宋_GB2312"/>
                      <w:sz w:val="20"/>
                      <w:color w:val="000000"/>
                    </w:rPr>
                    <w:t>4、前轮为7寸实心轮，后轮为24寸实心轮，实心胎加厚钢车圈</w:t>
                  </w:r>
                  <w:r>
                    <w:br/>
                  </w:r>
                  <w:r>
                    <w:rPr>
                      <w:rFonts w:ascii="仿宋_GB2312" w:hAnsi="仿宋_GB2312" w:cs="仿宋_GB2312" w:eastAsia="仿宋_GB2312"/>
                      <w:sz w:val="20"/>
                      <w:color w:val="000000"/>
                    </w:rPr>
                    <w:t>5、ABS防滑手扶圈，ABS护板</w:t>
                  </w:r>
                  <w:r>
                    <w:br/>
                  </w:r>
                  <w:r>
                    <w:rPr>
                      <w:rFonts w:ascii="仿宋_GB2312" w:hAnsi="仿宋_GB2312" w:cs="仿宋_GB2312" w:eastAsia="仿宋_GB2312"/>
                      <w:sz w:val="20"/>
                      <w:color w:val="000000"/>
                    </w:rPr>
                    <w:t>6、铁前叉，ABS脚踏板，吹塑扶手</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普通轮椅</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1、整车采用优质钢管，表面需喷涂处理，加后手刹</w:t>
                  </w:r>
                </w:p>
                <w:p>
                  <w:pPr>
                    <w:pStyle w:val="null3"/>
                    <w:jc w:val="left"/>
                  </w:pPr>
                  <w:r>
                    <w:rPr>
                      <w:rFonts w:ascii="仿宋_GB2312" w:hAnsi="仿宋_GB2312" w:cs="仿宋_GB2312" w:eastAsia="仿宋_GB2312"/>
                      <w:sz w:val="20"/>
                      <w:color w:val="000000"/>
                    </w:rPr>
                    <w:t>2、总长：1050mm,总宽：660mm,总高：920mm,坐宽460mm，座深;420mm,座与地面高度480mm。</w:t>
                  </w:r>
                  <w:r>
                    <w:br/>
                  </w:r>
                  <w:r>
                    <w:rPr>
                      <w:rFonts w:ascii="仿宋_GB2312" w:hAnsi="仿宋_GB2312" w:cs="仿宋_GB2312" w:eastAsia="仿宋_GB2312"/>
                      <w:sz w:val="20"/>
                      <w:color w:val="000000"/>
                    </w:rPr>
                    <w:t>3、花格牛津布靠背坐垫，双刹车</w:t>
                  </w:r>
                  <w:r>
                    <w:br/>
                  </w:r>
                  <w:r>
                    <w:rPr>
                      <w:rFonts w:ascii="仿宋_GB2312" w:hAnsi="仿宋_GB2312" w:cs="仿宋_GB2312" w:eastAsia="仿宋_GB2312"/>
                      <w:sz w:val="20"/>
                      <w:color w:val="000000"/>
                    </w:rPr>
                    <w:t>4、前轮为7寸原包料实心轮，后轮为24寸优质充气内外胎，加厚钢车</w:t>
                  </w:r>
                  <w:r>
                    <w:br/>
                  </w:r>
                  <w:r>
                    <w:rPr>
                      <w:rFonts w:ascii="仿宋_GB2312" w:hAnsi="仿宋_GB2312" w:cs="仿宋_GB2312" w:eastAsia="仿宋_GB2312"/>
                      <w:sz w:val="20"/>
                      <w:color w:val="000000"/>
                    </w:rPr>
                    <w:t>5、ABS防滑手扶圈，ABS护板。</w:t>
                  </w:r>
                  <w:r>
                    <w:br/>
                  </w:r>
                  <w:r>
                    <w:rPr>
                      <w:rFonts w:ascii="仿宋_GB2312" w:hAnsi="仿宋_GB2312" w:cs="仿宋_GB2312" w:eastAsia="仿宋_GB2312"/>
                      <w:sz w:val="20"/>
                      <w:color w:val="000000"/>
                    </w:rPr>
                    <w:t>6、加厚铁前叉，ABS脚踏板，吹塑扶手</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护理床</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1、床架：采用厚度≥1.2mm  4*8cm方管焊接，床腿采用厚度≥1.2mm 4*4cm方管焊接</w:t>
                  </w:r>
                </w:p>
                <w:p>
                  <w:pPr>
                    <w:pStyle w:val="null3"/>
                    <w:jc w:val="left"/>
                  </w:pPr>
                  <w:r>
                    <w:rPr>
                      <w:rFonts w:ascii="仿宋_GB2312" w:hAnsi="仿宋_GB2312" w:cs="仿宋_GB2312" w:eastAsia="仿宋_GB2312"/>
                      <w:sz w:val="20"/>
                      <w:color w:val="000000"/>
                    </w:rPr>
                    <w:t xml:space="preserve">2、床面：采用厚度≥1.0mm  2*4cm或2*3cm方管或冲压条焊接  </w:t>
                  </w:r>
                </w:p>
                <w:p>
                  <w:pPr>
                    <w:pStyle w:val="null3"/>
                    <w:jc w:val="left"/>
                  </w:pPr>
                  <w:r>
                    <w:rPr>
                      <w:rFonts w:ascii="仿宋_GB2312" w:hAnsi="仿宋_GB2312" w:cs="仿宋_GB2312" w:eastAsia="仿宋_GB2312"/>
                      <w:sz w:val="20"/>
                      <w:color w:val="000000"/>
                    </w:rPr>
                    <w:t>3、脚轮：螺旋式固定设计，高支撑力，耐撞击、不易断稳固牢靠，四轮独立刹车； 内置全封闭自润滑轴承，防水、防异物卷入，永不生锈；轮面采用耐磨材料，静音耐磨。</w:t>
                  </w:r>
                </w:p>
                <w:p>
                  <w:pPr>
                    <w:pStyle w:val="null3"/>
                    <w:jc w:val="left"/>
                  </w:pPr>
                  <w:r>
                    <w:rPr>
                      <w:rFonts w:ascii="仿宋_GB2312" w:hAnsi="仿宋_GB2312" w:cs="仿宋_GB2312" w:eastAsia="仿宋_GB2312"/>
                      <w:sz w:val="20"/>
                      <w:color w:val="000000"/>
                    </w:rPr>
                    <w:t>4、摇把：伸拉式，隐藏式两种，加粗丝杠设计。</w:t>
                  </w:r>
                </w:p>
                <w:p>
                  <w:pPr>
                    <w:pStyle w:val="null3"/>
                    <w:jc w:val="left"/>
                  </w:pPr>
                  <w:r>
                    <w:rPr>
                      <w:rFonts w:ascii="仿宋_GB2312" w:hAnsi="仿宋_GB2312" w:cs="仿宋_GB2312" w:eastAsia="仿宋_GB2312"/>
                      <w:sz w:val="20"/>
                      <w:color w:val="000000"/>
                    </w:rPr>
                    <w:t>5、床头床尾：加厚 ABS 床头、床尾，卡扣设计。</w:t>
                  </w:r>
                </w:p>
                <w:p>
                  <w:pPr>
                    <w:pStyle w:val="null3"/>
                    <w:jc w:val="left"/>
                  </w:pPr>
                  <w:r>
                    <w:rPr>
                      <w:rFonts w:ascii="仿宋_GB2312" w:hAnsi="仿宋_GB2312" w:cs="仿宋_GB2312" w:eastAsia="仿宋_GB2312"/>
                      <w:sz w:val="20"/>
                      <w:color w:val="000000"/>
                    </w:rPr>
                    <w:t xml:space="preserve">6、餐桌板：采用 ABS 伸拉式  </w:t>
                  </w:r>
                </w:p>
                <w:p>
                  <w:pPr>
                    <w:pStyle w:val="null3"/>
                    <w:jc w:val="left"/>
                  </w:pPr>
                  <w:r>
                    <w:rPr>
                      <w:rFonts w:ascii="仿宋_GB2312" w:hAnsi="仿宋_GB2312" w:cs="仿宋_GB2312" w:eastAsia="仿宋_GB2312"/>
                      <w:sz w:val="20"/>
                      <w:color w:val="000000"/>
                    </w:rPr>
                    <w:t>7、护栏：侧面护栏采用加厚五档不锈钢护栏，长度≥1130mm,铝合金扶手，护栏主架壁厚≥1.2mm 不锈钢立柱壁厚≥0.8mm,空心铆钉连接工艺，双按键保险快速定位开关，护栏上方紧固件带胶盖密封保护，避免刮伤人体导致交叉感染。</w:t>
                  </w:r>
                </w:p>
                <w:p>
                  <w:pPr>
                    <w:pStyle w:val="null3"/>
                    <w:jc w:val="left"/>
                  </w:pPr>
                  <w:r>
                    <w:rPr>
                      <w:rFonts w:ascii="仿宋_GB2312" w:hAnsi="仿宋_GB2312" w:cs="仿宋_GB2312" w:eastAsia="仿宋_GB2312"/>
                      <w:sz w:val="20"/>
                      <w:color w:val="000000"/>
                    </w:rPr>
                    <w:t>8、床垫：6公分双层床垫（内置4公分棕垫和2公分高密度海绵）</w:t>
                  </w:r>
                </w:p>
                <w:p>
                  <w:pPr>
                    <w:pStyle w:val="null3"/>
                    <w:jc w:val="left"/>
                  </w:pPr>
                  <w:r>
                    <w:rPr>
                      <w:rFonts w:ascii="仿宋_GB2312" w:hAnsi="仿宋_GB2312" w:cs="仿宋_GB2312" w:eastAsia="仿宋_GB2312"/>
                      <w:sz w:val="20"/>
                      <w:color w:val="000000"/>
                    </w:rPr>
                    <w:t>9、主要功能： 起背、抬落腿、辅助大小便。</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腋拐</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1、尺寸:大号134-154cm 中号113-134cm 小号93-114cm</w:t>
                  </w:r>
                  <w:r>
                    <w:br/>
                  </w:r>
                  <w:r>
                    <w:rPr>
                      <w:rFonts w:ascii="仿宋_GB2312" w:hAnsi="仿宋_GB2312" w:cs="仿宋_GB2312" w:eastAsia="仿宋_GB2312"/>
                      <w:sz w:val="20"/>
                      <w:color w:val="000000"/>
                    </w:rPr>
                    <w:t>2、净重(对):大号约1.86KG 中号</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1.74KG 小号</w:t>
                  </w:r>
                  <w:r>
                    <w:rPr>
                      <w:rFonts w:ascii="仿宋_GB2312" w:hAnsi="仿宋_GB2312" w:cs="仿宋_GB2312" w:eastAsia="仿宋_GB2312"/>
                      <w:sz w:val="20"/>
                      <w:color w:val="000000"/>
                    </w:rPr>
                    <w:t>约</w:t>
                  </w:r>
                  <w:r>
                    <w:rPr>
                      <w:rFonts w:ascii="仿宋_GB2312" w:hAnsi="仿宋_GB2312" w:cs="仿宋_GB2312" w:eastAsia="仿宋_GB2312"/>
                      <w:sz w:val="20"/>
                      <w:color w:val="000000"/>
                    </w:rPr>
                    <w:t xml:space="preserve">1.6KG    </w:t>
                  </w:r>
                  <w:r>
                    <w:br/>
                  </w:r>
                  <w:r>
                    <w:rPr>
                      <w:rFonts w:ascii="仿宋_GB2312" w:hAnsi="仿宋_GB2312" w:cs="仿宋_GB2312" w:eastAsia="仿宋_GB2312"/>
                      <w:sz w:val="20"/>
                      <w:color w:val="000000"/>
                    </w:rPr>
                    <w:t xml:space="preserve">3、五金材质:6061 T6铝合金;壁厚：1.2mm   </w:t>
                  </w:r>
                  <w:r>
                    <w:br/>
                  </w:r>
                  <w:r>
                    <w:rPr>
                      <w:rFonts w:ascii="仿宋_GB2312" w:hAnsi="仿宋_GB2312" w:cs="仿宋_GB2312" w:eastAsia="仿宋_GB2312"/>
                      <w:sz w:val="20"/>
                      <w:color w:val="000000"/>
                    </w:rPr>
                    <w:t>4、握把材质:TPR加厚 高弹性、环保无毒无刺激。</w:t>
                  </w:r>
                  <w:r>
                    <w:br/>
                  </w:r>
                  <w:r>
                    <w:rPr>
                      <w:rFonts w:ascii="仿宋_GB2312" w:hAnsi="仿宋_GB2312" w:cs="仿宋_GB2312" w:eastAsia="仿宋_GB2312"/>
                      <w:sz w:val="20"/>
                      <w:color w:val="000000"/>
                    </w:rPr>
                    <w:t>5、表面处理:阳极氧化</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坐便椅</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1、采用钢制材质，表面喷涂处理，管材直径≥22mm、管材壁厚≥1mm；</w:t>
                  </w:r>
                  <w:r>
                    <w:br/>
                  </w:r>
                  <w:r>
                    <w:rPr>
                      <w:rFonts w:ascii="仿宋_GB2312" w:hAnsi="仿宋_GB2312" w:cs="仿宋_GB2312" w:eastAsia="仿宋_GB2312"/>
                      <w:sz w:val="20"/>
                      <w:color w:val="000000"/>
                    </w:rPr>
                    <w:t>2.产品为黑色,ABS 坐垫可折叠，有扶手、靠背；</w:t>
                  </w:r>
                  <w:r>
                    <w:br/>
                  </w:r>
                  <w:r>
                    <w:rPr>
                      <w:rFonts w:ascii="仿宋_GB2312" w:hAnsi="仿宋_GB2312" w:cs="仿宋_GB2312" w:eastAsia="仿宋_GB2312"/>
                      <w:sz w:val="20"/>
                      <w:color w:val="000000"/>
                    </w:rPr>
                    <w:t>3.产品高度不少于5档调节（每档2cm），高度可调节，使用时只需轻轻按住弹豆，调节到舒适高度即可，总高74-84cm可调，座高44-54cm可调，扶手长度约28cm，可折叠；</w:t>
                  </w:r>
                  <w:r>
                    <w:br/>
                  </w:r>
                  <w:r>
                    <w:rPr>
                      <w:rFonts w:ascii="仿宋_GB2312" w:hAnsi="仿宋_GB2312" w:cs="仿宋_GB2312" w:eastAsia="仿宋_GB2312"/>
                      <w:sz w:val="20"/>
                      <w:color w:val="000000"/>
                    </w:rPr>
                    <w:t>4.静载荷≥100KG；</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框式助行器</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1.铝合金材质,阳极氧化表面处理.壁厚≥1.2MM.一键折叠.</w:t>
                  </w:r>
                </w:p>
                <w:p>
                  <w:pPr>
                    <w:pStyle w:val="null3"/>
                    <w:jc w:val="left"/>
                  </w:pPr>
                  <w:r>
                    <w:rPr>
                      <w:rFonts w:ascii="仿宋_GB2312" w:hAnsi="仿宋_GB2312" w:cs="仿宋_GB2312" w:eastAsia="仿宋_GB2312"/>
                      <w:sz w:val="20"/>
                      <w:color w:val="000000"/>
                    </w:rPr>
                    <w:t>2.前杆为加宽4CM的扁管 ，交互式和固定式功能,采用弹珠一键切换</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日历天内供货完成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货物交付完成并安装验收合格后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验收合格之日起2年质保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投标保证金缴纳凭证或担保机构出具的保函（供应商若提交保函，应于投标文件递交截止时间前将保函扫描件发送至代理机构邮箱）；</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医疗器械资质</w:t>
            </w:r>
          </w:p>
        </w:tc>
        <w:tc>
          <w:tcPr>
            <w:tcW w:type="dxa" w:w="3322"/>
          </w:tcPr>
          <w:p>
            <w:pPr>
              <w:pStyle w:val="null3"/>
            </w:pPr>
            <w:r>
              <w:rPr>
                <w:rFonts w:ascii="仿宋_GB2312" w:hAnsi="仿宋_GB2312" w:cs="仿宋_GB2312" w:eastAsia="仿宋_GB2312"/>
              </w:rPr>
              <w:t>①投标人为制造商的，且所投产品为医疗器械第二类、三类的，须提供《医疗器械生产许可证》，所投产品为医疗器械第一类的，须提供《医疗器械生产备案凭证》； 投标人为经销商的，且所投产品为医疗器械第二类的，需提供《医疗器械经营备案凭证》，所投产品为医疗器械第三类的，须提供《医疗器械经营许可证》，经营第一类医疗器械不需要许可和备案； ②所投产品属于第二类、三类医疗器械的应提供《医疗器械注册证》，所投产品属于第一类医疗器械的应提供《医疗器械备案凭证》，所有证件必须在有效期内。</w:t>
            </w:r>
          </w:p>
        </w:tc>
        <w:tc>
          <w:tcPr>
            <w:tcW w:type="dxa" w:w="1661"/>
          </w:tcPr>
          <w:p>
            <w:pPr>
              <w:pStyle w:val="null3"/>
            </w:pPr>
            <w:r>
              <w:rPr>
                <w:rFonts w:ascii="仿宋_GB2312" w:hAnsi="仿宋_GB2312" w:cs="仿宋_GB2312" w:eastAsia="仿宋_GB2312"/>
              </w:rPr>
              <w:t>4资质证明文件.docx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3商务响应表.docx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1分项报价表.docx 4资质证明文件.docx 6供应商拒绝政府采购领域商业贿赂承诺书.docx 投标函 2技术参数响应表.docx 标的清单 投标文件封面 3商务响应表.docx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1分项报价表.docx 4资质证明文件.docx 6供应商拒绝政府采购领域商业贿赂承诺书.docx 投标函 标的清单 3商务响应表.docx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1分项报价表.docx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投标人提供针对本项目备货、供货进度及保证措施，应急处理措施，并针对本项目特点做出合理计划及调配，能保证设备的顺利使用。 方案内容完整、合理可行、全面满足采购人需求得15分； 方案内容较完整、合理可行、满足采购人需求得12分； 方案内容基本完整、合理可行、基本满足采购人需求得10分； 方案内容部分完整、合理可行、部分满足采购人需求得8分； 方案内容部分完整、较合理可行、部分满足采购人需求得6分； 方案内容一般、合理可行性一般、部分满足采购人需求得4分； 方案内容一般、合理可行性欠缺、部分满足采购人需求得2分； 方案空泛或无实质性内容得1分；未提供不得分。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投标技术参数完全满足招标要求得15分。投标技术参数每负偏离一项扣0.5分，扣完为止。（以技术参数响应表为准）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货源渠道正规，确保产品无假货、水货、翻新货且无产权纠纷，投标人需提供所投产品来源渠道证明文件,（包括但不限于授权书或销售协议或代理协议等）复印件或扫描件并加盖公章，完全满足要求且资料齐全的计3分；基本满足要求且资料基本齐全的计2分；资料欠缺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详细完善的质量保证措施，质量保证措施方案详尽、完全可行，针对性强得10分；质量保证措施方案详尽、可行，较好的针对性得8分；质量保证措施方案较完整、内容较适用，可行性较明确得6分；质量保证措施方案基本完整、内容基本适用，可行性基本明确得4分；质量保证措施方案一般、内容不太适用，可行性一般得2分；质量保证措施方案描述简单宽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针对本项目提供设备的安装方案。方案内容完整、措施全面、合理可行、全面满足采购人需求得10分；方案内容较完整、合理可行、满足采购人需求得8分；方案内容基本完整、基本能满足采购人需求得6分；方案内容简要、措施不够全面、可行性一般得4分；方案涵盖内容一般，有明显缺失得2分；方案空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提供培训方案，保证使用单位能熟练操作和日常使用。培训方案完整合理，完全满足采购人需求的得5分；培训方案较合理，满足采购人需求的得4分；培训方案基本完整，基本满足需求的得3分；培训方案可行性一般得2分；培训方案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投标人提供完善的售后服务方案，售后服务方案内容详尽、科学、合理，可行性强得7分； 售后服务方案科学、合理，可行性较强得6分；售后服务方案基本科学、合理 , 可行性得4分；售后服务方案内容一般，可行性一般得2分；售后服务方案内容简单笼统，无针对性得1分；未提供不得分。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提供2023年1月1日（以合同签订时间为准）至今类似项目业绩合同（投标人需同时提供合同复印件并加盖公章）每提供1份得1分，满分5分。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供应商的有效投标价格进行政策性扣减，并依据扣减后的价格（评审价格）进行价格评审。满足招标文件要求且投标价格最低的投标报价为评标基准价，其价格分为满分。其他投标人的价格分统一按照下列公式计算： 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详见附件：2技术参数响应表.docx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详见附件：4资质证明文件.docx</w:t>
      </w:r>
    </w:p>
    <w:p>
      <w:pPr>
        <w:pStyle w:val="null3"/>
        <w:ind w:firstLine="960"/>
      </w:pPr>
      <w:r>
        <w:rPr>
          <w:rFonts w:ascii="仿宋_GB2312" w:hAnsi="仿宋_GB2312" w:cs="仿宋_GB2312" w:eastAsia="仿宋_GB2312"/>
        </w:rPr>
        <w:t>详见附件：5技术方案.docx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