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FECEA">
      <w:pPr>
        <w:keepNext w:val="0"/>
        <w:keepLines w:val="0"/>
        <w:pageBreakBefore w:val="0"/>
        <w:widowControl w:val="0"/>
        <w:kinsoku/>
        <w:wordWrap w:val="0"/>
        <w:overflowPunct/>
        <w:topLinePunct w:val="0"/>
        <w:autoSpaceDE w:val="0"/>
        <w:autoSpaceDN w:val="0"/>
        <w:bidi w:val="0"/>
        <w:outlineLvl w:val="9"/>
        <w:rPr>
          <w:rFonts w:hint="default" w:ascii="仿宋" w:hAnsi="仿宋" w:eastAsia="仿宋" w:cs="仿宋"/>
          <w:b/>
          <w:bCs/>
          <w:caps w:val="0"/>
          <w:color w:val="000000"/>
          <w:spacing w:val="0"/>
          <w:kern w:val="0"/>
          <w:sz w:val="52"/>
          <w:szCs w:val="52"/>
          <w:lang w:val="en-US" w:eastAsia="zh-CN"/>
        </w:rPr>
      </w:pPr>
      <w:r>
        <w:rPr>
          <w:rFonts w:hint="eastAsia" w:ascii="仿宋" w:hAnsi="仿宋" w:eastAsia="仿宋" w:cs="仿宋"/>
          <w:b/>
          <w:bCs/>
          <w:caps w:val="0"/>
          <w:color w:val="000000"/>
          <w:spacing w:val="0"/>
          <w:kern w:val="0"/>
          <w:sz w:val="32"/>
          <w:szCs w:val="32"/>
        </w:rPr>
        <w:t>项目编号：</w:t>
      </w:r>
    </w:p>
    <w:p w14:paraId="7C2F3A98">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52"/>
          <w:szCs w:val="52"/>
        </w:rPr>
      </w:pPr>
    </w:p>
    <w:p w14:paraId="246613AB">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52"/>
          <w:szCs w:val="52"/>
          <w:lang w:eastAsia="zh-CN"/>
        </w:rPr>
      </w:pPr>
      <w:r>
        <w:rPr>
          <w:rFonts w:hint="eastAsia" w:ascii="仿宋" w:hAnsi="仿宋" w:eastAsia="仿宋" w:cs="仿宋"/>
          <w:b/>
          <w:bCs/>
          <w:caps w:val="0"/>
          <w:color w:val="000000"/>
          <w:spacing w:val="0"/>
          <w:kern w:val="0"/>
          <w:sz w:val="52"/>
          <w:szCs w:val="52"/>
          <w:lang w:eastAsia="zh-CN"/>
        </w:rPr>
        <w:t>残疾人托养和照护服务项目</w:t>
      </w:r>
    </w:p>
    <w:p w14:paraId="5EFEB65A">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40"/>
          <w:szCs w:val="48"/>
        </w:rPr>
      </w:pPr>
    </w:p>
    <w:p w14:paraId="299FE9F2">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40"/>
          <w:szCs w:val="48"/>
        </w:rPr>
      </w:pPr>
    </w:p>
    <w:p w14:paraId="5377BC01">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52"/>
          <w:szCs w:val="52"/>
        </w:rPr>
      </w:pPr>
      <w:r>
        <w:rPr>
          <w:rFonts w:hint="eastAsia" w:ascii="仿宋" w:hAnsi="仿宋" w:eastAsia="仿宋" w:cs="仿宋"/>
          <w:b/>
          <w:bCs/>
          <w:caps w:val="0"/>
          <w:color w:val="000000"/>
          <w:spacing w:val="0"/>
          <w:kern w:val="0"/>
          <w:sz w:val="52"/>
          <w:szCs w:val="52"/>
        </w:rPr>
        <w:t>采购协议</w:t>
      </w:r>
    </w:p>
    <w:p w14:paraId="4980FCB2">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3989F4B1">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7ABC6CF1">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16A89299">
      <w:pPr>
        <w:keepNext w:val="0"/>
        <w:keepLines w:val="0"/>
        <w:pageBreakBefore w:val="0"/>
        <w:widowControl w:val="0"/>
        <w:kinsoku/>
        <w:wordWrap w:val="0"/>
        <w:overflowPunct/>
        <w:topLinePunct w:val="0"/>
        <w:autoSpaceDE w:val="0"/>
        <w:autoSpaceDN w:val="0"/>
        <w:bidi w:val="0"/>
        <w:spacing w:before="156" w:beforeLines="50" w:line="400" w:lineRule="exact"/>
        <w:jc w:val="center"/>
        <w:outlineLvl w:val="9"/>
        <w:rPr>
          <w:rFonts w:hint="eastAsia" w:ascii="仿宋" w:hAnsi="仿宋" w:eastAsia="仿宋" w:cs="仿宋"/>
          <w:bCs/>
          <w:caps w:val="0"/>
          <w:spacing w:val="0"/>
          <w:kern w:val="0"/>
          <w:sz w:val="48"/>
          <w:szCs w:val="48"/>
        </w:rPr>
      </w:pPr>
    </w:p>
    <w:p w14:paraId="0A5EB402">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774ADD9C">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63A3EDB5">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5802AE69">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6CE8DDA4">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53EFC7EA">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6C243F3D">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36ADC3E4">
      <w:pPr>
        <w:keepNext w:val="0"/>
        <w:keepLines w:val="0"/>
        <w:pageBreakBefore w:val="0"/>
        <w:widowControl w:val="0"/>
        <w:kinsoku/>
        <w:wordWrap w:val="0"/>
        <w:overflowPunct/>
        <w:topLinePunct w:val="0"/>
        <w:bidi w:val="0"/>
        <w:adjustRightInd w:val="0"/>
        <w:snapToGrid w:val="0"/>
        <w:spacing w:line="359" w:lineRule="auto"/>
        <w:ind w:left="0" w:leftChars="0"/>
        <w:rPr>
          <w:rFonts w:hint="eastAsia" w:ascii="仿宋" w:hAnsi="仿宋" w:eastAsia="仿宋" w:cs="仿宋"/>
          <w:b/>
          <w:bCs/>
          <w:caps w:val="0"/>
          <w:spacing w:val="0"/>
          <w:w w:val="100"/>
          <w:kern w:val="0"/>
          <w:position w:val="0"/>
          <w:sz w:val="32"/>
          <w:szCs w:val="32"/>
        </w:rPr>
      </w:pPr>
      <w:r>
        <w:rPr>
          <w:rFonts w:hint="eastAsia" w:ascii="仿宋" w:hAnsi="仿宋" w:eastAsia="仿宋" w:cs="仿宋"/>
          <w:b/>
          <w:bCs/>
          <w:caps w:val="0"/>
          <w:spacing w:val="0"/>
          <w:w w:val="100"/>
          <w:kern w:val="0"/>
          <w:position w:val="0"/>
          <w:sz w:val="32"/>
          <w:szCs w:val="32"/>
        </w:rPr>
        <w:t>采购人（甲方全称）：</w:t>
      </w:r>
      <w:r>
        <w:rPr>
          <w:rFonts w:hint="eastAsia" w:ascii="仿宋" w:hAnsi="仿宋" w:eastAsia="仿宋" w:cs="仿宋"/>
          <w:b/>
          <w:bCs/>
          <w:caps w:val="0"/>
          <w:spacing w:val="0"/>
          <w:w w:val="100"/>
          <w:kern w:val="0"/>
          <w:position w:val="0"/>
          <w:sz w:val="32"/>
          <w:szCs w:val="32"/>
          <w:u w:val="single" w:color="auto"/>
        </w:rPr>
        <w:t xml:space="preserve">          </w:t>
      </w:r>
    </w:p>
    <w:p w14:paraId="5BDF25DF">
      <w:pPr>
        <w:keepNext w:val="0"/>
        <w:keepLines w:val="0"/>
        <w:pageBreakBefore w:val="0"/>
        <w:widowControl w:val="0"/>
        <w:kinsoku/>
        <w:wordWrap w:val="0"/>
        <w:overflowPunct/>
        <w:topLinePunct w:val="0"/>
        <w:bidi w:val="0"/>
        <w:adjustRightInd w:val="0"/>
        <w:snapToGrid w:val="0"/>
        <w:spacing w:line="219" w:lineRule="auto"/>
        <w:ind w:left="0" w:leftChars="0"/>
        <w:rPr>
          <w:rFonts w:hint="eastAsia" w:ascii="仿宋" w:hAnsi="仿宋" w:eastAsia="仿宋" w:cs="仿宋"/>
          <w:b/>
          <w:bCs/>
          <w:caps w:val="0"/>
          <w:spacing w:val="0"/>
          <w:w w:val="100"/>
          <w:kern w:val="0"/>
          <w:position w:val="0"/>
          <w:sz w:val="32"/>
          <w:szCs w:val="32"/>
        </w:rPr>
      </w:pPr>
      <w:r>
        <w:rPr>
          <w:rFonts w:hint="eastAsia" w:ascii="仿宋" w:hAnsi="仿宋" w:eastAsia="仿宋" w:cs="仿宋"/>
          <w:b/>
          <w:bCs/>
          <w:caps w:val="0"/>
          <w:spacing w:val="0"/>
          <w:w w:val="100"/>
          <w:kern w:val="0"/>
          <w:position w:val="0"/>
          <w:sz w:val="32"/>
          <w:szCs w:val="32"/>
        </w:rPr>
        <w:t>供应商（乙方全称）：</w:t>
      </w:r>
      <w:r>
        <w:rPr>
          <w:rFonts w:hint="eastAsia" w:ascii="仿宋" w:hAnsi="仿宋" w:eastAsia="仿宋" w:cs="仿宋"/>
          <w:b/>
          <w:bCs/>
          <w:caps w:val="0"/>
          <w:spacing w:val="0"/>
          <w:w w:val="100"/>
          <w:kern w:val="0"/>
          <w:position w:val="0"/>
          <w:sz w:val="32"/>
          <w:szCs w:val="32"/>
          <w:u w:val="single" w:color="auto"/>
        </w:rPr>
        <w:t xml:space="preserve">                 </w:t>
      </w:r>
    </w:p>
    <w:p w14:paraId="215D6EFA">
      <w:pPr>
        <w:keepNext w:val="0"/>
        <w:keepLines w:val="0"/>
        <w:pageBreakBefore w:val="0"/>
        <w:widowControl w:val="0"/>
        <w:kinsoku/>
        <w:wordWrap w:val="0"/>
        <w:overflowPunct/>
        <w:topLinePunct w:val="0"/>
        <w:autoSpaceDE w:val="0"/>
        <w:autoSpaceDN w:val="0"/>
        <w:bidi w:val="0"/>
        <w:adjustRightInd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Cs/>
          <w:caps w:val="0"/>
          <w:spacing w:val="0"/>
          <w:kern w:val="0"/>
          <w:sz w:val="48"/>
          <w:szCs w:val="48"/>
        </w:rPr>
        <w:br w:type="page"/>
      </w:r>
      <w:r>
        <w:rPr>
          <w:rFonts w:hint="eastAsia" w:ascii="仿宋" w:hAnsi="仿宋" w:eastAsia="仿宋" w:cs="仿宋"/>
          <w:bCs/>
          <w:caps w:val="0"/>
          <w:spacing w:val="0"/>
          <w:kern w:val="0"/>
          <w:sz w:val="48"/>
          <w:szCs w:val="48"/>
          <w:lang w:val="en-US" w:eastAsia="zh-CN"/>
        </w:rPr>
        <w:t xml:space="preserve">  </w:t>
      </w:r>
      <w:r>
        <w:rPr>
          <w:rFonts w:hint="eastAsia" w:ascii="仿宋" w:hAnsi="仿宋" w:eastAsia="仿宋" w:cs="仿宋"/>
          <w:b/>
          <w:caps w:val="0"/>
          <w:spacing w:val="0"/>
          <w:kern w:val="0"/>
          <w:sz w:val="24"/>
          <w:szCs w:val="24"/>
        </w:rPr>
        <w:t>采购人（</w:t>
      </w:r>
      <w:r>
        <w:rPr>
          <w:rFonts w:hint="eastAsia" w:ascii="仿宋" w:hAnsi="仿宋" w:eastAsia="仿宋" w:cs="仿宋"/>
          <w:b/>
          <w:caps w:val="0"/>
          <w:spacing w:val="0"/>
          <w:kern w:val="0"/>
          <w:sz w:val="24"/>
          <w:szCs w:val="24"/>
          <w:lang w:eastAsia="zh-CN"/>
        </w:rPr>
        <w:t>甲方</w:t>
      </w:r>
      <w:r>
        <w:rPr>
          <w:rFonts w:hint="eastAsia" w:ascii="仿宋" w:hAnsi="仿宋" w:eastAsia="仿宋" w:cs="仿宋"/>
          <w:b/>
          <w:caps w:val="0"/>
          <w:spacing w:val="0"/>
          <w:kern w:val="0"/>
          <w:sz w:val="24"/>
          <w:szCs w:val="24"/>
        </w:rPr>
        <w:t>全称）：</w:t>
      </w:r>
      <w:r>
        <w:rPr>
          <w:rFonts w:hint="eastAsia" w:ascii="仿宋" w:hAnsi="仿宋" w:eastAsia="仿宋" w:cs="仿宋"/>
          <w:b/>
          <w:caps w:val="0"/>
          <w:spacing w:val="0"/>
          <w:kern w:val="0"/>
          <w:sz w:val="24"/>
          <w:szCs w:val="24"/>
          <w:u w:val="single"/>
        </w:rPr>
        <w:t xml:space="preserve">                        </w:t>
      </w:r>
    </w:p>
    <w:p w14:paraId="4C2784D6">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2" w:firstLineChars="200"/>
        <w:textAlignment w:val="auto"/>
        <w:outlineLvl w:val="9"/>
        <w:rPr>
          <w:rFonts w:hint="eastAsia" w:ascii="仿宋" w:hAnsi="仿宋" w:eastAsia="仿宋" w:cs="仿宋"/>
          <w:caps w:val="0"/>
          <w:spacing w:val="0"/>
          <w:kern w:val="0"/>
          <w:sz w:val="24"/>
          <w:szCs w:val="24"/>
          <w:u w:val="single"/>
        </w:rPr>
      </w:pPr>
      <w:r>
        <w:rPr>
          <w:rFonts w:hint="eastAsia" w:ascii="仿宋" w:hAnsi="仿宋" w:eastAsia="仿宋" w:cs="仿宋"/>
          <w:b/>
          <w:caps w:val="0"/>
          <w:spacing w:val="0"/>
          <w:kern w:val="0"/>
          <w:sz w:val="24"/>
          <w:szCs w:val="24"/>
        </w:rPr>
        <w:t>供应商（</w:t>
      </w:r>
      <w:r>
        <w:rPr>
          <w:rFonts w:hint="eastAsia" w:ascii="仿宋" w:hAnsi="仿宋" w:eastAsia="仿宋" w:cs="仿宋"/>
          <w:b/>
          <w:caps w:val="0"/>
          <w:spacing w:val="0"/>
          <w:kern w:val="0"/>
          <w:sz w:val="24"/>
          <w:szCs w:val="24"/>
          <w:lang w:eastAsia="zh-CN"/>
        </w:rPr>
        <w:t>乙方</w:t>
      </w:r>
      <w:r>
        <w:rPr>
          <w:rFonts w:hint="eastAsia" w:ascii="仿宋" w:hAnsi="仿宋" w:eastAsia="仿宋" w:cs="仿宋"/>
          <w:b/>
          <w:caps w:val="0"/>
          <w:spacing w:val="0"/>
          <w:kern w:val="0"/>
          <w:sz w:val="24"/>
          <w:szCs w:val="24"/>
        </w:rPr>
        <w:t>全称）：</w:t>
      </w:r>
      <w:r>
        <w:rPr>
          <w:rFonts w:hint="eastAsia" w:ascii="仿宋" w:hAnsi="仿宋" w:eastAsia="仿宋" w:cs="仿宋"/>
          <w:b/>
          <w:caps w:val="0"/>
          <w:spacing w:val="0"/>
          <w:kern w:val="0"/>
          <w:sz w:val="24"/>
          <w:szCs w:val="24"/>
          <w:u w:val="single"/>
        </w:rPr>
        <w:t xml:space="preserve">    </w:t>
      </w:r>
      <w:r>
        <w:rPr>
          <w:rFonts w:hint="eastAsia" w:ascii="仿宋" w:hAnsi="仿宋" w:eastAsia="仿宋" w:cs="仿宋"/>
          <w:b/>
          <w:caps w:val="0"/>
          <w:spacing w:val="0"/>
          <w:kern w:val="0"/>
          <w:sz w:val="24"/>
          <w:szCs w:val="24"/>
          <w:u w:val="single"/>
          <w:lang w:val="en-US" w:eastAsia="zh-CN"/>
        </w:rPr>
        <w:t xml:space="preserve">   </w:t>
      </w:r>
      <w:r>
        <w:rPr>
          <w:rFonts w:hint="eastAsia" w:ascii="仿宋" w:hAnsi="仿宋" w:eastAsia="仿宋" w:cs="仿宋"/>
          <w:b/>
          <w:caps w:val="0"/>
          <w:spacing w:val="0"/>
          <w:kern w:val="0"/>
          <w:sz w:val="24"/>
          <w:szCs w:val="24"/>
          <w:u w:val="single"/>
        </w:rPr>
        <w:t xml:space="preserve">                    </w:t>
      </w:r>
    </w:p>
    <w:p w14:paraId="7056794D">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outlineLvl w:val="9"/>
        <w:rPr>
          <w:rFonts w:hint="eastAsia" w:ascii="仿宋" w:hAnsi="仿宋" w:eastAsia="仿宋" w:cs="仿宋"/>
          <w:caps w:val="0"/>
          <w:spacing w:val="0"/>
          <w:kern w:val="0"/>
          <w:sz w:val="24"/>
          <w:szCs w:val="24"/>
          <w:u w:val="single"/>
        </w:rPr>
      </w:pPr>
      <w:r>
        <w:rPr>
          <w:rFonts w:hint="eastAsia" w:ascii="仿宋" w:hAnsi="仿宋" w:eastAsia="仿宋" w:cs="仿宋"/>
          <w:caps w:val="0"/>
          <w:spacing w:val="0"/>
          <w:kern w:val="0"/>
          <w:sz w:val="24"/>
          <w:szCs w:val="24"/>
        </w:rPr>
        <w:t>根据《中华人民共和国政府采购法》</w:t>
      </w:r>
      <w:r>
        <w:rPr>
          <w:rFonts w:hint="eastAsia" w:ascii="仿宋" w:hAnsi="仿宋" w:eastAsia="仿宋" w:cs="仿宋"/>
          <w:caps w:val="0"/>
          <w:spacing w:val="0"/>
          <w:kern w:val="0"/>
          <w:sz w:val="24"/>
          <w:szCs w:val="24"/>
          <w:lang w:eastAsia="zh-CN"/>
        </w:rPr>
        <w:t>、</w:t>
      </w:r>
      <w:r>
        <w:rPr>
          <w:rFonts w:hint="eastAsia" w:ascii="仿宋" w:hAnsi="仿宋" w:eastAsia="仿宋" w:cs="仿宋"/>
          <w:caps w:val="0"/>
          <w:spacing w:val="0"/>
          <w:kern w:val="0"/>
          <w:sz w:val="24"/>
          <w:szCs w:val="24"/>
        </w:rPr>
        <w:t>《中华人民共和国</w:t>
      </w:r>
      <w:r>
        <w:rPr>
          <w:rFonts w:hint="eastAsia" w:ascii="仿宋" w:hAnsi="仿宋" w:eastAsia="仿宋" w:cs="仿宋"/>
          <w:caps w:val="0"/>
          <w:spacing w:val="0"/>
          <w:kern w:val="0"/>
          <w:sz w:val="24"/>
          <w:szCs w:val="24"/>
          <w:lang w:val="en-US" w:eastAsia="zh-CN"/>
        </w:rPr>
        <w:t>民法典</w:t>
      </w:r>
      <w:r>
        <w:rPr>
          <w:rFonts w:hint="eastAsia" w:ascii="仿宋" w:hAnsi="仿宋" w:eastAsia="仿宋" w:cs="仿宋"/>
          <w:caps w:val="0"/>
          <w:spacing w:val="0"/>
          <w:kern w:val="0"/>
          <w:sz w:val="24"/>
          <w:szCs w:val="24"/>
        </w:rPr>
        <w:t>》及其他有关法律、法规，遵循平等、自愿、公平和诚信的原则，双方就下述项目范围与相关服务事项协商一致，订立本合同。</w:t>
      </w:r>
    </w:p>
    <w:p w14:paraId="5A84310A">
      <w:pPr>
        <w:keepNext w:val="0"/>
        <w:keepLines w:val="0"/>
        <w:pageBreakBefore w:val="0"/>
        <w:widowControl w:val="0"/>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一、项目概况</w:t>
      </w:r>
    </w:p>
    <w:p w14:paraId="5855CF02">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75" w:firstLineChars="198"/>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1.项目名称：</w:t>
      </w:r>
      <w:r>
        <w:rPr>
          <w:rFonts w:hint="eastAsia" w:ascii="仿宋" w:hAnsi="仿宋" w:eastAsia="仿宋" w:cs="仿宋"/>
          <w:caps w:val="0"/>
          <w:spacing w:val="0"/>
          <w:kern w:val="0"/>
          <w:sz w:val="24"/>
          <w:szCs w:val="24"/>
          <w:u w:val="single"/>
        </w:rPr>
        <w:t xml:space="preserve">   </w:t>
      </w:r>
      <w:r>
        <w:rPr>
          <w:rFonts w:hint="eastAsia" w:ascii="仿宋" w:hAnsi="仿宋" w:eastAsia="仿宋" w:cs="仿宋"/>
          <w:caps w:val="0"/>
          <w:spacing w:val="0"/>
          <w:kern w:val="0"/>
          <w:sz w:val="24"/>
          <w:szCs w:val="24"/>
          <w:u w:val="single"/>
          <w:lang w:eastAsia="zh-CN"/>
        </w:rPr>
        <w:t>残疾人托养和照护服务项目</w:t>
      </w:r>
      <w:r>
        <w:rPr>
          <w:rFonts w:hint="eastAsia" w:ascii="仿宋" w:hAnsi="仿宋" w:eastAsia="仿宋" w:cs="仿宋"/>
          <w:caps w:val="0"/>
          <w:spacing w:val="0"/>
          <w:kern w:val="0"/>
          <w:sz w:val="24"/>
          <w:szCs w:val="24"/>
          <w:u w:val="single"/>
        </w:rPr>
        <w:t xml:space="preserve">                 </w:t>
      </w:r>
      <w:r>
        <w:rPr>
          <w:rFonts w:hint="eastAsia" w:ascii="仿宋" w:hAnsi="仿宋" w:eastAsia="仿宋" w:cs="仿宋"/>
          <w:caps w:val="0"/>
          <w:spacing w:val="0"/>
          <w:kern w:val="0"/>
          <w:sz w:val="24"/>
          <w:szCs w:val="24"/>
          <w:u w:val="single"/>
          <w:lang w:val="en-US" w:eastAsia="zh-CN"/>
        </w:rPr>
        <w:t xml:space="preserve">      </w:t>
      </w:r>
    </w:p>
    <w:p w14:paraId="36785BD1">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75" w:firstLineChars="198"/>
        <w:textAlignment w:val="auto"/>
        <w:outlineLvl w:val="9"/>
        <w:rPr>
          <w:rFonts w:hint="eastAsia" w:ascii="仿宋" w:hAnsi="仿宋" w:eastAsia="仿宋" w:cs="仿宋"/>
          <w:caps w:val="0"/>
          <w:spacing w:val="0"/>
          <w:kern w:val="0"/>
          <w:sz w:val="24"/>
          <w:szCs w:val="24"/>
          <w:u w:val="single"/>
        </w:rPr>
      </w:pPr>
      <w:r>
        <w:rPr>
          <w:rFonts w:hint="eastAsia" w:ascii="仿宋" w:hAnsi="仿宋" w:eastAsia="仿宋" w:cs="仿宋"/>
          <w:caps w:val="0"/>
          <w:spacing w:val="0"/>
          <w:kern w:val="0"/>
          <w:sz w:val="24"/>
          <w:szCs w:val="24"/>
        </w:rPr>
        <w:t>2.项目地点：</w:t>
      </w:r>
      <w:r>
        <w:rPr>
          <w:rFonts w:hint="eastAsia" w:ascii="仿宋" w:hAnsi="仿宋" w:eastAsia="仿宋" w:cs="仿宋"/>
          <w:caps w:val="0"/>
          <w:spacing w:val="0"/>
          <w:kern w:val="0"/>
          <w:sz w:val="24"/>
          <w:szCs w:val="24"/>
          <w:u w:val="single"/>
        </w:rPr>
        <w:t xml:space="preserve">     </w:t>
      </w:r>
      <w:r>
        <w:rPr>
          <w:rFonts w:hint="eastAsia" w:ascii="仿宋" w:hAnsi="仿宋" w:eastAsia="仿宋" w:cs="仿宋"/>
          <w:caps w:val="0"/>
          <w:spacing w:val="0"/>
          <w:kern w:val="0"/>
          <w:sz w:val="24"/>
          <w:szCs w:val="24"/>
          <w:u w:val="single"/>
          <w:lang w:val="en-US" w:eastAsia="zh-CN"/>
        </w:rPr>
        <w:t>采购人指定地点</w:t>
      </w:r>
      <w:r>
        <w:rPr>
          <w:rFonts w:hint="eastAsia" w:ascii="仿宋" w:hAnsi="仿宋" w:eastAsia="仿宋" w:cs="仿宋"/>
          <w:caps w:val="0"/>
          <w:spacing w:val="0"/>
          <w:kern w:val="0"/>
          <w:sz w:val="24"/>
          <w:szCs w:val="24"/>
          <w:u w:val="single"/>
        </w:rPr>
        <w:t xml:space="preserve">                   </w:t>
      </w:r>
      <w:r>
        <w:rPr>
          <w:rFonts w:hint="eastAsia" w:ascii="仿宋" w:hAnsi="仿宋" w:eastAsia="仿宋" w:cs="仿宋"/>
          <w:caps w:val="0"/>
          <w:spacing w:val="0"/>
          <w:kern w:val="0"/>
          <w:sz w:val="24"/>
          <w:szCs w:val="24"/>
          <w:u w:val="single"/>
          <w:lang w:val="en-US" w:eastAsia="zh-CN"/>
        </w:rPr>
        <w:t xml:space="preserve">  </w:t>
      </w:r>
      <w:r>
        <w:rPr>
          <w:rFonts w:hint="eastAsia" w:ascii="仿宋" w:hAnsi="仿宋" w:eastAsia="仿宋" w:cs="仿宋"/>
          <w:caps w:val="0"/>
          <w:spacing w:val="0"/>
          <w:kern w:val="0"/>
          <w:sz w:val="24"/>
          <w:szCs w:val="24"/>
          <w:u w:val="single"/>
        </w:rPr>
        <w:t xml:space="preserve">          </w:t>
      </w:r>
    </w:p>
    <w:p w14:paraId="70B1779A">
      <w:pPr>
        <w:keepNext w:val="0"/>
        <w:keepLines w:val="0"/>
        <w:pageBreakBefore w:val="0"/>
        <w:widowControl w:val="0"/>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二、组成本合同的文件</w:t>
      </w:r>
    </w:p>
    <w:p w14:paraId="4D2E50D5">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75" w:firstLineChars="198"/>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1.协议书；</w:t>
      </w:r>
    </w:p>
    <w:p w14:paraId="4EF34BFC">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75" w:firstLineChars="198"/>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2.成交通知书、磋商响应文件、磋商文件、澄清、磋商补充文件（或委托书）；</w:t>
      </w:r>
    </w:p>
    <w:p w14:paraId="54FE9E13">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3.相关服务建议书；</w:t>
      </w:r>
    </w:p>
    <w:p w14:paraId="09269C25">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4.附录，即：附表内相关服务的范围和内容；</w:t>
      </w:r>
    </w:p>
    <w:p w14:paraId="63FE9C90">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75" w:firstLineChars="198"/>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本合同签订后，双方依法签订的补充协议也是本合同文件的组成部分。</w:t>
      </w:r>
    </w:p>
    <w:p w14:paraId="7A542173">
      <w:pPr>
        <w:keepNext w:val="0"/>
        <w:keepLines w:val="0"/>
        <w:pageBreakBefore w:val="0"/>
        <w:widowControl w:val="0"/>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三、合同价款</w:t>
      </w:r>
    </w:p>
    <w:p w14:paraId="772918C2">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75" w:firstLineChars="198"/>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1.合同金额（大写）</w:t>
      </w:r>
      <w:r>
        <w:rPr>
          <w:rFonts w:hint="eastAsia" w:ascii="仿宋" w:hAnsi="仿宋" w:eastAsia="仿宋" w:cs="仿宋"/>
          <w:caps w:val="0"/>
          <w:spacing w:val="0"/>
          <w:kern w:val="0"/>
          <w:sz w:val="24"/>
          <w:szCs w:val="24"/>
          <w:u w:val="single"/>
          <w:lang w:val="en-US" w:eastAsia="zh-CN"/>
        </w:rPr>
        <w:t xml:space="preserve">                  </w:t>
      </w:r>
      <w:r>
        <w:rPr>
          <w:rFonts w:hint="eastAsia" w:ascii="仿宋" w:hAnsi="仿宋" w:eastAsia="仿宋" w:cs="仿宋"/>
          <w:caps w:val="0"/>
          <w:spacing w:val="0"/>
          <w:kern w:val="0"/>
          <w:sz w:val="24"/>
          <w:szCs w:val="24"/>
        </w:rPr>
        <w:t>（¥</w:t>
      </w:r>
      <w:r>
        <w:rPr>
          <w:rFonts w:hint="eastAsia" w:ascii="仿宋" w:hAnsi="仿宋" w:eastAsia="仿宋" w:cs="仿宋"/>
          <w:caps w:val="0"/>
          <w:spacing w:val="0"/>
          <w:kern w:val="0"/>
          <w:sz w:val="24"/>
          <w:szCs w:val="24"/>
          <w:lang w:eastAsia="zh-CN"/>
        </w:rPr>
        <w:t>：</w:t>
      </w:r>
      <w:r>
        <w:rPr>
          <w:rFonts w:hint="eastAsia" w:ascii="仿宋" w:hAnsi="仿宋" w:eastAsia="仿宋" w:cs="仿宋"/>
          <w:caps w:val="0"/>
          <w:spacing w:val="0"/>
          <w:kern w:val="0"/>
          <w:sz w:val="24"/>
          <w:szCs w:val="24"/>
          <w:u w:val="single"/>
          <w:lang w:val="en-US" w:eastAsia="zh-CN"/>
        </w:rPr>
        <w:t xml:space="preserve">        </w:t>
      </w:r>
      <w:r>
        <w:rPr>
          <w:rFonts w:hint="eastAsia" w:ascii="仿宋" w:hAnsi="仿宋" w:eastAsia="仿宋" w:cs="仿宋"/>
          <w:caps w:val="0"/>
          <w:spacing w:val="0"/>
          <w:kern w:val="0"/>
          <w:sz w:val="24"/>
          <w:szCs w:val="24"/>
          <w:lang w:val="en-US" w:eastAsia="zh-CN"/>
        </w:rPr>
        <w:t>元</w:t>
      </w:r>
      <w:r>
        <w:rPr>
          <w:rFonts w:hint="eastAsia" w:ascii="仿宋" w:hAnsi="仿宋" w:eastAsia="仿宋" w:cs="仿宋"/>
          <w:caps w:val="0"/>
          <w:spacing w:val="0"/>
          <w:kern w:val="0"/>
          <w:sz w:val="24"/>
          <w:szCs w:val="24"/>
        </w:rPr>
        <w:t>）。</w:t>
      </w:r>
    </w:p>
    <w:p w14:paraId="313CD251">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75" w:firstLineChars="198"/>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2.合同总价即成交价，不受市场价变化或实际工作量变化的影响。</w:t>
      </w:r>
    </w:p>
    <w:p w14:paraId="4BADD38A">
      <w:pPr>
        <w:keepNext w:val="0"/>
        <w:keepLines w:val="0"/>
        <w:pageBreakBefore w:val="0"/>
        <w:widowControl w:val="0"/>
        <w:kinsoku/>
        <w:wordWrap w:val="0"/>
        <w:overflowPunct/>
        <w:topLinePunct w:val="0"/>
        <w:autoSpaceDE w:val="0"/>
        <w:autoSpaceDN w:val="0"/>
        <w:bidi w:val="0"/>
        <w:adjustRightInd w:val="0"/>
        <w:snapToGrid w:val="0"/>
        <w:spacing w:line="360" w:lineRule="auto"/>
        <w:ind w:left="241" w:hanging="241" w:hangingChars="100"/>
        <w:textAlignment w:val="auto"/>
        <w:outlineLvl w:val="9"/>
        <w:rPr>
          <w:rFonts w:hint="eastAsia" w:ascii="仿宋" w:hAnsi="仿宋" w:eastAsia="仿宋" w:cs="仿宋"/>
          <w:b/>
          <w:caps w:val="0"/>
          <w:spacing w:val="0"/>
          <w:kern w:val="0"/>
          <w:sz w:val="24"/>
          <w:szCs w:val="24"/>
          <w:highlight w:val="none"/>
          <w:lang w:eastAsia="zh-CN"/>
        </w:rPr>
      </w:pPr>
      <w:r>
        <w:rPr>
          <w:rFonts w:hint="eastAsia" w:ascii="仿宋" w:hAnsi="仿宋" w:eastAsia="仿宋" w:cs="仿宋"/>
          <w:b/>
          <w:caps w:val="0"/>
          <w:spacing w:val="0"/>
          <w:kern w:val="0"/>
          <w:sz w:val="24"/>
          <w:szCs w:val="24"/>
          <w:highlight w:val="none"/>
        </w:rPr>
        <w:t>四、服务期</w:t>
      </w:r>
      <w:r>
        <w:rPr>
          <w:rFonts w:hint="eastAsia" w:ascii="仿宋" w:hAnsi="仿宋" w:eastAsia="仿宋" w:cs="仿宋"/>
          <w:b/>
          <w:caps w:val="0"/>
          <w:spacing w:val="0"/>
          <w:kern w:val="0"/>
          <w:sz w:val="24"/>
          <w:szCs w:val="24"/>
          <w:highlight w:val="none"/>
          <w:lang w:eastAsia="zh-CN"/>
        </w:rPr>
        <w:t>限</w:t>
      </w:r>
      <w:r>
        <w:rPr>
          <w:rFonts w:hint="eastAsia" w:ascii="仿宋" w:hAnsi="仿宋" w:eastAsia="仿宋" w:cs="仿宋"/>
          <w:b/>
          <w:caps w:val="0"/>
          <w:spacing w:val="0"/>
          <w:kern w:val="0"/>
          <w:sz w:val="24"/>
          <w:szCs w:val="24"/>
          <w:highlight w:val="none"/>
        </w:rPr>
        <w:t>：</w:t>
      </w:r>
      <w:r>
        <w:rPr>
          <w:rFonts w:hint="eastAsia" w:ascii="仿宋" w:hAnsi="仿宋" w:eastAsia="仿宋" w:cs="仿宋"/>
          <w:caps w:val="0"/>
          <w:color w:val="000000"/>
          <w:spacing w:val="0"/>
          <w:kern w:val="0"/>
          <w:sz w:val="24"/>
          <w:szCs w:val="24"/>
          <w:highlight w:val="none"/>
          <w:u w:val="single"/>
          <w:lang w:val="en-US" w:eastAsia="zh-CN"/>
        </w:rPr>
        <w:t>合同签订后90日历天</w:t>
      </w:r>
      <w:r>
        <w:rPr>
          <w:rFonts w:hint="eastAsia" w:ascii="仿宋" w:hAnsi="仿宋" w:eastAsia="仿宋" w:cs="仿宋"/>
          <w:caps w:val="0"/>
          <w:color w:val="000000"/>
          <w:spacing w:val="0"/>
          <w:kern w:val="0"/>
          <w:sz w:val="24"/>
          <w:szCs w:val="24"/>
          <w:highlight w:val="none"/>
          <w:u w:val="none"/>
          <w:lang w:val="en-US" w:eastAsia="zh-CN"/>
        </w:rPr>
        <w:t>（</w:t>
      </w:r>
      <w:r>
        <w:rPr>
          <w:rFonts w:hint="eastAsia" w:ascii="仿宋" w:hAnsi="仿宋" w:eastAsia="仿宋" w:cs="仿宋"/>
          <w:caps w:val="0"/>
          <w:color w:val="000000"/>
          <w:spacing w:val="0"/>
          <w:kern w:val="0"/>
          <w:sz w:val="24"/>
          <w:szCs w:val="24"/>
          <w:highlight w:val="none"/>
          <w:u w:val="single"/>
          <w:lang w:val="en-US" w:eastAsia="zh-CN"/>
        </w:rPr>
        <w:t xml:space="preserve">    </w:t>
      </w:r>
      <w:r>
        <w:rPr>
          <w:rFonts w:hint="eastAsia" w:ascii="仿宋" w:hAnsi="仿宋" w:eastAsia="仿宋" w:cs="仿宋"/>
          <w:caps w:val="0"/>
          <w:color w:val="000000"/>
          <w:spacing w:val="0"/>
          <w:kern w:val="0"/>
          <w:sz w:val="24"/>
          <w:szCs w:val="24"/>
          <w:highlight w:val="none"/>
        </w:rPr>
        <w:t>年</w:t>
      </w:r>
      <w:r>
        <w:rPr>
          <w:rFonts w:hint="eastAsia" w:ascii="仿宋" w:hAnsi="仿宋" w:eastAsia="仿宋" w:cs="仿宋"/>
          <w:caps w:val="0"/>
          <w:color w:val="000000"/>
          <w:spacing w:val="0"/>
          <w:kern w:val="0"/>
          <w:sz w:val="24"/>
          <w:szCs w:val="24"/>
          <w:highlight w:val="none"/>
          <w:u w:val="single"/>
          <w:lang w:val="en-US" w:eastAsia="zh-CN"/>
        </w:rPr>
        <w:t xml:space="preserve">   </w:t>
      </w:r>
      <w:r>
        <w:rPr>
          <w:rFonts w:hint="eastAsia" w:ascii="仿宋" w:hAnsi="仿宋" w:eastAsia="仿宋" w:cs="仿宋"/>
          <w:caps w:val="0"/>
          <w:color w:val="000000"/>
          <w:spacing w:val="0"/>
          <w:kern w:val="0"/>
          <w:sz w:val="24"/>
          <w:szCs w:val="24"/>
          <w:highlight w:val="none"/>
        </w:rPr>
        <w:t>月</w:t>
      </w:r>
      <w:r>
        <w:rPr>
          <w:rFonts w:hint="eastAsia" w:ascii="仿宋" w:hAnsi="仿宋" w:eastAsia="仿宋" w:cs="仿宋"/>
          <w:caps w:val="0"/>
          <w:color w:val="000000"/>
          <w:spacing w:val="0"/>
          <w:kern w:val="0"/>
          <w:sz w:val="24"/>
          <w:szCs w:val="24"/>
          <w:highlight w:val="none"/>
          <w:u w:val="single"/>
          <w:lang w:val="en-US" w:eastAsia="zh-CN"/>
        </w:rPr>
        <w:t xml:space="preserve">   </w:t>
      </w:r>
      <w:r>
        <w:rPr>
          <w:rFonts w:hint="eastAsia" w:ascii="仿宋" w:hAnsi="仿宋" w:eastAsia="仿宋" w:cs="仿宋"/>
          <w:caps w:val="0"/>
          <w:color w:val="000000"/>
          <w:spacing w:val="0"/>
          <w:kern w:val="0"/>
          <w:sz w:val="24"/>
          <w:szCs w:val="24"/>
          <w:highlight w:val="none"/>
        </w:rPr>
        <w:t>日至</w:t>
      </w:r>
      <w:r>
        <w:rPr>
          <w:rFonts w:hint="eastAsia" w:ascii="仿宋" w:hAnsi="仿宋" w:eastAsia="仿宋" w:cs="仿宋"/>
          <w:caps w:val="0"/>
          <w:color w:val="000000"/>
          <w:spacing w:val="0"/>
          <w:kern w:val="0"/>
          <w:sz w:val="24"/>
          <w:szCs w:val="24"/>
          <w:highlight w:val="none"/>
          <w:u w:val="single"/>
          <w:lang w:val="en-US" w:eastAsia="zh-CN"/>
        </w:rPr>
        <w:t xml:space="preserve">    </w:t>
      </w:r>
      <w:r>
        <w:rPr>
          <w:rFonts w:hint="eastAsia" w:ascii="仿宋" w:hAnsi="仿宋" w:eastAsia="仿宋" w:cs="仿宋"/>
          <w:caps w:val="0"/>
          <w:color w:val="000000"/>
          <w:spacing w:val="0"/>
          <w:kern w:val="0"/>
          <w:sz w:val="24"/>
          <w:szCs w:val="24"/>
          <w:highlight w:val="none"/>
        </w:rPr>
        <w:t>年</w:t>
      </w:r>
      <w:r>
        <w:rPr>
          <w:rFonts w:hint="eastAsia" w:ascii="仿宋" w:hAnsi="仿宋" w:eastAsia="仿宋" w:cs="仿宋"/>
          <w:caps w:val="0"/>
          <w:color w:val="000000"/>
          <w:spacing w:val="0"/>
          <w:kern w:val="0"/>
          <w:sz w:val="24"/>
          <w:szCs w:val="24"/>
          <w:highlight w:val="none"/>
          <w:u w:val="single"/>
          <w:lang w:val="en-US" w:eastAsia="zh-CN"/>
        </w:rPr>
        <w:t xml:space="preserve">   </w:t>
      </w:r>
      <w:r>
        <w:rPr>
          <w:rFonts w:hint="eastAsia" w:ascii="仿宋" w:hAnsi="仿宋" w:eastAsia="仿宋" w:cs="仿宋"/>
          <w:caps w:val="0"/>
          <w:color w:val="000000"/>
          <w:spacing w:val="0"/>
          <w:kern w:val="0"/>
          <w:sz w:val="24"/>
          <w:szCs w:val="24"/>
          <w:highlight w:val="none"/>
        </w:rPr>
        <w:t>月</w:t>
      </w:r>
      <w:r>
        <w:rPr>
          <w:rFonts w:hint="eastAsia" w:ascii="仿宋" w:hAnsi="仿宋" w:eastAsia="仿宋" w:cs="仿宋"/>
          <w:caps w:val="0"/>
          <w:color w:val="000000"/>
          <w:spacing w:val="0"/>
          <w:kern w:val="0"/>
          <w:sz w:val="24"/>
          <w:szCs w:val="24"/>
          <w:highlight w:val="none"/>
          <w:u w:val="single"/>
          <w:lang w:val="en-US" w:eastAsia="zh-CN"/>
        </w:rPr>
        <w:t xml:space="preserve">   </w:t>
      </w:r>
      <w:r>
        <w:rPr>
          <w:rFonts w:hint="eastAsia" w:ascii="仿宋" w:hAnsi="仿宋" w:eastAsia="仿宋" w:cs="仿宋"/>
          <w:caps w:val="0"/>
          <w:color w:val="000000"/>
          <w:spacing w:val="0"/>
          <w:kern w:val="0"/>
          <w:sz w:val="24"/>
          <w:szCs w:val="24"/>
          <w:highlight w:val="none"/>
        </w:rPr>
        <w:t>日</w:t>
      </w:r>
      <w:r>
        <w:rPr>
          <w:rFonts w:hint="eastAsia" w:ascii="仿宋" w:hAnsi="仿宋" w:eastAsia="仿宋" w:cs="仿宋"/>
          <w:caps w:val="0"/>
          <w:color w:val="000000"/>
          <w:spacing w:val="0"/>
          <w:kern w:val="0"/>
          <w:sz w:val="24"/>
          <w:szCs w:val="24"/>
          <w:highlight w:val="none"/>
          <w:lang w:eastAsia="zh-CN"/>
        </w:rPr>
        <w:t>）</w:t>
      </w:r>
    </w:p>
    <w:p w14:paraId="234FE4D2">
      <w:pPr>
        <w:keepNext w:val="0"/>
        <w:keepLines w:val="0"/>
        <w:pageBreakBefore w:val="0"/>
        <w:widowControl w:val="0"/>
        <w:kinsoku/>
        <w:wordWrap w:val="0"/>
        <w:overflowPunct/>
        <w:topLinePunct w:val="0"/>
        <w:autoSpaceDE w:val="0"/>
        <w:autoSpaceDN w:val="0"/>
        <w:bidi w:val="0"/>
        <w:adjustRightInd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五、付款方式：</w:t>
      </w:r>
    </w:p>
    <w:p w14:paraId="10E8BE3B">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outlineLvl w:val="9"/>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①</w:t>
      </w:r>
      <w:r>
        <w:rPr>
          <w:rFonts w:hint="eastAsia" w:ascii="仿宋" w:hAnsi="仿宋" w:eastAsia="仿宋" w:cs="仿宋"/>
          <w:caps w:val="0"/>
          <w:color w:val="000000"/>
          <w:spacing w:val="0"/>
          <w:kern w:val="0"/>
          <w:sz w:val="24"/>
          <w:szCs w:val="24"/>
          <w:highlight w:val="none"/>
          <w:lang w:val="en-US" w:eastAsia="zh-CN"/>
        </w:rPr>
        <w:t>合同签订后 ，达到付款条件起30日内，支付合同总金额的 30.00%；</w:t>
      </w:r>
    </w:p>
    <w:p w14:paraId="1793870C">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outlineLvl w:val="9"/>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②</w:t>
      </w:r>
      <w:r>
        <w:rPr>
          <w:rFonts w:hint="eastAsia" w:ascii="仿宋" w:hAnsi="仿宋" w:eastAsia="仿宋" w:cs="仿宋"/>
          <w:caps w:val="0"/>
          <w:color w:val="000000"/>
          <w:spacing w:val="0"/>
          <w:kern w:val="0"/>
          <w:sz w:val="24"/>
          <w:szCs w:val="24"/>
          <w:highlight w:val="none"/>
          <w:lang w:val="en-US" w:eastAsia="zh-CN"/>
        </w:rPr>
        <w:t>在服务期完成后，根据照护工作进展情况、工作完成情况，并经采购人验收合格后 ，达到付款条件起30日内，支付合同总金额的70.00%</w:t>
      </w:r>
      <w:r>
        <w:rPr>
          <w:rFonts w:hint="eastAsia" w:ascii="仿宋" w:hAnsi="仿宋" w:eastAsia="仿宋" w:cs="仿宋"/>
          <w:caps w:val="0"/>
          <w:color w:val="000000"/>
          <w:spacing w:val="0"/>
          <w:kern w:val="0"/>
          <w:sz w:val="24"/>
          <w:szCs w:val="24"/>
          <w:highlight w:val="none"/>
        </w:rPr>
        <w:t>。</w:t>
      </w:r>
    </w:p>
    <w:p w14:paraId="6EE89964">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③支付方式：银行转账。</w:t>
      </w:r>
    </w:p>
    <w:p w14:paraId="52195DBA">
      <w:pPr>
        <w:pStyle w:val="2"/>
        <w:rPr>
          <w:rFonts w:hint="eastAsia" w:ascii="仿宋" w:hAnsi="仿宋" w:eastAsia="仿宋" w:cs="仿宋"/>
          <w:caps w:val="0"/>
          <w:spacing w:val="0"/>
          <w:kern w:val="0"/>
          <w:sz w:val="24"/>
          <w:szCs w:val="24"/>
        </w:rPr>
      </w:pPr>
    </w:p>
    <w:p w14:paraId="521A98DC">
      <w:pPr>
        <w:pStyle w:val="3"/>
        <w:rPr>
          <w:rFonts w:hint="eastAsia" w:ascii="仿宋" w:hAnsi="仿宋" w:eastAsia="仿宋" w:cs="仿宋"/>
          <w:caps w:val="0"/>
          <w:spacing w:val="0"/>
          <w:kern w:val="0"/>
          <w:sz w:val="24"/>
          <w:szCs w:val="24"/>
        </w:rPr>
      </w:pPr>
    </w:p>
    <w:p w14:paraId="464D75AC">
      <w:pPr>
        <w:pStyle w:val="5"/>
        <w:rPr>
          <w:rFonts w:hint="eastAsia" w:ascii="仿宋" w:hAnsi="仿宋" w:eastAsia="仿宋" w:cs="仿宋"/>
          <w:caps w:val="0"/>
          <w:spacing w:val="0"/>
          <w:kern w:val="0"/>
          <w:sz w:val="24"/>
          <w:szCs w:val="24"/>
        </w:rPr>
      </w:pPr>
    </w:p>
    <w:p w14:paraId="5ABB45A8">
      <w:pPr>
        <w:rPr>
          <w:rFonts w:hint="eastAsia" w:ascii="仿宋" w:hAnsi="仿宋" w:eastAsia="仿宋" w:cs="仿宋"/>
          <w:caps w:val="0"/>
          <w:spacing w:val="0"/>
          <w:kern w:val="0"/>
          <w:sz w:val="24"/>
          <w:szCs w:val="24"/>
        </w:rPr>
      </w:pPr>
    </w:p>
    <w:p w14:paraId="36EF4F1F">
      <w:pPr>
        <w:pStyle w:val="2"/>
        <w:rPr>
          <w:rFonts w:hint="eastAsia" w:ascii="仿宋" w:hAnsi="仿宋" w:eastAsia="仿宋" w:cs="仿宋"/>
          <w:caps w:val="0"/>
          <w:spacing w:val="0"/>
          <w:kern w:val="0"/>
          <w:sz w:val="24"/>
          <w:szCs w:val="24"/>
        </w:rPr>
      </w:pPr>
    </w:p>
    <w:p w14:paraId="536BE26A">
      <w:pPr>
        <w:pStyle w:val="3"/>
        <w:rPr>
          <w:rFonts w:hint="eastAsia" w:ascii="仿宋" w:hAnsi="仿宋" w:eastAsia="仿宋" w:cs="仿宋"/>
          <w:caps w:val="0"/>
          <w:spacing w:val="0"/>
          <w:kern w:val="0"/>
          <w:sz w:val="24"/>
          <w:szCs w:val="24"/>
        </w:rPr>
      </w:pPr>
    </w:p>
    <w:p w14:paraId="3EC1C341">
      <w:pPr>
        <w:pStyle w:val="5"/>
        <w:rPr>
          <w:rFonts w:hint="eastAsia" w:ascii="仿宋" w:hAnsi="仿宋" w:eastAsia="仿宋" w:cs="仿宋"/>
          <w:caps w:val="0"/>
          <w:spacing w:val="0"/>
          <w:kern w:val="0"/>
          <w:sz w:val="24"/>
          <w:szCs w:val="24"/>
        </w:rPr>
      </w:pPr>
    </w:p>
    <w:p w14:paraId="6E9D53B2">
      <w:pPr>
        <w:rPr>
          <w:rFonts w:hint="eastAsia" w:ascii="仿宋" w:hAnsi="仿宋" w:eastAsia="仿宋" w:cs="仿宋"/>
          <w:caps w:val="0"/>
          <w:spacing w:val="0"/>
          <w:kern w:val="0"/>
          <w:sz w:val="24"/>
          <w:szCs w:val="24"/>
        </w:rPr>
      </w:pPr>
    </w:p>
    <w:p w14:paraId="576174F8">
      <w:pPr>
        <w:pStyle w:val="2"/>
        <w:rPr>
          <w:rFonts w:hint="eastAsia" w:ascii="仿宋" w:hAnsi="仿宋" w:eastAsia="仿宋" w:cs="仿宋"/>
          <w:caps w:val="0"/>
          <w:spacing w:val="0"/>
          <w:kern w:val="0"/>
          <w:sz w:val="24"/>
          <w:szCs w:val="24"/>
        </w:rPr>
      </w:pPr>
    </w:p>
    <w:p w14:paraId="37B68033">
      <w:pPr>
        <w:pStyle w:val="3"/>
        <w:rPr>
          <w:rFonts w:hint="eastAsia"/>
        </w:rPr>
      </w:pPr>
    </w:p>
    <w:p w14:paraId="5B33C8BF">
      <w:pPr>
        <w:keepNext w:val="0"/>
        <w:keepLines w:val="0"/>
        <w:pageBreakBefore w:val="0"/>
        <w:widowControl w:val="0"/>
        <w:numPr>
          <w:ilvl w:val="0"/>
          <w:numId w:val="1"/>
        </w:numPr>
        <w:kinsoku/>
        <w:wordWrap w:val="0"/>
        <w:overflowPunct/>
        <w:topLinePunct w:val="0"/>
        <w:autoSpaceDE w:val="0"/>
        <w:autoSpaceDN w:val="0"/>
        <w:bidi w:val="0"/>
        <w:adjustRightInd w:val="0"/>
        <w:snapToGrid w:val="0"/>
        <w:spacing w:line="360" w:lineRule="auto"/>
        <w:textAlignment w:val="auto"/>
        <w:outlineLvl w:val="9"/>
        <w:rPr>
          <w:rFonts w:hint="eastAsia" w:ascii="仿宋" w:hAnsi="仿宋" w:eastAsia="仿宋" w:cs="仿宋"/>
          <w:b/>
          <w:caps w:val="0"/>
          <w:spacing w:val="0"/>
          <w:kern w:val="0"/>
          <w:sz w:val="28"/>
        </w:rPr>
      </w:pPr>
      <w:r>
        <w:rPr>
          <w:rFonts w:hint="eastAsia" w:ascii="仿宋" w:hAnsi="仿宋" w:eastAsia="仿宋" w:cs="仿宋"/>
          <w:b/>
          <w:caps w:val="0"/>
          <w:spacing w:val="0"/>
          <w:kern w:val="0"/>
          <w:sz w:val="24"/>
          <w:szCs w:val="24"/>
          <w:lang w:eastAsia="zh-CN"/>
        </w:rPr>
        <w:t>项目要求</w:t>
      </w:r>
      <w:r>
        <w:rPr>
          <w:rFonts w:hint="eastAsia" w:ascii="仿宋" w:hAnsi="仿宋" w:eastAsia="仿宋" w:cs="仿宋"/>
          <w:b/>
          <w:caps w:val="0"/>
          <w:spacing w:val="0"/>
          <w:kern w:val="0"/>
          <w:sz w:val="24"/>
          <w:szCs w:val="24"/>
        </w:rPr>
        <w:t>：</w:t>
      </w:r>
    </w:p>
    <w:p w14:paraId="1D1E55C7">
      <w:pPr>
        <w:pStyle w:val="3"/>
        <w:keepNext w:val="0"/>
        <w:keepLines w:val="0"/>
        <w:pageBreakBefore w:val="0"/>
        <w:widowControl w:val="0"/>
        <w:kinsoku/>
        <w:wordWrap w:val="0"/>
        <w:overflowPunct/>
        <w:topLinePunct w:val="0"/>
        <w:autoSpaceDE w:val="0"/>
        <w:autoSpaceDN w:val="0"/>
        <w:bidi w:val="0"/>
        <w:snapToGrid w:val="0"/>
        <w:spacing w:line="360" w:lineRule="auto"/>
        <w:ind w:left="0"/>
        <w:textAlignment w:val="auto"/>
        <w:outlineLvl w:val="9"/>
        <w:rPr>
          <w:rFonts w:hint="eastAsia" w:ascii="仿宋" w:hAnsi="仿宋" w:eastAsia="仿宋" w:cs="仿宋"/>
          <w:b/>
          <w:caps w:val="0"/>
          <w:spacing w:val="0"/>
          <w:kern w:val="0"/>
          <w:sz w:val="28"/>
        </w:rPr>
      </w:pPr>
      <w:r>
        <w:rPr>
          <w:rFonts w:hint="eastAsia" w:ascii="仿宋" w:hAnsi="仿宋" w:eastAsia="仿宋" w:cs="仿宋"/>
          <w:b/>
          <w:caps w:val="0"/>
          <w:spacing w:val="0"/>
          <w:kern w:val="0"/>
          <w:sz w:val="28"/>
        </w:rPr>
        <w:t>1、项目实施进度计划</w:t>
      </w:r>
    </w:p>
    <w:tbl>
      <w:tblPr>
        <w:tblStyle w:val="9"/>
        <w:tblW w:w="51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1821"/>
        <w:gridCol w:w="1489"/>
        <w:gridCol w:w="4724"/>
      </w:tblGrid>
      <w:tr w14:paraId="08C3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742" w:type="dxa"/>
            <w:noWrap w:val="0"/>
            <w:vAlign w:val="center"/>
          </w:tcPr>
          <w:p w14:paraId="68D1CCF4">
            <w:pPr>
              <w:pStyle w:val="3"/>
              <w:keepNext w:val="0"/>
              <w:keepLines w:val="0"/>
              <w:pageBreakBefore w:val="0"/>
              <w:widowControl w:val="0"/>
              <w:kinsoku/>
              <w:wordWrap w:val="0"/>
              <w:overflowPunct/>
              <w:topLinePunct w:val="0"/>
              <w:autoSpaceDE w:val="0"/>
              <w:autoSpaceDN w:val="0"/>
              <w:bidi w:val="0"/>
              <w:ind w:left="0"/>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8"/>
              </w:rPr>
              <w:br w:type="page"/>
            </w:r>
            <w:r>
              <w:rPr>
                <w:rFonts w:hint="eastAsia" w:ascii="仿宋" w:hAnsi="仿宋" w:eastAsia="仿宋" w:cs="仿宋"/>
                <w:b/>
                <w:caps w:val="0"/>
                <w:spacing w:val="0"/>
                <w:kern w:val="0"/>
                <w:sz w:val="24"/>
                <w:szCs w:val="24"/>
              </w:rPr>
              <w:t>阶段</w:t>
            </w:r>
          </w:p>
        </w:tc>
        <w:tc>
          <w:tcPr>
            <w:tcW w:w="1821" w:type="dxa"/>
            <w:noWrap w:val="0"/>
            <w:vAlign w:val="center"/>
          </w:tcPr>
          <w:p w14:paraId="1E7F8F03">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服务目标</w:t>
            </w:r>
          </w:p>
        </w:tc>
        <w:tc>
          <w:tcPr>
            <w:tcW w:w="1489" w:type="dxa"/>
            <w:noWrap w:val="0"/>
            <w:vAlign w:val="center"/>
          </w:tcPr>
          <w:p w14:paraId="6BAD34DC">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时间规划</w:t>
            </w:r>
          </w:p>
        </w:tc>
        <w:tc>
          <w:tcPr>
            <w:tcW w:w="4725" w:type="dxa"/>
            <w:noWrap w:val="0"/>
            <w:vAlign w:val="center"/>
          </w:tcPr>
          <w:p w14:paraId="6BE0E45B">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工作内容</w:t>
            </w:r>
          </w:p>
        </w:tc>
      </w:tr>
      <w:tr w14:paraId="4270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742" w:type="dxa"/>
            <w:vMerge w:val="restart"/>
            <w:noWrap w:val="0"/>
            <w:vAlign w:val="center"/>
          </w:tcPr>
          <w:p w14:paraId="51F82646">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前期筹备工作</w:t>
            </w:r>
          </w:p>
        </w:tc>
        <w:tc>
          <w:tcPr>
            <w:tcW w:w="1821" w:type="dxa"/>
            <w:noWrap w:val="0"/>
            <w:vAlign w:val="center"/>
          </w:tcPr>
          <w:p w14:paraId="44A53512">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完成新进人员培训等前期准备</w:t>
            </w:r>
          </w:p>
        </w:tc>
        <w:tc>
          <w:tcPr>
            <w:tcW w:w="1489" w:type="dxa"/>
            <w:noWrap w:val="0"/>
            <w:vAlign w:val="center"/>
          </w:tcPr>
          <w:p w14:paraId="18786810">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项目开展前一个月</w:t>
            </w:r>
          </w:p>
        </w:tc>
        <w:tc>
          <w:tcPr>
            <w:tcW w:w="4725" w:type="dxa"/>
            <w:noWrap w:val="0"/>
            <w:vAlign w:val="center"/>
          </w:tcPr>
          <w:p w14:paraId="312DCEE8">
            <w:pPr>
              <w:pStyle w:val="13"/>
              <w:keepNext w:val="0"/>
              <w:keepLines w:val="0"/>
              <w:pageBreakBefore w:val="0"/>
              <w:widowControl w:val="0"/>
              <w:numPr>
                <w:ilvl w:val="0"/>
                <w:numId w:val="2"/>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完成专业技术人员、工勤服务人员和专业</w:t>
            </w:r>
            <w:r>
              <w:rPr>
                <w:rFonts w:hint="eastAsia" w:ascii="仿宋" w:hAnsi="仿宋" w:eastAsia="仿宋" w:cs="仿宋"/>
                <w:caps w:val="0"/>
                <w:spacing w:val="0"/>
                <w:kern w:val="0"/>
                <w:sz w:val="24"/>
                <w:szCs w:val="24"/>
                <w:lang w:eastAsia="zh-CN"/>
              </w:rPr>
              <w:t>照护服务</w:t>
            </w:r>
            <w:r>
              <w:rPr>
                <w:rFonts w:hint="eastAsia" w:ascii="仿宋" w:hAnsi="仿宋" w:eastAsia="仿宋" w:cs="仿宋"/>
                <w:caps w:val="0"/>
                <w:spacing w:val="0"/>
                <w:kern w:val="0"/>
                <w:sz w:val="24"/>
                <w:szCs w:val="24"/>
              </w:rPr>
              <w:t>机构的协议签订；</w:t>
            </w:r>
          </w:p>
          <w:p w14:paraId="43EF57BA">
            <w:pPr>
              <w:pStyle w:val="13"/>
              <w:keepNext w:val="0"/>
              <w:keepLines w:val="0"/>
              <w:pageBreakBefore w:val="0"/>
              <w:widowControl w:val="0"/>
              <w:numPr>
                <w:ilvl w:val="0"/>
                <w:numId w:val="2"/>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安排机构岗前培训，掌握</w:t>
            </w:r>
            <w:r>
              <w:rPr>
                <w:rFonts w:hint="eastAsia" w:ascii="仿宋" w:hAnsi="仿宋" w:eastAsia="仿宋" w:cs="仿宋"/>
                <w:caps w:val="0"/>
                <w:spacing w:val="0"/>
                <w:kern w:val="0"/>
                <w:sz w:val="24"/>
                <w:szCs w:val="24"/>
                <w:lang w:eastAsia="zh-CN"/>
              </w:rPr>
              <w:t>照护</w:t>
            </w:r>
            <w:r>
              <w:rPr>
                <w:rFonts w:hint="eastAsia" w:ascii="仿宋" w:hAnsi="仿宋" w:eastAsia="仿宋" w:cs="仿宋"/>
                <w:caps w:val="0"/>
                <w:spacing w:val="0"/>
                <w:kern w:val="0"/>
                <w:sz w:val="24"/>
                <w:szCs w:val="24"/>
              </w:rPr>
              <w:t>服务规范及其他知识。</w:t>
            </w:r>
          </w:p>
        </w:tc>
      </w:tr>
      <w:tr w14:paraId="3427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2" w:hRule="atLeast"/>
        </w:trPr>
        <w:tc>
          <w:tcPr>
            <w:tcW w:w="742" w:type="dxa"/>
            <w:vMerge w:val="continue"/>
            <w:noWrap w:val="0"/>
            <w:vAlign w:val="center"/>
          </w:tcPr>
          <w:p w14:paraId="0048EA9C">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p>
        </w:tc>
        <w:tc>
          <w:tcPr>
            <w:tcW w:w="1821" w:type="dxa"/>
            <w:noWrap w:val="0"/>
            <w:vAlign w:val="center"/>
          </w:tcPr>
          <w:p w14:paraId="4F769C0B">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完成项目的前期宣传和服务需求评估服务</w:t>
            </w:r>
          </w:p>
        </w:tc>
        <w:tc>
          <w:tcPr>
            <w:tcW w:w="1489" w:type="dxa"/>
            <w:noWrap w:val="0"/>
            <w:vAlign w:val="center"/>
          </w:tcPr>
          <w:p w14:paraId="7FA0D37B">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项目开展前三天内</w:t>
            </w:r>
          </w:p>
        </w:tc>
        <w:tc>
          <w:tcPr>
            <w:tcW w:w="4725" w:type="dxa"/>
            <w:noWrap w:val="0"/>
            <w:vAlign w:val="center"/>
          </w:tcPr>
          <w:p w14:paraId="2D9B77AF">
            <w:pPr>
              <w:pStyle w:val="13"/>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完成对服务对象体检、风险评估、生活自理能力评估等；</w:t>
            </w:r>
          </w:p>
          <w:p w14:paraId="53AC036B">
            <w:pPr>
              <w:pStyle w:val="13"/>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完成服务对象的</w:t>
            </w:r>
            <w:r>
              <w:rPr>
                <w:rFonts w:hint="eastAsia" w:ascii="仿宋" w:hAnsi="仿宋" w:eastAsia="仿宋" w:cs="仿宋"/>
                <w:caps w:val="0"/>
                <w:spacing w:val="0"/>
                <w:kern w:val="0"/>
                <w:sz w:val="24"/>
                <w:szCs w:val="24"/>
                <w:lang w:eastAsia="zh-CN"/>
              </w:rPr>
              <w:t>照护</w:t>
            </w:r>
            <w:r>
              <w:rPr>
                <w:rFonts w:hint="eastAsia" w:ascii="仿宋" w:hAnsi="仿宋" w:eastAsia="仿宋" w:cs="仿宋"/>
                <w:caps w:val="0"/>
                <w:spacing w:val="0"/>
                <w:kern w:val="0"/>
                <w:sz w:val="24"/>
                <w:szCs w:val="24"/>
              </w:rPr>
              <w:t>服务协议的签订。</w:t>
            </w:r>
          </w:p>
          <w:p w14:paraId="48D83FB1">
            <w:pPr>
              <w:pStyle w:val="13"/>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向服务对象或监护人宣传此次项目的内容及目的；</w:t>
            </w:r>
          </w:p>
          <w:p w14:paraId="74E34C04">
            <w:pPr>
              <w:pStyle w:val="13"/>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完善需求评估和问卷调查，制定服务计划。</w:t>
            </w:r>
          </w:p>
        </w:tc>
      </w:tr>
      <w:tr w14:paraId="1D78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2" w:hRule="atLeast"/>
        </w:trPr>
        <w:tc>
          <w:tcPr>
            <w:tcW w:w="742" w:type="dxa"/>
            <w:vMerge w:val="restart"/>
            <w:noWrap w:val="0"/>
            <w:vAlign w:val="center"/>
          </w:tcPr>
          <w:p w14:paraId="3FCA6158">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中期实施阶段</w:t>
            </w:r>
          </w:p>
        </w:tc>
        <w:tc>
          <w:tcPr>
            <w:tcW w:w="1821" w:type="dxa"/>
            <w:noWrap w:val="0"/>
            <w:vAlign w:val="center"/>
          </w:tcPr>
          <w:p w14:paraId="07354198">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根据服务方案提供服务对象所需的各项服务</w:t>
            </w:r>
          </w:p>
        </w:tc>
        <w:tc>
          <w:tcPr>
            <w:tcW w:w="1489" w:type="dxa"/>
            <w:noWrap w:val="0"/>
            <w:vAlign w:val="center"/>
          </w:tcPr>
          <w:p w14:paraId="6F06CAEC">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项目开始至结束</w:t>
            </w:r>
          </w:p>
        </w:tc>
        <w:tc>
          <w:tcPr>
            <w:tcW w:w="4725" w:type="dxa"/>
            <w:noWrap w:val="0"/>
            <w:vAlign w:val="center"/>
          </w:tcPr>
          <w:p w14:paraId="07778468">
            <w:pPr>
              <w:pStyle w:val="13"/>
              <w:keepNext w:val="0"/>
              <w:keepLines w:val="0"/>
              <w:pageBreakBefore w:val="0"/>
              <w:widowControl w:val="0"/>
              <w:numPr>
                <w:ilvl w:val="0"/>
                <w:numId w:val="4"/>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提供服务方案中的各项服务；</w:t>
            </w:r>
          </w:p>
          <w:p w14:paraId="25ECD782">
            <w:pPr>
              <w:pStyle w:val="13"/>
              <w:keepNext w:val="0"/>
              <w:keepLines w:val="0"/>
              <w:pageBreakBefore w:val="0"/>
              <w:widowControl w:val="0"/>
              <w:numPr>
                <w:ilvl w:val="0"/>
                <w:numId w:val="4"/>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定期评估服务对象的身心功能，调整服务方案；</w:t>
            </w:r>
          </w:p>
          <w:p w14:paraId="21D262A5">
            <w:pPr>
              <w:pStyle w:val="13"/>
              <w:keepNext w:val="0"/>
              <w:keepLines w:val="0"/>
              <w:pageBreakBefore w:val="0"/>
              <w:widowControl w:val="0"/>
              <w:numPr>
                <w:ilvl w:val="0"/>
                <w:numId w:val="4"/>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lang w:val="en-US" w:eastAsia="zh-CN"/>
              </w:rPr>
              <w:t>台账</w:t>
            </w:r>
            <w:r>
              <w:rPr>
                <w:rFonts w:hint="eastAsia" w:ascii="仿宋" w:hAnsi="仿宋" w:eastAsia="仿宋" w:cs="仿宋"/>
                <w:caps w:val="0"/>
                <w:spacing w:val="0"/>
                <w:kern w:val="0"/>
                <w:sz w:val="24"/>
                <w:szCs w:val="24"/>
              </w:rPr>
              <w:t>记录、服务影像、服务总结</w:t>
            </w:r>
            <w:r>
              <w:rPr>
                <w:rFonts w:hint="eastAsia" w:ascii="仿宋" w:hAnsi="仿宋" w:eastAsia="仿宋" w:cs="仿宋"/>
                <w:caps w:val="0"/>
                <w:spacing w:val="0"/>
                <w:kern w:val="0"/>
                <w:sz w:val="24"/>
                <w:szCs w:val="24"/>
                <w:lang w:val="en-US" w:eastAsia="zh-CN"/>
              </w:rPr>
              <w:t>电子版</w:t>
            </w:r>
            <w:r>
              <w:rPr>
                <w:rFonts w:hint="eastAsia" w:ascii="仿宋" w:hAnsi="仿宋" w:eastAsia="仿宋" w:cs="仿宋"/>
                <w:caps w:val="0"/>
                <w:spacing w:val="0"/>
                <w:kern w:val="0"/>
                <w:sz w:val="24"/>
                <w:szCs w:val="24"/>
              </w:rPr>
              <w:t>等存档。</w:t>
            </w:r>
          </w:p>
        </w:tc>
      </w:tr>
      <w:tr w14:paraId="212C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6" w:hRule="atLeast"/>
        </w:trPr>
        <w:tc>
          <w:tcPr>
            <w:tcW w:w="742" w:type="dxa"/>
            <w:vMerge w:val="continue"/>
            <w:noWrap w:val="0"/>
            <w:vAlign w:val="center"/>
          </w:tcPr>
          <w:p w14:paraId="56DAA14F">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p>
        </w:tc>
        <w:tc>
          <w:tcPr>
            <w:tcW w:w="1821" w:type="dxa"/>
            <w:noWrap w:val="0"/>
            <w:vAlign w:val="center"/>
          </w:tcPr>
          <w:p w14:paraId="215B5EDC">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项目质量控制与改进</w:t>
            </w:r>
          </w:p>
        </w:tc>
        <w:tc>
          <w:tcPr>
            <w:tcW w:w="1489" w:type="dxa"/>
            <w:noWrap w:val="0"/>
            <w:vAlign w:val="center"/>
          </w:tcPr>
          <w:p w14:paraId="131A6D60">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项目实施中期（项目实施2个月期间）</w:t>
            </w:r>
          </w:p>
        </w:tc>
        <w:tc>
          <w:tcPr>
            <w:tcW w:w="4725" w:type="dxa"/>
            <w:noWrap w:val="0"/>
            <w:vAlign w:val="center"/>
          </w:tcPr>
          <w:p w14:paraId="7B6AD290">
            <w:pPr>
              <w:pStyle w:val="13"/>
              <w:keepNext w:val="0"/>
              <w:keepLines w:val="0"/>
              <w:pageBreakBefore w:val="0"/>
              <w:widowControl w:val="0"/>
              <w:numPr>
                <w:ilvl w:val="0"/>
                <w:numId w:val="5"/>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在服务期间收集服务反馈意见和建议，完成自查报告。</w:t>
            </w:r>
          </w:p>
          <w:p w14:paraId="10027444">
            <w:pPr>
              <w:pStyle w:val="13"/>
              <w:keepNext w:val="0"/>
              <w:keepLines w:val="0"/>
              <w:pageBreakBefore w:val="0"/>
              <w:widowControl w:val="0"/>
              <w:numPr>
                <w:ilvl w:val="0"/>
                <w:numId w:val="5"/>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定期召开例会、座谈会等会议，与家属或监护人进行沟通交流，查找问题，分析原因，及时制定针对性措施。</w:t>
            </w:r>
          </w:p>
          <w:p w14:paraId="04A23211">
            <w:pPr>
              <w:pStyle w:val="13"/>
              <w:keepNext w:val="0"/>
              <w:keepLines w:val="0"/>
              <w:pageBreakBefore w:val="0"/>
              <w:widowControl w:val="0"/>
              <w:numPr>
                <w:ilvl w:val="0"/>
                <w:numId w:val="5"/>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服务质量评价与激励制度相结合，制度服务奖惩制度，改进服务质量。</w:t>
            </w:r>
          </w:p>
        </w:tc>
      </w:tr>
      <w:tr w14:paraId="5C5A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742" w:type="dxa"/>
            <w:vMerge w:val="restart"/>
            <w:noWrap w:val="0"/>
            <w:vAlign w:val="center"/>
          </w:tcPr>
          <w:p w14:paraId="1D710CDF">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末期收官阶段</w:t>
            </w:r>
          </w:p>
        </w:tc>
        <w:tc>
          <w:tcPr>
            <w:tcW w:w="1821" w:type="dxa"/>
            <w:noWrap w:val="0"/>
            <w:vAlign w:val="center"/>
          </w:tcPr>
          <w:p w14:paraId="001E6F55">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完成服务对象对项目的效果反馈和项目建议</w:t>
            </w:r>
          </w:p>
        </w:tc>
        <w:tc>
          <w:tcPr>
            <w:tcW w:w="1489" w:type="dxa"/>
            <w:noWrap w:val="0"/>
            <w:vAlign w:val="center"/>
          </w:tcPr>
          <w:p w14:paraId="23D68352">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项目实施末期</w:t>
            </w:r>
          </w:p>
        </w:tc>
        <w:tc>
          <w:tcPr>
            <w:tcW w:w="4725" w:type="dxa"/>
            <w:noWrap w:val="0"/>
            <w:vAlign w:val="center"/>
          </w:tcPr>
          <w:p w14:paraId="114D9CEC">
            <w:pPr>
              <w:pStyle w:val="13"/>
              <w:keepNext w:val="0"/>
              <w:keepLines w:val="0"/>
              <w:pageBreakBefore w:val="0"/>
              <w:widowControl w:val="0"/>
              <w:numPr>
                <w:ilvl w:val="0"/>
                <w:numId w:val="6"/>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召开座谈会，听取家属或监护人对项目的效果反馈和项目建议；</w:t>
            </w:r>
          </w:p>
          <w:p w14:paraId="14421194">
            <w:pPr>
              <w:pStyle w:val="13"/>
              <w:keepNext w:val="0"/>
              <w:keepLines w:val="0"/>
              <w:pageBreakBefore w:val="0"/>
              <w:widowControl w:val="0"/>
              <w:numPr>
                <w:ilvl w:val="0"/>
                <w:numId w:val="6"/>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上门收集项目的效果反馈和项目建议。</w:t>
            </w:r>
          </w:p>
        </w:tc>
      </w:tr>
      <w:tr w14:paraId="71399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5" w:hRule="atLeast"/>
        </w:trPr>
        <w:tc>
          <w:tcPr>
            <w:tcW w:w="742" w:type="dxa"/>
            <w:vMerge w:val="continue"/>
            <w:noWrap w:val="0"/>
            <w:vAlign w:val="center"/>
          </w:tcPr>
          <w:p w14:paraId="38C82DF6">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p>
        </w:tc>
        <w:tc>
          <w:tcPr>
            <w:tcW w:w="1821" w:type="dxa"/>
            <w:noWrap w:val="0"/>
            <w:vAlign w:val="center"/>
          </w:tcPr>
          <w:p w14:paraId="5CEC2FA6">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完成项目的资料整理和归档，查找项目中存在的问题，制定整改方案。</w:t>
            </w:r>
          </w:p>
        </w:tc>
        <w:tc>
          <w:tcPr>
            <w:tcW w:w="1489" w:type="dxa"/>
            <w:noWrap w:val="0"/>
            <w:vAlign w:val="center"/>
          </w:tcPr>
          <w:p w14:paraId="03FAA999">
            <w:pPr>
              <w:keepNext w:val="0"/>
              <w:keepLines w:val="0"/>
              <w:pageBreakBefore w:val="0"/>
              <w:widowControl w:val="0"/>
              <w:kinsoku/>
              <w:wordWrap w:val="0"/>
              <w:overflowPunct/>
              <w:topLinePunct w:val="0"/>
              <w:autoSpaceDE w:val="0"/>
              <w:autoSpaceDN w:val="0"/>
              <w:bidi w:val="0"/>
              <w:adjustRightInd w:val="0"/>
              <w:snapToGrid w:val="0"/>
              <w:spacing w:line="360" w:lineRule="auto"/>
              <w:ind w:left="0" w:right="0" w:firstLine="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项目结束</w:t>
            </w:r>
          </w:p>
        </w:tc>
        <w:tc>
          <w:tcPr>
            <w:tcW w:w="4725" w:type="dxa"/>
            <w:noWrap w:val="0"/>
            <w:vAlign w:val="center"/>
          </w:tcPr>
          <w:p w14:paraId="41C505A5">
            <w:pPr>
              <w:pStyle w:val="13"/>
              <w:keepNext w:val="0"/>
              <w:keepLines w:val="0"/>
              <w:pageBreakBefore w:val="0"/>
              <w:widowControl w:val="0"/>
              <w:numPr>
                <w:ilvl w:val="0"/>
                <w:numId w:val="7"/>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整理项目实施中的影像资料、</w:t>
            </w:r>
            <w:r>
              <w:rPr>
                <w:rFonts w:hint="eastAsia" w:ascii="仿宋" w:hAnsi="仿宋" w:eastAsia="仿宋" w:cs="仿宋"/>
                <w:caps w:val="0"/>
                <w:spacing w:val="0"/>
                <w:kern w:val="0"/>
                <w:sz w:val="24"/>
                <w:szCs w:val="24"/>
                <w:lang w:val="en-US" w:eastAsia="zh-CN"/>
              </w:rPr>
              <w:t>台账</w:t>
            </w:r>
            <w:r>
              <w:rPr>
                <w:rFonts w:hint="eastAsia" w:ascii="仿宋" w:hAnsi="仿宋" w:eastAsia="仿宋" w:cs="仿宋"/>
                <w:caps w:val="0"/>
                <w:spacing w:val="0"/>
                <w:kern w:val="0"/>
                <w:sz w:val="24"/>
                <w:szCs w:val="24"/>
              </w:rPr>
              <w:t>记录、服务总结等。</w:t>
            </w:r>
          </w:p>
          <w:p w14:paraId="02413C84">
            <w:pPr>
              <w:pStyle w:val="13"/>
              <w:keepNext w:val="0"/>
              <w:keepLines w:val="0"/>
              <w:pageBreakBefore w:val="0"/>
              <w:widowControl w:val="0"/>
              <w:numPr>
                <w:ilvl w:val="0"/>
                <w:numId w:val="7"/>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根据自查和服务对象反馈的问题，制定整改方案，提升</w:t>
            </w:r>
            <w:r>
              <w:rPr>
                <w:rFonts w:hint="eastAsia" w:ascii="仿宋" w:hAnsi="仿宋" w:eastAsia="仿宋" w:cs="仿宋"/>
                <w:caps w:val="0"/>
                <w:spacing w:val="0"/>
                <w:kern w:val="0"/>
                <w:sz w:val="24"/>
                <w:szCs w:val="24"/>
                <w:lang w:eastAsia="zh-CN"/>
              </w:rPr>
              <w:t>照护</w:t>
            </w:r>
            <w:r>
              <w:rPr>
                <w:rFonts w:hint="eastAsia" w:ascii="仿宋" w:hAnsi="仿宋" w:eastAsia="仿宋" w:cs="仿宋"/>
                <w:caps w:val="0"/>
                <w:spacing w:val="0"/>
                <w:kern w:val="0"/>
                <w:sz w:val="24"/>
                <w:szCs w:val="24"/>
              </w:rPr>
              <w:t>服务的能力和水平。</w:t>
            </w:r>
          </w:p>
          <w:p w14:paraId="4E4C87D8">
            <w:pPr>
              <w:pStyle w:val="13"/>
              <w:keepNext w:val="0"/>
              <w:keepLines w:val="0"/>
              <w:pageBreakBefore w:val="0"/>
              <w:widowControl w:val="0"/>
              <w:numPr>
                <w:ilvl w:val="0"/>
                <w:numId w:val="7"/>
              </w:numPr>
              <w:kinsoku/>
              <w:wordWrap w:val="0"/>
              <w:overflowPunct/>
              <w:topLinePunct w:val="0"/>
              <w:autoSpaceDE w:val="0"/>
              <w:autoSpaceDN w:val="0"/>
              <w:bidi w:val="0"/>
              <w:adjustRightInd w:val="0"/>
              <w:snapToGrid w:val="0"/>
              <w:spacing w:line="360" w:lineRule="auto"/>
              <w:ind w:left="0" w:right="0" w:firstLine="0" w:firstLineChars="0"/>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继续完善中心中心各项规章制度和提升人员服务素质。</w:t>
            </w:r>
          </w:p>
        </w:tc>
      </w:tr>
    </w:tbl>
    <w:p w14:paraId="71760BA8">
      <w:pPr>
        <w:keepNext w:val="0"/>
        <w:keepLines w:val="0"/>
        <w:pageBreakBefore w:val="0"/>
        <w:widowControl w:val="0"/>
        <w:kinsoku/>
        <w:wordWrap w:val="0"/>
        <w:overflowPunct/>
        <w:topLinePunct w:val="0"/>
        <w:autoSpaceDE w:val="0"/>
        <w:autoSpaceDN w:val="0"/>
        <w:bidi w:val="0"/>
        <w:spacing w:line="480" w:lineRule="auto"/>
        <w:jc w:val="left"/>
        <w:outlineLvl w:val="9"/>
        <w:rPr>
          <w:rFonts w:hint="eastAsia" w:ascii="仿宋" w:hAnsi="仿宋" w:eastAsia="仿宋" w:cs="仿宋"/>
          <w:b/>
          <w:caps w:val="0"/>
          <w:spacing w:val="0"/>
          <w:kern w:val="0"/>
          <w:sz w:val="28"/>
          <w:szCs w:val="28"/>
        </w:rPr>
      </w:pPr>
    </w:p>
    <w:p w14:paraId="46DD36BE">
      <w:pPr>
        <w:keepNext w:val="0"/>
        <w:keepLines w:val="0"/>
        <w:pageBreakBefore w:val="0"/>
        <w:widowControl w:val="0"/>
        <w:kinsoku/>
        <w:wordWrap w:val="0"/>
        <w:overflowPunct/>
        <w:topLinePunct w:val="0"/>
        <w:autoSpaceDE w:val="0"/>
        <w:autoSpaceDN w:val="0"/>
        <w:bidi w:val="0"/>
        <w:spacing w:line="480" w:lineRule="auto"/>
        <w:jc w:val="left"/>
        <w:outlineLvl w:val="9"/>
        <w:rPr>
          <w:rFonts w:hint="eastAsia" w:ascii="仿宋" w:hAnsi="仿宋" w:eastAsia="仿宋" w:cs="仿宋"/>
          <w:b/>
          <w:caps w:val="0"/>
          <w:spacing w:val="0"/>
          <w:kern w:val="0"/>
          <w:sz w:val="28"/>
          <w:szCs w:val="28"/>
        </w:rPr>
      </w:pPr>
      <w:r>
        <w:rPr>
          <w:rFonts w:hint="eastAsia" w:ascii="仿宋" w:hAnsi="仿宋" w:eastAsia="仿宋" w:cs="仿宋"/>
          <w:b/>
          <w:caps w:val="0"/>
          <w:spacing w:val="0"/>
          <w:kern w:val="0"/>
          <w:sz w:val="28"/>
          <w:szCs w:val="28"/>
        </w:rPr>
        <w:t>2、项目服务标准</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2126"/>
        <w:gridCol w:w="5326"/>
      </w:tblGrid>
      <w:tr w14:paraId="46C3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071" w:type="dxa"/>
            <w:noWrap w:val="0"/>
            <w:vAlign w:val="center"/>
          </w:tcPr>
          <w:p w14:paraId="731EDE36">
            <w:pPr>
              <w:keepNext w:val="0"/>
              <w:keepLines w:val="0"/>
              <w:pageBreakBefore w:val="0"/>
              <w:widowControl w:val="0"/>
              <w:kinsoku/>
              <w:wordWrap w:val="0"/>
              <w:overflowPunct/>
              <w:topLinePunct w:val="0"/>
              <w:autoSpaceDE w:val="0"/>
              <w:autoSpaceDN w:val="0"/>
              <w:bidi w:val="0"/>
              <w:adjustRightInd/>
              <w:snapToGrid w:val="0"/>
              <w:spacing w:line="360" w:lineRule="auto"/>
              <w:jc w:val="center"/>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服务项目</w:t>
            </w:r>
          </w:p>
        </w:tc>
        <w:tc>
          <w:tcPr>
            <w:tcW w:w="2127" w:type="dxa"/>
            <w:noWrap w:val="0"/>
            <w:vAlign w:val="center"/>
          </w:tcPr>
          <w:p w14:paraId="31838CE2">
            <w:pPr>
              <w:keepNext w:val="0"/>
              <w:keepLines w:val="0"/>
              <w:pageBreakBefore w:val="0"/>
              <w:widowControl w:val="0"/>
              <w:kinsoku/>
              <w:wordWrap w:val="0"/>
              <w:overflowPunct/>
              <w:topLinePunct w:val="0"/>
              <w:autoSpaceDE w:val="0"/>
              <w:autoSpaceDN w:val="0"/>
              <w:bidi w:val="0"/>
              <w:adjustRightInd/>
              <w:snapToGrid w:val="0"/>
              <w:spacing w:line="360" w:lineRule="auto"/>
              <w:jc w:val="center"/>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服务内容</w:t>
            </w:r>
          </w:p>
        </w:tc>
        <w:tc>
          <w:tcPr>
            <w:tcW w:w="5329" w:type="dxa"/>
            <w:noWrap w:val="0"/>
            <w:vAlign w:val="center"/>
          </w:tcPr>
          <w:p w14:paraId="3054E3EA">
            <w:pPr>
              <w:keepNext w:val="0"/>
              <w:keepLines w:val="0"/>
              <w:pageBreakBefore w:val="0"/>
              <w:widowControl w:val="0"/>
              <w:kinsoku/>
              <w:wordWrap w:val="0"/>
              <w:overflowPunct/>
              <w:topLinePunct w:val="0"/>
              <w:autoSpaceDE w:val="0"/>
              <w:autoSpaceDN w:val="0"/>
              <w:bidi w:val="0"/>
              <w:adjustRightInd/>
              <w:snapToGrid w:val="0"/>
              <w:spacing w:line="360" w:lineRule="auto"/>
              <w:jc w:val="center"/>
              <w:textAlignment w:val="auto"/>
              <w:outlineLvl w:val="9"/>
              <w:rPr>
                <w:rFonts w:hint="eastAsia" w:ascii="仿宋" w:hAnsi="仿宋" w:eastAsia="仿宋" w:cs="仿宋"/>
                <w:b/>
                <w:caps w:val="0"/>
                <w:spacing w:val="0"/>
                <w:kern w:val="0"/>
                <w:sz w:val="24"/>
                <w:szCs w:val="24"/>
                <w:lang w:eastAsia="zh-CN"/>
              </w:rPr>
            </w:pPr>
            <w:r>
              <w:rPr>
                <w:rFonts w:hint="eastAsia" w:ascii="仿宋" w:hAnsi="仿宋" w:eastAsia="仿宋" w:cs="仿宋"/>
                <w:b/>
                <w:caps w:val="0"/>
                <w:spacing w:val="0"/>
                <w:kern w:val="0"/>
                <w:sz w:val="24"/>
                <w:szCs w:val="24"/>
              </w:rPr>
              <w:t>服务</w:t>
            </w:r>
            <w:r>
              <w:rPr>
                <w:rFonts w:hint="eastAsia" w:ascii="仿宋" w:hAnsi="仿宋" w:eastAsia="仿宋" w:cs="仿宋"/>
                <w:b/>
                <w:caps w:val="0"/>
                <w:spacing w:val="0"/>
                <w:kern w:val="0"/>
                <w:sz w:val="24"/>
                <w:szCs w:val="24"/>
                <w:lang w:val="en-US" w:eastAsia="zh-CN"/>
              </w:rPr>
              <w:t>要求</w:t>
            </w:r>
            <w:bookmarkStart w:id="0" w:name="_GoBack"/>
            <w:bookmarkEnd w:id="0"/>
          </w:p>
        </w:tc>
      </w:tr>
      <w:tr w14:paraId="0BCE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071" w:type="dxa"/>
            <w:vMerge w:val="restart"/>
            <w:noWrap w:val="0"/>
            <w:vAlign w:val="center"/>
          </w:tcPr>
          <w:p w14:paraId="19B00401">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生活照料和护理</w:t>
            </w:r>
          </w:p>
        </w:tc>
        <w:tc>
          <w:tcPr>
            <w:tcW w:w="2127" w:type="dxa"/>
            <w:noWrap w:val="0"/>
            <w:vAlign w:val="center"/>
          </w:tcPr>
          <w:p w14:paraId="3373EC04">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提供膳食和饮用水的供应服务。</w:t>
            </w:r>
          </w:p>
        </w:tc>
        <w:tc>
          <w:tcPr>
            <w:tcW w:w="5329" w:type="dxa"/>
            <w:noWrap w:val="0"/>
            <w:vAlign w:val="center"/>
          </w:tcPr>
          <w:p w14:paraId="39A87908">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尊重服务对象饮食习惯，提供点餐、加餐。</w:t>
            </w:r>
          </w:p>
        </w:tc>
      </w:tr>
      <w:tr w14:paraId="690ED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071" w:type="dxa"/>
            <w:vMerge w:val="continue"/>
            <w:noWrap w:val="0"/>
            <w:vAlign w:val="center"/>
          </w:tcPr>
          <w:p w14:paraId="6343EAE0">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601C6764">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提供起居服务、卫生服务。</w:t>
            </w:r>
          </w:p>
        </w:tc>
        <w:tc>
          <w:tcPr>
            <w:tcW w:w="5329" w:type="dxa"/>
            <w:noWrap w:val="0"/>
            <w:vAlign w:val="center"/>
          </w:tcPr>
          <w:p w14:paraId="41C78B94">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指导服务对象按时起床，剪指甲、理发、洗头、洗脚、衣物整洁；保证服务对象居室干净，床铺整齐。</w:t>
            </w:r>
          </w:p>
        </w:tc>
      </w:tr>
      <w:tr w14:paraId="329B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071" w:type="dxa"/>
            <w:vMerge w:val="continue"/>
            <w:noWrap w:val="0"/>
            <w:vAlign w:val="center"/>
          </w:tcPr>
          <w:p w14:paraId="3B738FC3">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27A4943A">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提供服药、辅具使用等特殊服务。</w:t>
            </w:r>
          </w:p>
        </w:tc>
        <w:tc>
          <w:tcPr>
            <w:tcW w:w="5329" w:type="dxa"/>
            <w:noWrap w:val="0"/>
            <w:vAlign w:val="center"/>
          </w:tcPr>
          <w:p w14:paraId="34E83124">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帮服务对象按遵医嘱按时按量服药，帮助服务对象使用辅具，帮服务对象购物。</w:t>
            </w:r>
          </w:p>
        </w:tc>
      </w:tr>
      <w:tr w14:paraId="2A05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71" w:type="dxa"/>
            <w:vMerge w:val="continue"/>
            <w:noWrap w:val="0"/>
            <w:vAlign w:val="center"/>
          </w:tcPr>
          <w:p w14:paraId="293858ED">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39EC14B1">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协助进行户外活动。</w:t>
            </w:r>
          </w:p>
        </w:tc>
        <w:tc>
          <w:tcPr>
            <w:tcW w:w="5329" w:type="dxa"/>
            <w:noWrap w:val="0"/>
            <w:vAlign w:val="center"/>
          </w:tcPr>
          <w:p w14:paraId="5696FDC0">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无特殊情况保证服务对象户外活动每月不少于1小时。</w:t>
            </w:r>
          </w:p>
        </w:tc>
      </w:tr>
      <w:tr w14:paraId="2565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071" w:type="dxa"/>
            <w:vMerge w:val="continue"/>
            <w:noWrap w:val="0"/>
            <w:vAlign w:val="center"/>
          </w:tcPr>
          <w:p w14:paraId="1F9D2B54">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622AB05B">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lang w:eastAsia="zh-CN"/>
              </w:rPr>
              <w:t>照护</w:t>
            </w:r>
            <w:r>
              <w:rPr>
                <w:rFonts w:hint="eastAsia" w:ascii="仿宋" w:hAnsi="仿宋" w:eastAsia="仿宋" w:cs="仿宋"/>
                <w:caps w:val="0"/>
                <w:spacing w:val="0"/>
                <w:kern w:val="0"/>
                <w:sz w:val="24"/>
                <w:szCs w:val="24"/>
              </w:rPr>
              <w:t>服务对象提供健康监测服务。</w:t>
            </w:r>
          </w:p>
        </w:tc>
        <w:tc>
          <w:tcPr>
            <w:tcW w:w="5329" w:type="dxa"/>
            <w:noWrap w:val="0"/>
            <w:vAlign w:val="center"/>
          </w:tcPr>
          <w:p w14:paraId="33AD7383">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提供测量血压、血糖、体温。监测服务对象体征变化。</w:t>
            </w:r>
          </w:p>
        </w:tc>
      </w:tr>
      <w:tr w14:paraId="0349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1071" w:type="dxa"/>
            <w:vMerge w:val="restart"/>
            <w:noWrap w:val="0"/>
            <w:vAlign w:val="center"/>
          </w:tcPr>
          <w:p w14:paraId="2929CD83">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生活自理能力训练</w:t>
            </w:r>
          </w:p>
        </w:tc>
        <w:tc>
          <w:tcPr>
            <w:tcW w:w="2127" w:type="dxa"/>
            <w:noWrap w:val="0"/>
            <w:vAlign w:val="center"/>
          </w:tcPr>
          <w:p w14:paraId="6E7880A8">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lang w:eastAsia="zh-CN"/>
              </w:rPr>
              <w:t>自我照顾能力与室内外移动能力训练</w:t>
            </w:r>
          </w:p>
        </w:tc>
        <w:tc>
          <w:tcPr>
            <w:tcW w:w="5329" w:type="dxa"/>
            <w:noWrap w:val="0"/>
            <w:vAlign w:val="center"/>
          </w:tcPr>
          <w:p w14:paraId="59E30128">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指导服务对象学会定时自行洗漱、穿脱衣物、进食、如厕等；对行动不便的服务对象定期开展行走、上下楼梯等训练。</w:t>
            </w:r>
          </w:p>
        </w:tc>
      </w:tr>
      <w:tr w14:paraId="3293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071" w:type="dxa"/>
            <w:vMerge w:val="continue"/>
            <w:noWrap w:val="0"/>
            <w:vAlign w:val="center"/>
          </w:tcPr>
          <w:p w14:paraId="72188182">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44B636AF">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家务劳动能力</w:t>
            </w:r>
          </w:p>
        </w:tc>
        <w:tc>
          <w:tcPr>
            <w:tcW w:w="5329" w:type="dxa"/>
            <w:noWrap w:val="0"/>
            <w:vAlign w:val="center"/>
          </w:tcPr>
          <w:p w14:paraId="5791375D">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指导服务对象进行清洁卫生，保证居室干净、整齐；保证服务对象完整、安全的进行饮食。</w:t>
            </w:r>
          </w:p>
        </w:tc>
      </w:tr>
      <w:tr w14:paraId="54A1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1071" w:type="dxa"/>
            <w:vMerge w:val="continue"/>
            <w:noWrap w:val="0"/>
            <w:vAlign w:val="center"/>
          </w:tcPr>
          <w:p w14:paraId="3BD0ACDA">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4DCDE6FF">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清洁技能培训</w:t>
            </w:r>
          </w:p>
          <w:p w14:paraId="6142822E">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健康教育和自我护理培训</w:t>
            </w:r>
          </w:p>
        </w:tc>
        <w:tc>
          <w:tcPr>
            <w:tcW w:w="5329" w:type="dxa"/>
            <w:noWrap w:val="0"/>
            <w:vAlign w:val="center"/>
          </w:tcPr>
          <w:p w14:paraId="4905D6A3">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指导服务对象清洗衣物，合理、有序的整理房间，不留死角；对服务对象进行精神卫生、严重精神障碍、心理健康等教育培训，指导服务对象自我护理知识培训。每月1次。</w:t>
            </w:r>
          </w:p>
        </w:tc>
      </w:tr>
      <w:tr w14:paraId="4787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1071" w:type="dxa"/>
            <w:vMerge w:val="restart"/>
            <w:noWrap w:val="0"/>
            <w:vAlign w:val="center"/>
          </w:tcPr>
          <w:p w14:paraId="1D43E61D">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社会适应能力辅导</w:t>
            </w:r>
          </w:p>
        </w:tc>
        <w:tc>
          <w:tcPr>
            <w:tcW w:w="2127" w:type="dxa"/>
            <w:noWrap w:val="0"/>
            <w:vAlign w:val="center"/>
          </w:tcPr>
          <w:p w14:paraId="0DAE65B7">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社会行为准则和常识的教育</w:t>
            </w:r>
          </w:p>
        </w:tc>
        <w:tc>
          <w:tcPr>
            <w:tcW w:w="5329" w:type="dxa"/>
            <w:noWrap w:val="0"/>
            <w:vAlign w:val="center"/>
          </w:tcPr>
          <w:p w14:paraId="3F7C10F8">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为服务对象提供基本礼仪、两性知识教育，要求耐心、全面、连续的进行沟通能力、沟通技巧训练。</w:t>
            </w:r>
          </w:p>
        </w:tc>
      </w:tr>
      <w:tr w14:paraId="6C2C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071" w:type="dxa"/>
            <w:vMerge w:val="continue"/>
            <w:noWrap w:val="0"/>
            <w:vAlign w:val="center"/>
          </w:tcPr>
          <w:p w14:paraId="3C392AFA">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368A8A13">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心理疏导和心理健康</w:t>
            </w:r>
          </w:p>
        </w:tc>
        <w:tc>
          <w:tcPr>
            <w:tcW w:w="5329" w:type="dxa"/>
            <w:noWrap w:val="0"/>
            <w:vAlign w:val="center"/>
          </w:tcPr>
          <w:p w14:paraId="17D3BB35">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由心理咨询师为服务对象进行每月1次的心理疏导和健康服务</w:t>
            </w:r>
          </w:p>
        </w:tc>
      </w:tr>
      <w:tr w14:paraId="74D9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071" w:type="dxa"/>
            <w:vMerge w:val="continue"/>
            <w:noWrap w:val="0"/>
            <w:vAlign w:val="center"/>
          </w:tcPr>
          <w:p w14:paraId="1F9195ED">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2A954505">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阅读、上网、收看收听广播电视服务。</w:t>
            </w:r>
          </w:p>
        </w:tc>
        <w:tc>
          <w:tcPr>
            <w:tcW w:w="5329" w:type="dxa"/>
            <w:noWrap w:val="0"/>
            <w:vAlign w:val="center"/>
          </w:tcPr>
          <w:p w14:paraId="7FA0A551">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每天定时组织服务对象观看新闻，了解国情</w:t>
            </w:r>
            <w:r>
              <w:rPr>
                <w:rFonts w:hint="eastAsia" w:ascii="仿宋" w:hAnsi="仿宋" w:eastAsia="仿宋" w:cs="仿宋"/>
                <w:caps w:val="0"/>
                <w:spacing w:val="0"/>
                <w:kern w:val="0"/>
                <w:sz w:val="24"/>
                <w:szCs w:val="24"/>
                <w:lang w:eastAsia="zh-CN"/>
              </w:rPr>
              <w:t>，大政方针等</w:t>
            </w:r>
            <w:r>
              <w:rPr>
                <w:rFonts w:hint="eastAsia" w:ascii="仿宋" w:hAnsi="仿宋" w:eastAsia="仿宋" w:cs="仿宋"/>
                <w:caps w:val="0"/>
                <w:spacing w:val="0"/>
                <w:kern w:val="0"/>
                <w:sz w:val="24"/>
                <w:szCs w:val="24"/>
              </w:rPr>
              <w:t>。每月定时提供图书阅览、上网、看书、看电视等服务。</w:t>
            </w:r>
          </w:p>
        </w:tc>
      </w:tr>
      <w:tr w14:paraId="05B7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071" w:type="dxa"/>
            <w:vMerge w:val="continue"/>
            <w:noWrap w:val="0"/>
            <w:vAlign w:val="center"/>
          </w:tcPr>
          <w:p w14:paraId="2D424695">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p>
        </w:tc>
        <w:tc>
          <w:tcPr>
            <w:tcW w:w="2127" w:type="dxa"/>
            <w:noWrap w:val="0"/>
            <w:vAlign w:val="center"/>
          </w:tcPr>
          <w:p w14:paraId="4EF6E5F3">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开展文体娱乐活动</w:t>
            </w:r>
          </w:p>
        </w:tc>
        <w:tc>
          <w:tcPr>
            <w:tcW w:w="5329" w:type="dxa"/>
            <w:noWrap w:val="0"/>
            <w:vAlign w:val="center"/>
          </w:tcPr>
          <w:p w14:paraId="281190BC">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活动要有助于人际交往能力提升和兴趣培养，室外活动要做好安全措施。</w:t>
            </w:r>
          </w:p>
        </w:tc>
      </w:tr>
      <w:tr w14:paraId="6D72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1071" w:type="dxa"/>
            <w:noWrap w:val="0"/>
            <w:vAlign w:val="center"/>
          </w:tcPr>
          <w:p w14:paraId="39854397">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运动功能训练</w:t>
            </w:r>
          </w:p>
        </w:tc>
        <w:tc>
          <w:tcPr>
            <w:tcW w:w="2127" w:type="dxa"/>
            <w:noWrap w:val="0"/>
            <w:vAlign w:val="center"/>
          </w:tcPr>
          <w:p w14:paraId="41008623">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开展运动功能评估</w:t>
            </w:r>
          </w:p>
        </w:tc>
        <w:tc>
          <w:tcPr>
            <w:tcW w:w="5329" w:type="dxa"/>
            <w:noWrap w:val="0"/>
            <w:vAlign w:val="center"/>
          </w:tcPr>
          <w:p w14:paraId="1B45EEA2">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指导规范使用辅具，根据服务对象身体情况，调整训练计划，选择合适的训练方式，确定恰当的运动量，并针对监护人进行运动功能训练的培训。</w:t>
            </w:r>
          </w:p>
        </w:tc>
      </w:tr>
      <w:tr w14:paraId="2B27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trPr>
        <w:tc>
          <w:tcPr>
            <w:tcW w:w="1071" w:type="dxa"/>
            <w:noWrap w:val="0"/>
            <w:vAlign w:val="center"/>
          </w:tcPr>
          <w:p w14:paraId="712DFC21">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职业康复与劳动技能训练</w:t>
            </w:r>
          </w:p>
        </w:tc>
        <w:tc>
          <w:tcPr>
            <w:tcW w:w="2127" w:type="dxa"/>
            <w:noWrap w:val="0"/>
            <w:vAlign w:val="center"/>
          </w:tcPr>
          <w:p w14:paraId="29468013">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提供职业</w:t>
            </w:r>
            <w:r>
              <w:rPr>
                <w:rFonts w:hint="eastAsia" w:ascii="仿宋" w:hAnsi="仿宋" w:eastAsia="仿宋" w:cs="仿宋"/>
                <w:caps w:val="0"/>
                <w:spacing w:val="0"/>
                <w:kern w:val="0"/>
                <w:sz w:val="24"/>
                <w:szCs w:val="24"/>
                <w:lang w:val="en-US" w:eastAsia="zh-CN"/>
              </w:rPr>
              <w:t>康复</w:t>
            </w:r>
            <w:r>
              <w:rPr>
                <w:rFonts w:hint="eastAsia" w:ascii="仿宋" w:hAnsi="仿宋" w:eastAsia="仿宋" w:cs="仿宋"/>
                <w:caps w:val="0"/>
                <w:spacing w:val="0"/>
                <w:kern w:val="0"/>
                <w:sz w:val="24"/>
                <w:szCs w:val="24"/>
              </w:rPr>
              <w:t>与</w:t>
            </w:r>
            <w:r>
              <w:rPr>
                <w:rFonts w:hint="eastAsia" w:ascii="仿宋" w:hAnsi="仿宋" w:eastAsia="仿宋" w:cs="仿宋"/>
                <w:caps w:val="0"/>
                <w:spacing w:val="0"/>
                <w:kern w:val="0"/>
                <w:sz w:val="24"/>
                <w:szCs w:val="24"/>
                <w:lang w:val="en-US" w:eastAsia="zh-CN"/>
              </w:rPr>
              <w:t>劳动技能</w:t>
            </w:r>
            <w:r>
              <w:rPr>
                <w:rFonts w:hint="eastAsia" w:ascii="仿宋" w:hAnsi="仿宋" w:eastAsia="仿宋" w:cs="仿宋"/>
                <w:caps w:val="0"/>
                <w:spacing w:val="0"/>
                <w:kern w:val="0"/>
                <w:sz w:val="24"/>
                <w:szCs w:val="24"/>
              </w:rPr>
              <w:t>训练</w:t>
            </w:r>
          </w:p>
        </w:tc>
        <w:tc>
          <w:tcPr>
            <w:tcW w:w="5329" w:type="dxa"/>
            <w:noWrap w:val="0"/>
            <w:vAlign w:val="center"/>
          </w:tcPr>
          <w:p w14:paraId="08036FDD">
            <w:pPr>
              <w:keepNext w:val="0"/>
              <w:keepLines w:val="0"/>
              <w:pageBreakBefore w:val="0"/>
              <w:widowControl w:val="0"/>
              <w:kinsoku/>
              <w:wordWrap w:val="0"/>
              <w:overflowPunct/>
              <w:topLinePunct w:val="0"/>
              <w:autoSpaceDE w:val="0"/>
              <w:autoSpaceDN w:val="0"/>
              <w:bidi w:val="0"/>
              <w:adjustRightInd/>
              <w:snapToGrid w:val="0"/>
              <w:spacing w:line="360" w:lineRule="auto"/>
              <w:jc w:val="left"/>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lang w:val="en-US" w:eastAsia="zh-CN"/>
              </w:rPr>
              <w:t>为</w:t>
            </w:r>
            <w:r>
              <w:rPr>
                <w:rFonts w:hint="eastAsia" w:ascii="仿宋" w:hAnsi="仿宋" w:eastAsia="仿宋" w:cs="仿宋"/>
                <w:caps w:val="0"/>
                <w:spacing w:val="0"/>
                <w:kern w:val="0"/>
                <w:sz w:val="24"/>
                <w:szCs w:val="24"/>
              </w:rPr>
              <w:t>服务对象</w:t>
            </w:r>
            <w:r>
              <w:rPr>
                <w:rFonts w:hint="eastAsia" w:ascii="仿宋" w:hAnsi="仿宋" w:eastAsia="仿宋" w:cs="仿宋"/>
                <w:caps w:val="0"/>
                <w:spacing w:val="0"/>
                <w:kern w:val="0"/>
                <w:sz w:val="24"/>
                <w:szCs w:val="24"/>
                <w:lang w:val="en-US" w:eastAsia="zh-CN"/>
              </w:rPr>
              <w:t>策划文体活动</w:t>
            </w:r>
            <w:r>
              <w:rPr>
                <w:rFonts w:hint="eastAsia" w:ascii="仿宋" w:hAnsi="仿宋" w:eastAsia="仿宋" w:cs="仿宋"/>
                <w:caps w:val="0"/>
                <w:spacing w:val="0"/>
                <w:kern w:val="0"/>
                <w:sz w:val="24"/>
                <w:szCs w:val="24"/>
              </w:rPr>
              <w:t>、</w:t>
            </w:r>
            <w:r>
              <w:rPr>
                <w:rFonts w:hint="eastAsia" w:ascii="仿宋" w:hAnsi="仿宋" w:eastAsia="仿宋" w:cs="仿宋"/>
                <w:caps w:val="0"/>
                <w:spacing w:val="0"/>
                <w:kern w:val="0"/>
                <w:sz w:val="24"/>
                <w:szCs w:val="24"/>
                <w:lang w:val="en-US" w:eastAsia="zh-CN"/>
              </w:rPr>
              <w:t>辅助器具训练</w:t>
            </w:r>
            <w:r>
              <w:rPr>
                <w:rFonts w:hint="eastAsia" w:ascii="仿宋" w:hAnsi="仿宋" w:eastAsia="仿宋" w:cs="仿宋"/>
                <w:caps w:val="0"/>
                <w:spacing w:val="0"/>
                <w:kern w:val="0"/>
                <w:sz w:val="24"/>
                <w:szCs w:val="24"/>
              </w:rPr>
              <w:t>、</w:t>
            </w:r>
            <w:r>
              <w:rPr>
                <w:rFonts w:hint="eastAsia" w:ascii="仿宋" w:hAnsi="仿宋" w:eastAsia="仿宋" w:cs="仿宋"/>
                <w:caps w:val="0"/>
                <w:spacing w:val="0"/>
                <w:kern w:val="0"/>
                <w:sz w:val="24"/>
                <w:szCs w:val="24"/>
                <w:lang w:val="en-US" w:eastAsia="zh-CN"/>
              </w:rPr>
              <w:t>康复训练等服务内容</w:t>
            </w:r>
            <w:r>
              <w:rPr>
                <w:rFonts w:hint="eastAsia" w:ascii="仿宋" w:hAnsi="仿宋" w:eastAsia="仿宋" w:cs="仿宋"/>
                <w:caps w:val="0"/>
                <w:spacing w:val="0"/>
                <w:kern w:val="0"/>
                <w:sz w:val="24"/>
                <w:szCs w:val="24"/>
              </w:rPr>
              <w:t>；根据身体功能调整职业康复训练。</w:t>
            </w:r>
          </w:p>
        </w:tc>
      </w:tr>
    </w:tbl>
    <w:p w14:paraId="78844F2C">
      <w:pPr>
        <w:keepNext w:val="0"/>
        <w:keepLines w:val="0"/>
        <w:pageBreakBefore w:val="0"/>
        <w:widowControl w:val="0"/>
        <w:kinsoku/>
        <w:wordWrap w:val="0"/>
        <w:overflowPunct/>
        <w:topLinePunct w:val="0"/>
        <w:autoSpaceDE w:val="0"/>
        <w:autoSpaceDN w:val="0"/>
        <w:bidi w:val="0"/>
        <w:spacing w:line="440" w:lineRule="exact"/>
        <w:outlineLvl w:val="9"/>
        <w:rPr>
          <w:rFonts w:hint="eastAsia" w:ascii="仿宋" w:hAnsi="仿宋" w:eastAsia="仿宋" w:cs="仿宋"/>
          <w:b/>
          <w:caps w:val="0"/>
          <w:color w:val="000000"/>
          <w:spacing w:val="0"/>
          <w:kern w:val="0"/>
          <w:sz w:val="28"/>
          <w:szCs w:val="28"/>
        </w:rPr>
      </w:pPr>
    </w:p>
    <w:p w14:paraId="016BBB65">
      <w:pPr>
        <w:keepNext w:val="0"/>
        <w:keepLines w:val="0"/>
        <w:pageBreakBefore w:val="0"/>
        <w:widowControl w:val="0"/>
        <w:kinsoku/>
        <w:wordWrap w:val="0"/>
        <w:overflowPunct/>
        <w:topLinePunct w:val="0"/>
        <w:autoSpaceDE w:val="0"/>
        <w:autoSpaceDN w:val="0"/>
        <w:bidi w:val="0"/>
        <w:spacing w:line="440" w:lineRule="exact"/>
        <w:outlineLvl w:val="9"/>
        <w:rPr>
          <w:rFonts w:hint="eastAsia" w:ascii="仿宋" w:hAnsi="仿宋" w:eastAsia="仿宋" w:cs="仿宋"/>
          <w:b/>
          <w:caps w:val="0"/>
          <w:color w:val="000000"/>
          <w:spacing w:val="0"/>
          <w:kern w:val="0"/>
          <w:sz w:val="24"/>
          <w:szCs w:val="24"/>
        </w:rPr>
      </w:pPr>
    </w:p>
    <w:p w14:paraId="6A78A14A">
      <w:pPr>
        <w:keepNext w:val="0"/>
        <w:keepLines w:val="0"/>
        <w:pageBreakBefore w:val="0"/>
        <w:widowControl w:val="0"/>
        <w:kinsoku/>
        <w:wordWrap w:val="0"/>
        <w:overflowPunct/>
        <w:topLinePunct w:val="0"/>
        <w:autoSpaceDE w:val="0"/>
        <w:autoSpaceDN w:val="0"/>
        <w:bidi w:val="0"/>
        <w:spacing w:line="440" w:lineRule="exact"/>
        <w:outlineLvl w:val="9"/>
        <w:rPr>
          <w:rFonts w:hint="eastAsia" w:ascii="仿宋" w:hAnsi="仿宋" w:eastAsia="仿宋" w:cs="仿宋"/>
          <w:caps w:val="0"/>
          <w:color w:val="000000"/>
          <w:spacing w:val="0"/>
          <w:kern w:val="0"/>
          <w:sz w:val="24"/>
          <w:szCs w:val="24"/>
        </w:rPr>
      </w:pPr>
      <w:r>
        <w:rPr>
          <w:rFonts w:hint="eastAsia" w:ascii="仿宋" w:hAnsi="仿宋" w:eastAsia="仿宋" w:cs="仿宋"/>
          <w:b/>
          <w:caps w:val="0"/>
          <w:color w:val="000000"/>
          <w:spacing w:val="0"/>
          <w:kern w:val="0"/>
          <w:sz w:val="24"/>
          <w:szCs w:val="24"/>
        </w:rPr>
        <w:t>3、双方承诺</w:t>
      </w:r>
    </w:p>
    <w:p w14:paraId="03C4E841">
      <w:pPr>
        <w:keepNext w:val="0"/>
        <w:keepLines w:val="0"/>
        <w:pageBreakBefore w:val="0"/>
        <w:widowControl w:val="0"/>
        <w:kinsoku/>
        <w:wordWrap w:val="0"/>
        <w:overflowPunct/>
        <w:topLinePunct w:val="0"/>
        <w:autoSpaceDE w:val="0"/>
        <w:autoSpaceDN w:val="0"/>
        <w:bidi w:val="0"/>
        <w:adjustRightInd/>
        <w:snapToGrid w:val="0"/>
        <w:spacing w:line="360" w:lineRule="auto"/>
        <w:ind w:firstLine="475" w:firstLineChars="198"/>
        <w:textAlignment w:val="auto"/>
        <w:outlineLvl w:val="9"/>
        <w:rPr>
          <w:rFonts w:hint="eastAsia" w:ascii="仿宋" w:hAnsi="仿宋" w:eastAsia="仿宋" w:cs="仿宋"/>
          <w:caps w:val="0"/>
          <w:color w:val="000000"/>
          <w:spacing w:val="0"/>
          <w:kern w:val="0"/>
          <w:sz w:val="24"/>
          <w:szCs w:val="24"/>
        </w:rPr>
      </w:pPr>
      <w:r>
        <w:rPr>
          <w:rFonts w:hint="eastAsia" w:ascii="仿宋" w:hAnsi="仿宋" w:eastAsia="仿宋" w:cs="仿宋"/>
          <w:caps w:val="0"/>
          <w:color w:val="000000"/>
          <w:spacing w:val="0"/>
          <w:kern w:val="0"/>
          <w:sz w:val="24"/>
          <w:szCs w:val="24"/>
        </w:rPr>
        <w:t>1.服务商向采购人承诺</w:t>
      </w:r>
      <w:r>
        <w:rPr>
          <w:rFonts w:hint="eastAsia" w:ascii="仿宋" w:hAnsi="仿宋" w:eastAsia="仿宋" w:cs="仿宋"/>
          <w:caps w:val="0"/>
          <w:color w:val="000000"/>
          <w:spacing w:val="0"/>
          <w:kern w:val="0"/>
          <w:sz w:val="24"/>
          <w:szCs w:val="24"/>
          <w:lang w:eastAsia="zh-CN"/>
        </w:rPr>
        <w:t>：</w:t>
      </w:r>
      <w:r>
        <w:rPr>
          <w:rFonts w:hint="eastAsia" w:ascii="仿宋" w:hAnsi="仿宋" w:eastAsia="仿宋" w:cs="仿宋"/>
          <w:caps w:val="0"/>
          <w:color w:val="000000"/>
          <w:spacing w:val="0"/>
          <w:kern w:val="0"/>
          <w:sz w:val="24"/>
          <w:szCs w:val="24"/>
        </w:rPr>
        <w:t>我</w:t>
      </w:r>
      <w:r>
        <w:rPr>
          <w:rFonts w:hint="eastAsia" w:ascii="仿宋" w:hAnsi="仿宋" w:eastAsia="仿宋" w:cs="仿宋"/>
          <w:caps w:val="0"/>
          <w:color w:val="000000"/>
          <w:spacing w:val="0"/>
          <w:kern w:val="0"/>
          <w:sz w:val="24"/>
          <w:szCs w:val="24"/>
          <w:lang w:eastAsia="zh-CN"/>
        </w:rPr>
        <w:t>机构</w:t>
      </w:r>
      <w:r>
        <w:rPr>
          <w:rFonts w:hint="eastAsia" w:ascii="仿宋" w:hAnsi="仿宋" w:eastAsia="仿宋" w:cs="仿宋"/>
          <w:caps w:val="0"/>
          <w:color w:val="000000"/>
          <w:spacing w:val="0"/>
          <w:kern w:val="0"/>
          <w:sz w:val="24"/>
          <w:szCs w:val="24"/>
        </w:rPr>
        <w:t>承诺所提供之服务质量、数量绝不假冒、短少，并接受贵单位检查指导。严格按照合同要求提供服务。严格执行供应商应尽的义务。认可贵单位的项目验收制度，自愿严格遵守贵单位的项目验收制度。</w:t>
      </w:r>
    </w:p>
    <w:p w14:paraId="10679DF8">
      <w:pPr>
        <w:keepNext w:val="0"/>
        <w:keepLines w:val="0"/>
        <w:pageBreakBefore w:val="0"/>
        <w:widowControl w:val="0"/>
        <w:kinsoku/>
        <w:wordWrap w:val="0"/>
        <w:overflowPunct/>
        <w:topLinePunct w:val="0"/>
        <w:autoSpaceDE w:val="0"/>
        <w:autoSpaceDN w:val="0"/>
        <w:bidi w:val="0"/>
        <w:adjustRightInd/>
        <w:snapToGrid w:val="0"/>
        <w:spacing w:line="360" w:lineRule="auto"/>
        <w:ind w:firstLine="475" w:firstLineChars="198"/>
        <w:textAlignment w:val="auto"/>
        <w:outlineLvl w:val="9"/>
        <w:rPr>
          <w:rFonts w:hint="eastAsia" w:ascii="仿宋" w:hAnsi="仿宋" w:eastAsia="仿宋" w:cs="仿宋"/>
          <w:caps w:val="0"/>
          <w:color w:val="000000"/>
          <w:spacing w:val="0"/>
          <w:kern w:val="0"/>
          <w:sz w:val="24"/>
          <w:szCs w:val="24"/>
        </w:rPr>
      </w:pPr>
      <w:r>
        <w:rPr>
          <w:rFonts w:hint="eastAsia" w:ascii="仿宋" w:hAnsi="仿宋" w:eastAsia="仿宋" w:cs="仿宋"/>
          <w:caps w:val="0"/>
          <w:color w:val="000000"/>
          <w:spacing w:val="0"/>
          <w:kern w:val="0"/>
          <w:sz w:val="24"/>
          <w:szCs w:val="24"/>
        </w:rPr>
        <w:t>2.采购人向服务商承诺</w:t>
      </w:r>
      <w:r>
        <w:rPr>
          <w:rFonts w:hint="eastAsia" w:ascii="仿宋" w:hAnsi="仿宋" w:eastAsia="仿宋" w:cs="仿宋"/>
          <w:caps w:val="0"/>
          <w:color w:val="000000"/>
          <w:spacing w:val="0"/>
          <w:kern w:val="0"/>
          <w:sz w:val="24"/>
          <w:szCs w:val="24"/>
          <w:lang w:eastAsia="zh-CN"/>
        </w:rPr>
        <w:t>：</w:t>
      </w:r>
      <w:r>
        <w:rPr>
          <w:rFonts w:hint="eastAsia" w:ascii="仿宋" w:hAnsi="仿宋" w:eastAsia="仿宋" w:cs="仿宋"/>
          <w:caps w:val="0"/>
          <w:color w:val="000000"/>
          <w:spacing w:val="0"/>
          <w:kern w:val="0"/>
          <w:sz w:val="24"/>
          <w:szCs w:val="24"/>
        </w:rPr>
        <w:t>按照合同约定拨付资金，并提供好相关事宜的组织协调。</w:t>
      </w:r>
    </w:p>
    <w:p w14:paraId="6F8F4615">
      <w:pPr>
        <w:keepNext w:val="0"/>
        <w:keepLines w:val="0"/>
        <w:pageBreakBefore w:val="0"/>
        <w:widowControl w:val="0"/>
        <w:kinsoku/>
        <w:wordWrap w:val="0"/>
        <w:overflowPunct/>
        <w:topLinePunct w:val="0"/>
        <w:autoSpaceDE w:val="0"/>
        <w:autoSpaceDN w:val="0"/>
        <w:bidi w:val="0"/>
        <w:adjustRightInd/>
        <w:snapToGrid w:val="0"/>
        <w:spacing w:line="360" w:lineRule="auto"/>
        <w:ind w:firstLine="475" w:firstLineChars="198"/>
        <w:textAlignment w:val="auto"/>
        <w:outlineLvl w:val="9"/>
        <w:rPr>
          <w:rFonts w:hint="eastAsia" w:ascii="仿宋" w:hAnsi="仿宋" w:eastAsia="仿宋" w:cs="仿宋"/>
          <w:caps w:val="0"/>
          <w:color w:val="000000"/>
          <w:spacing w:val="0"/>
          <w:kern w:val="0"/>
          <w:sz w:val="24"/>
          <w:szCs w:val="24"/>
          <w:lang w:val="en-US" w:eastAsia="zh-CN"/>
        </w:rPr>
      </w:pPr>
      <w:r>
        <w:rPr>
          <w:rFonts w:hint="eastAsia" w:ascii="仿宋" w:hAnsi="仿宋" w:eastAsia="仿宋" w:cs="仿宋"/>
          <w:caps w:val="0"/>
          <w:color w:val="000000"/>
          <w:spacing w:val="0"/>
          <w:kern w:val="0"/>
          <w:sz w:val="24"/>
          <w:szCs w:val="24"/>
        </w:rPr>
        <w:t>3.服务商向采购人承诺：</w:t>
      </w:r>
      <w:r>
        <w:rPr>
          <w:rFonts w:hint="eastAsia" w:ascii="仿宋" w:hAnsi="仿宋" w:eastAsia="仿宋" w:cs="仿宋"/>
          <w:caps w:val="0"/>
          <w:color w:val="000000"/>
          <w:spacing w:val="0"/>
          <w:kern w:val="0"/>
          <w:sz w:val="24"/>
          <w:szCs w:val="24"/>
          <w:lang w:eastAsia="zh-CN"/>
        </w:rPr>
        <w:t>照护服务规范、保质保量，服务对象满意</w:t>
      </w:r>
      <w:r>
        <w:rPr>
          <w:rFonts w:hint="eastAsia" w:ascii="仿宋" w:hAnsi="仿宋" w:eastAsia="仿宋" w:cs="仿宋"/>
          <w:caps w:val="0"/>
          <w:color w:val="000000"/>
          <w:spacing w:val="0"/>
          <w:kern w:val="0"/>
          <w:sz w:val="24"/>
          <w:szCs w:val="24"/>
        </w:rPr>
        <w:t>。</w:t>
      </w:r>
    </w:p>
    <w:p w14:paraId="7FD083A3">
      <w:pPr>
        <w:pStyle w:val="2"/>
        <w:keepNext w:val="0"/>
        <w:keepLines w:val="0"/>
        <w:pageBreakBefore w:val="0"/>
        <w:widowControl w:val="0"/>
        <w:kinsoku/>
        <w:wordWrap w:val="0"/>
        <w:overflowPunct/>
        <w:topLinePunct w:val="0"/>
        <w:autoSpaceDE w:val="0"/>
        <w:autoSpaceDN w:val="0"/>
        <w:bidi w:val="0"/>
        <w:adjustRightInd/>
        <w:snapToGrid w:val="0"/>
        <w:spacing w:after="0" w:line="360" w:lineRule="auto"/>
        <w:ind w:firstLine="480" w:firstLineChars="200"/>
        <w:textAlignment w:val="auto"/>
        <w:outlineLvl w:val="9"/>
        <w:rPr>
          <w:rFonts w:hint="eastAsia" w:ascii="仿宋" w:hAnsi="仿宋" w:eastAsia="仿宋" w:cs="仿宋"/>
          <w:b/>
          <w:bCs/>
          <w:caps w:val="0"/>
          <w:color w:val="000000"/>
          <w:spacing w:val="0"/>
          <w:kern w:val="0"/>
          <w:sz w:val="24"/>
          <w:szCs w:val="24"/>
        </w:rPr>
      </w:pPr>
      <w:r>
        <w:rPr>
          <w:rFonts w:hint="eastAsia" w:ascii="仿宋" w:hAnsi="仿宋" w:eastAsia="仿宋" w:cs="仿宋"/>
          <w:caps w:val="0"/>
          <w:color w:val="000000"/>
          <w:spacing w:val="0"/>
          <w:kern w:val="0"/>
          <w:sz w:val="24"/>
          <w:szCs w:val="24"/>
          <w:lang w:val="en-US" w:eastAsia="zh-CN"/>
        </w:rPr>
        <w:t>4</w:t>
      </w:r>
      <w:r>
        <w:rPr>
          <w:rFonts w:hint="eastAsia" w:ascii="仿宋" w:hAnsi="仿宋" w:eastAsia="仿宋" w:cs="仿宋"/>
          <w:caps w:val="0"/>
          <w:color w:val="000000"/>
          <w:spacing w:val="0"/>
          <w:kern w:val="0"/>
          <w:sz w:val="24"/>
          <w:szCs w:val="24"/>
        </w:rPr>
        <w:t>.服务商向采购人承诺：</w:t>
      </w:r>
      <w:r>
        <w:rPr>
          <w:rFonts w:hint="eastAsia" w:ascii="仿宋" w:hAnsi="仿宋" w:eastAsia="仿宋" w:cs="仿宋"/>
          <w:caps w:val="0"/>
          <w:color w:val="000000"/>
          <w:spacing w:val="0"/>
          <w:kern w:val="0"/>
          <w:sz w:val="24"/>
          <w:szCs w:val="24"/>
          <w:lang w:eastAsia="zh-CN"/>
        </w:rPr>
        <w:t>对照护服务对象先期进行评估，确定服务标准，超出采购标准的与家属协商，收取相关费用，否则，不予收取</w:t>
      </w:r>
      <w:r>
        <w:rPr>
          <w:rFonts w:hint="eastAsia" w:ascii="仿宋" w:hAnsi="仿宋" w:eastAsia="仿宋" w:cs="仿宋"/>
          <w:caps w:val="0"/>
          <w:color w:val="000000"/>
          <w:spacing w:val="0"/>
          <w:kern w:val="0"/>
          <w:sz w:val="24"/>
          <w:szCs w:val="24"/>
        </w:rPr>
        <w:t>。</w:t>
      </w:r>
    </w:p>
    <w:p w14:paraId="148DEE2D">
      <w:pPr>
        <w:pStyle w:val="2"/>
        <w:keepNext w:val="0"/>
        <w:keepLines w:val="0"/>
        <w:pageBreakBefore w:val="0"/>
        <w:widowControl w:val="0"/>
        <w:kinsoku/>
        <w:wordWrap w:val="0"/>
        <w:overflowPunct/>
        <w:topLinePunct w:val="0"/>
        <w:autoSpaceDE w:val="0"/>
        <w:autoSpaceDN w:val="0"/>
        <w:bidi w:val="0"/>
        <w:adjustRightInd/>
        <w:snapToGrid w:val="0"/>
        <w:spacing w:after="0" w:line="360" w:lineRule="auto"/>
        <w:textAlignment w:val="auto"/>
        <w:outlineLvl w:val="9"/>
        <w:rPr>
          <w:rFonts w:hint="eastAsia" w:ascii="仿宋" w:hAnsi="仿宋" w:eastAsia="仿宋" w:cs="仿宋"/>
          <w:b/>
          <w:bCs/>
          <w:caps w:val="0"/>
          <w:color w:val="000000"/>
          <w:spacing w:val="0"/>
          <w:kern w:val="0"/>
          <w:sz w:val="24"/>
          <w:szCs w:val="24"/>
        </w:rPr>
      </w:pPr>
      <w:r>
        <w:rPr>
          <w:rFonts w:hint="eastAsia" w:ascii="仿宋" w:hAnsi="仿宋" w:eastAsia="仿宋" w:cs="仿宋"/>
          <w:b/>
          <w:bCs/>
          <w:caps w:val="0"/>
          <w:color w:val="000000"/>
          <w:spacing w:val="0"/>
          <w:kern w:val="0"/>
          <w:sz w:val="24"/>
          <w:szCs w:val="24"/>
        </w:rPr>
        <w:t>4、内容及要求</w:t>
      </w:r>
    </w:p>
    <w:p w14:paraId="3F2D4881">
      <w:pPr>
        <w:pStyle w:val="2"/>
        <w:keepNext w:val="0"/>
        <w:keepLines w:val="0"/>
        <w:pageBreakBefore w:val="0"/>
        <w:widowControl w:val="0"/>
        <w:kinsoku/>
        <w:wordWrap w:val="0"/>
        <w:overflowPunct/>
        <w:topLinePunct w:val="0"/>
        <w:autoSpaceDE w:val="0"/>
        <w:autoSpaceDN w:val="0"/>
        <w:bidi w:val="0"/>
        <w:adjustRightInd/>
        <w:snapToGrid w:val="0"/>
        <w:spacing w:after="0" w:line="360" w:lineRule="auto"/>
        <w:textAlignment w:val="auto"/>
        <w:outlineLvl w:val="9"/>
        <w:rPr>
          <w:rFonts w:hint="eastAsia" w:ascii="仿宋" w:hAnsi="仿宋" w:eastAsia="仿宋" w:cs="仿宋"/>
          <w:b/>
          <w:caps w:val="0"/>
          <w:color w:val="000000"/>
          <w:spacing w:val="0"/>
          <w:kern w:val="0"/>
          <w:sz w:val="24"/>
          <w:szCs w:val="24"/>
          <w:highlight w:val="none"/>
          <w:lang w:eastAsia="zh-CN"/>
        </w:rPr>
      </w:pPr>
      <w:r>
        <w:rPr>
          <w:rFonts w:hint="eastAsia" w:ascii="仿宋" w:hAnsi="仿宋" w:eastAsia="仿宋" w:cs="仿宋"/>
          <w:b/>
          <w:caps w:val="0"/>
          <w:color w:val="000000"/>
          <w:spacing w:val="0"/>
          <w:kern w:val="0"/>
          <w:sz w:val="24"/>
          <w:szCs w:val="24"/>
          <w:highlight w:val="none"/>
          <w:lang w:eastAsia="zh-CN"/>
        </w:rPr>
        <w:t>照护</w:t>
      </w:r>
      <w:r>
        <w:rPr>
          <w:rFonts w:hint="eastAsia" w:ascii="仿宋" w:hAnsi="仿宋" w:eastAsia="仿宋" w:cs="仿宋"/>
          <w:b/>
          <w:caps w:val="0"/>
          <w:color w:val="000000"/>
          <w:spacing w:val="0"/>
          <w:kern w:val="0"/>
          <w:sz w:val="24"/>
          <w:szCs w:val="24"/>
          <w:highlight w:val="none"/>
        </w:rPr>
        <w:t>服务项目</w:t>
      </w:r>
      <w:r>
        <w:rPr>
          <w:rFonts w:hint="eastAsia" w:ascii="仿宋" w:hAnsi="仿宋" w:eastAsia="仿宋" w:cs="仿宋"/>
          <w:b/>
          <w:caps w:val="0"/>
          <w:color w:val="000000"/>
          <w:spacing w:val="0"/>
          <w:kern w:val="0"/>
          <w:sz w:val="24"/>
          <w:szCs w:val="24"/>
          <w:highlight w:val="none"/>
          <w:lang w:eastAsia="zh-CN"/>
        </w:rPr>
        <w:t>（</w:t>
      </w:r>
      <w:r>
        <w:rPr>
          <w:rFonts w:hint="eastAsia" w:ascii="仿宋" w:hAnsi="仿宋" w:eastAsia="仿宋" w:cs="仿宋"/>
          <w:b/>
          <w:caps w:val="0"/>
          <w:color w:val="000000"/>
          <w:spacing w:val="0"/>
          <w:kern w:val="0"/>
          <w:sz w:val="24"/>
          <w:szCs w:val="24"/>
          <w:highlight w:val="none"/>
          <w:lang w:val="en-US" w:eastAsia="zh-CN"/>
        </w:rPr>
        <w:t>80人</w:t>
      </w:r>
      <w:r>
        <w:rPr>
          <w:rFonts w:hint="eastAsia" w:ascii="仿宋" w:hAnsi="仿宋" w:eastAsia="仿宋" w:cs="仿宋"/>
          <w:b/>
          <w:caps w:val="0"/>
          <w:color w:val="000000"/>
          <w:spacing w:val="0"/>
          <w:kern w:val="0"/>
          <w:sz w:val="24"/>
          <w:szCs w:val="24"/>
          <w:highlight w:val="none"/>
          <w:lang w:eastAsia="zh-CN"/>
        </w:rPr>
        <w:t>）</w:t>
      </w:r>
    </w:p>
    <w:p w14:paraId="069D12AD">
      <w:pPr>
        <w:pStyle w:val="2"/>
        <w:keepNext w:val="0"/>
        <w:keepLines w:val="0"/>
        <w:pageBreakBefore w:val="0"/>
        <w:widowControl w:val="0"/>
        <w:kinsoku/>
        <w:wordWrap w:val="0"/>
        <w:overflowPunct/>
        <w:topLinePunct w:val="0"/>
        <w:autoSpaceDE w:val="0"/>
        <w:autoSpaceDN w:val="0"/>
        <w:bidi w:val="0"/>
        <w:adjustRightInd/>
        <w:snapToGrid w:val="0"/>
        <w:spacing w:after="0" w:line="360" w:lineRule="auto"/>
        <w:ind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lang w:eastAsia="zh-CN"/>
        </w:rPr>
        <w:t>参</w:t>
      </w:r>
      <w:r>
        <w:rPr>
          <w:rFonts w:hint="eastAsia" w:ascii="仿宋" w:hAnsi="仿宋" w:eastAsia="仿宋" w:cs="仿宋"/>
          <w:caps w:val="0"/>
          <w:spacing w:val="0"/>
          <w:kern w:val="0"/>
          <w:sz w:val="24"/>
          <w:szCs w:val="24"/>
        </w:rPr>
        <w:t>照《残疾人托养服务规范》</w:t>
      </w:r>
      <w:r>
        <w:rPr>
          <w:rFonts w:hint="eastAsia" w:ascii="仿宋" w:hAnsi="仿宋" w:eastAsia="仿宋" w:cs="仿宋"/>
          <w:caps w:val="0"/>
          <w:spacing w:val="0"/>
          <w:kern w:val="0"/>
          <w:sz w:val="24"/>
          <w:szCs w:val="24"/>
          <w:lang w:eastAsia="zh-CN"/>
        </w:rPr>
        <w:t>为</w:t>
      </w:r>
      <w:r>
        <w:rPr>
          <w:rFonts w:hint="eastAsia" w:ascii="仿宋" w:hAnsi="仿宋" w:eastAsia="仿宋" w:cs="仿宋"/>
          <w:caps w:val="0"/>
          <w:spacing w:val="0"/>
          <w:kern w:val="0"/>
          <w:sz w:val="24"/>
          <w:szCs w:val="24"/>
        </w:rPr>
        <w:t>服务</w:t>
      </w:r>
      <w:r>
        <w:rPr>
          <w:rFonts w:hint="eastAsia" w:ascii="仿宋" w:hAnsi="仿宋" w:eastAsia="仿宋" w:cs="仿宋"/>
          <w:caps w:val="0"/>
          <w:spacing w:val="0"/>
          <w:kern w:val="0"/>
          <w:sz w:val="24"/>
          <w:szCs w:val="24"/>
          <w:lang w:eastAsia="zh-CN"/>
        </w:rPr>
        <w:t>对象，</w:t>
      </w:r>
      <w:r>
        <w:rPr>
          <w:rFonts w:hint="eastAsia" w:ascii="仿宋" w:hAnsi="仿宋" w:eastAsia="仿宋" w:cs="仿宋"/>
          <w:caps w:val="0"/>
          <w:spacing w:val="0"/>
          <w:kern w:val="0"/>
          <w:sz w:val="24"/>
          <w:szCs w:val="24"/>
        </w:rPr>
        <w:t>一是制定合理的作息时间并在显著位置标示。二是根据服务对象的特点进行评估，确定护理等级，制定个别化方案等服务</w:t>
      </w:r>
      <w:r>
        <w:rPr>
          <w:rFonts w:hint="eastAsia" w:ascii="仿宋" w:hAnsi="仿宋" w:eastAsia="仿宋" w:cs="仿宋"/>
          <w:caps w:val="0"/>
          <w:spacing w:val="0"/>
          <w:kern w:val="0"/>
          <w:sz w:val="24"/>
          <w:szCs w:val="24"/>
          <w:lang w:eastAsia="zh-CN"/>
        </w:rPr>
        <w:t>，并做好记录</w:t>
      </w:r>
      <w:r>
        <w:rPr>
          <w:rFonts w:hint="eastAsia" w:ascii="仿宋" w:hAnsi="仿宋" w:eastAsia="仿宋" w:cs="仿宋"/>
          <w:caps w:val="0"/>
          <w:spacing w:val="0"/>
          <w:kern w:val="0"/>
          <w:sz w:val="24"/>
          <w:szCs w:val="24"/>
        </w:rPr>
        <w:t>。</w:t>
      </w:r>
    </w:p>
    <w:p w14:paraId="79CE7EFF">
      <w:pPr>
        <w:pStyle w:val="2"/>
        <w:keepNext w:val="0"/>
        <w:keepLines w:val="0"/>
        <w:pageBreakBefore w:val="0"/>
        <w:widowControl w:val="0"/>
        <w:kinsoku/>
        <w:wordWrap w:val="0"/>
        <w:overflowPunct/>
        <w:topLinePunct w:val="0"/>
        <w:autoSpaceDE w:val="0"/>
        <w:autoSpaceDN w:val="0"/>
        <w:bidi w:val="0"/>
        <w:ind w:firstLine="480" w:firstLineChars="200"/>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br w:type="page"/>
      </w:r>
    </w:p>
    <w:tbl>
      <w:tblPr>
        <w:tblStyle w:val="9"/>
        <w:tblW w:w="5297" w:type="pct"/>
        <w:tblInd w:w="0" w:type="dxa"/>
        <w:tblLayout w:type="fixed"/>
        <w:tblCellMar>
          <w:top w:w="15" w:type="dxa"/>
          <w:left w:w="15" w:type="dxa"/>
          <w:bottom w:w="15" w:type="dxa"/>
          <w:right w:w="15" w:type="dxa"/>
        </w:tblCellMar>
      </w:tblPr>
      <w:tblGrid>
        <w:gridCol w:w="381"/>
        <w:gridCol w:w="612"/>
        <w:gridCol w:w="1580"/>
        <w:gridCol w:w="4477"/>
        <w:gridCol w:w="567"/>
        <w:gridCol w:w="1214"/>
      </w:tblGrid>
      <w:tr w14:paraId="5105C2F3">
        <w:tblPrEx>
          <w:tblCellMar>
            <w:top w:w="15" w:type="dxa"/>
            <w:left w:w="15" w:type="dxa"/>
            <w:bottom w:w="15" w:type="dxa"/>
            <w:right w:w="15" w:type="dxa"/>
          </w:tblCellMar>
        </w:tblPrEx>
        <w:trPr>
          <w:trHeight w:val="532" w:hRule="atLeast"/>
        </w:trPr>
        <w:tc>
          <w:tcPr>
            <w:tcW w:w="381" w:type="dxa"/>
            <w:tcBorders>
              <w:top w:val="single" w:color="auto" w:sz="4" w:space="0"/>
              <w:left w:val="single" w:color="auto" w:sz="4" w:space="0"/>
              <w:bottom w:val="single" w:color="auto" w:sz="4" w:space="0"/>
              <w:right w:val="single" w:color="auto" w:sz="4" w:space="0"/>
            </w:tcBorders>
            <w:noWrap w:val="0"/>
            <w:vAlign w:val="center"/>
          </w:tcPr>
          <w:p w14:paraId="07253BF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序号</w:t>
            </w:r>
          </w:p>
        </w:tc>
        <w:tc>
          <w:tcPr>
            <w:tcW w:w="612" w:type="dxa"/>
            <w:tcBorders>
              <w:top w:val="single" w:color="auto" w:sz="4" w:space="0"/>
              <w:left w:val="single" w:color="auto" w:sz="4" w:space="0"/>
              <w:bottom w:val="single" w:color="auto" w:sz="4" w:space="0"/>
              <w:right w:val="single" w:color="auto" w:sz="4" w:space="0"/>
            </w:tcBorders>
            <w:noWrap w:val="0"/>
            <w:vAlign w:val="center"/>
          </w:tcPr>
          <w:p w14:paraId="57B44480">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rPr>
              <w:t>类别</w:t>
            </w:r>
          </w:p>
        </w:tc>
        <w:tc>
          <w:tcPr>
            <w:tcW w:w="1581" w:type="dxa"/>
            <w:tcBorders>
              <w:top w:val="single" w:color="auto" w:sz="4" w:space="0"/>
              <w:left w:val="single" w:color="auto" w:sz="4" w:space="0"/>
              <w:bottom w:val="single" w:color="auto" w:sz="4" w:space="0"/>
              <w:right w:val="single" w:color="auto" w:sz="4" w:space="0"/>
            </w:tcBorders>
            <w:noWrap w:val="0"/>
            <w:vAlign w:val="center"/>
          </w:tcPr>
          <w:p w14:paraId="110132F7">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rPr>
              <w:t>服务项目</w:t>
            </w:r>
          </w:p>
        </w:tc>
        <w:tc>
          <w:tcPr>
            <w:tcW w:w="4481" w:type="dxa"/>
            <w:tcBorders>
              <w:top w:val="single" w:color="auto" w:sz="4" w:space="0"/>
              <w:left w:val="single" w:color="auto" w:sz="4" w:space="0"/>
              <w:bottom w:val="single" w:color="auto" w:sz="4" w:space="0"/>
              <w:right w:val="single" w:color="auto" w:sz="4" w:space="0"/>
            </w:tcBorders>
            <w:noWrap w:val="0"/>
            <w:vAlign w:val="center"/>
          </w:tcPr>
          <w:p w14:paraId="0850F0A7">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lang w:eastAsia="zh-CN" w:bidi="ar"/>
              </w:rPr>
            </w:pPr>
            <w:r>
              <w:rPr>
                <w:rFonts w:hint="eastAsia" w:ascii="仿宋" w:hAnsi="仿宋" w:eastAsia="仿宋" w:cs="仿宋"/>
                <w:bCs/>
                <w:caps w:val="0"/>
                <w:color w:val="000000"/>
                <w:spacing w:val="0"/>
                <w:kern w:val="0"/>
                <w:sz w:val="24"/>
                <w:szCs w:val="24"/>
              </w:rPr>
              <w:t>服务</w:t>
            </w:r>
            <w:r>
              <w:rPr>
                <w:rFonts w:hint="eastAsia" w:ascii="仿宋" w:hAnsi="仿宋" w:eastAsia="仿宋" w:cs="仿宋"/>
                <w:bCs/>
                <w:caps w:val="0"/>
                <w:color w:val="000000"/>
                <w:spacing w:val="0"/>
                <w:kern w:val="0"/>
                <w:sz w:val="24"/>
                <w:szCs w:val="24"/>
                <w:lang w:val="en-US" w:eastAsia="zh-CN"/>
              </w:rPr>
              <w:t>要求</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23917494">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服务</w:t>
            </w:r>
          </w:p>
          <w:p w14:paraId="5EC3CE1B">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期限</w:t>
            </w:r>
          </w:p>
        </w:tc>
        <w:tc>
          <w:tcPr>
            <w:tcW w:w="1215" w:type="dxa"/>
            <w:tcBorders>
              <w:top w:val="single" w:color="auto" w:sz="4" w:space="0"/>
              <w:left w:val="single" w:color="auto" w:sz="4" w:space="0"/>
              <w:bottom w:val="single" w:color="auto" w:sz="4" w:space="0"/>
              <w:right w:val="single" w:color="auto" w:sz="4" w:space="0"/>
            </w:tcBorders>
            <w:noWrap w:val="0"/>
            <w:vAlign w:val="center"/>
          </w:tcPr>
          <w:p w14:paraId="0A7A7E5E">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合计</w:t>
            </w:r>
          </w:p>
          <w:p w14:paraId="2612FC4D">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金额</w:t>
            </w:r>
          </w:p>
        </w:tc>
      </w:tr>
      <w:tr w14:paraId="21899ECF">
        <w:tblPrEx>
          <w:tblCellMar>
            <w:top w:w="15" w:type="dxa"/>
            <w:left w:w="15" w:type="dxa"/>
            <w:bottom w:w="15" w:type="dxa"/>
            <w:right w:w="15" w:type="dxa"/>
          </w:tblCellMar>
        </w:tblPrEx>
        <w:trPr>
          <w:trHeight w:val="601" w:hRule="atLeast"/>
        </w:trPr>
        <w:tc>
          <w:tcPr>
            <w:tcW w:w="381" w:type="dxa"/>
            <w:tcBorders>
              <w:top w:val="single" w:color="auto" w:sz="4" w:space="0"/>
              <w:left w:val="single" w:color="000000" w:sz="4" w:space="0"/>
              <w:right w:val="single" w:color="000000" w:sz="4" w:space="0"/>
            </w:tcBorders>
            <w:noWrap w:val="0"/>
            <w:vAlign w:val="center"/>
          </w:tcPr>
          <w:p w14:paraId="486279A9">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1</w:t>
            </w:r>
          </w:p>
        </w:tc>
        <w:tc>
          <w:tcPr>
            <w:tcW w:w="612" w:type="dxa"/>
            <w:tcBorders>
              <w:top w:val="single" w:color="auto" w:sz="4" w:space="0"/>
              <w:left w:val="single" w:color="000000" w:sz="4" w:space="0"/>
            </w:tcBorders>
            <w:noWrap w:val="0"/>
            <w:vAlign w:val="center"/>
          </w:tcPr>
          <w:p w14:paraId="2E673D4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健康评估</w:t>
            </w:r>
          </w:p>
        </w:tc>
        <w:tc>
          <w:tcPr>
            <w:tcW w:w="1581" w:type="dxa"/>
            <w:tcBorders>
              <w:top w:val="single" w:color="auto" w:sz="4" w:space="0"/>
              <w:left w:val="single" w:color="000000" w:sz="4" w:space="0"/>
              <w:bottom w:val="single" w:color="000000" w:sz="4" w:space="0"/>
            </w:tcBorders>
            <w:noWrap w:val="0"/>
            <w:vAlign w:val="center"/>
          </w:tcPr>
          <w:p w14:paraId="65A589E4">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体  检</w:t>
            </w:r>
          </w:p>
        </w:tc>
        <w:tc>
          <w:tcPr>
            <w:tcW w:w="4481" w:type="dxa"/>
            <w:tcBorders>
              <w:top w:val="single" w:color="auto" w:sz="4" w:space="0"/>
              <w:left w:val="single" w:color="000000" w:sz="4" w:space="0"/>
              <w:bottom w:val="single" w:color="000000" w:sz="4" w:space="0"/>
            </w:tcBorders>
            <w:noWrap w:val="0"/>
            <w:vAlign w:val="center"/>
          </w:tcPr>
          <w:p w14:paraId="6886687E">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血常规、尿常规、血脂六项、肝功十一项，肾功</w:t>
            </w:r>
            <w:r>
              <w:rPr>
                <w:rFonts w:hint="eastAsia" w:ascii="仿宋" w:hAnsi="仿宋" w:eastAsia="仿宋" w:cs="仿宋"/>
                <w:bCs/>
                <w:caps w:val="0"/>
                <w:color w:val="000000"/>
                <w:spacing w:val="0"/>
                <w:kern w:val="0"/>
                <w:sz w:val="24"/>
                <w:szCs w:val="24"/>
                <w:lang w:val="en-US" w:eastAsia="zh-CN"/>
              </w:rPr>
              <w:t>四</w:t>
            </w:r>
            <w:r>
              <w:rPr>
                <w:rFonts w:hint="eastAsia" w:ascii="仿宋" w:hAnsi="仿宋" w:eastAsia="仿宋" w:cs="仿宋"/>
                <w:bCs/>
                <w:caps w:val="0"/>
                <w:color w:val="000000"/>
                <w:spacing w:val="0"/>
                <w:kern w:val="0"/>
                <w:sz w:val="24"/>
                <w:szCs w:val="24"/>
              </w:rPr>
              <w:t>项、心电图、</w:t>
            </w:r>
            <w:r>
              <w:rPr>
                <w:rFonts w:hint="eastAsia" w:ascii="仿宋" w:hAnsi="仿宋" w:eastAsia="仿宋" w:cs="仿宋"/>
                <w:bCs/>
                <w:caps w:val="0"/>
                <w:color w:val="000000"/>
                <w:spacing w:val="0"/>
                <w:kern w:val="0"/>
                <w:sz w:val="24"/>
                <w:szCs w:val="24"/>
                <w:lang w:val="en-US" w:eastAsia="zh-CN"/>
              </w:rPr>
              <w:t>胸部DR</w:t>
            </w:r>
            <w:r>
              <w:rPr>
                <w:rFonts w:hint="eastAsia" w:ascii="仿宋" w:hAnsi="仿宋" w:eastAsia="仿宋" w:cs="仿宋"/>
                <w:bCs/>
                <w:caps w:val="0"/>
                <w:color w:val="000000"/>
                <w:spacing w:val="0"/>
                <w:kern w:val="0"/>
                <w:sz w:val="24"/>
                <w:szCs w:val="24"/>
              </w:rPr>
              <w:t>、B超</w:t>
            </w:r>
          </w:p>
        </w:tc>
        <w:tc>
          <w:tcPr>
            <w:tcW w:w="567" w:type="dxa"/>
            <w:tcBorders>
              <w:top w:val="single" w:color="auto" w:sz="4" w:space="0"/>
              <w:left w:val="single" w:color="000000" w:sz="4" w:space="0"/>
              <w:bottom w:val="single" w:color="000000" w:sz="4" w:space="0"/>
              <w:right w:val="single" w:color="auto" w:sz="4" w:space="0"/>
            </w:tcBorders>
            <w:noWrap w:val="0"/>
            <w:vAlign w:val="center"/>
          </w:tcPr>
          <w:p w14:paraId="09CC6D5E">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lang w:val="en-US" w:eastAsia="zh-CN"/>
              </w:rPr>
            </w:pPr>
            <w:r>
              <w:rPr>
                <w:rFonts w:hint="eastAsia" w:ascii="仿宋" w:hAnsi="仿宋" w:eastAsia="仿宋" w:cs="仿宋"/>
                <w:bCs/>
                <w:caps w:val="0"/>
                <w:color w:val="000000"/>
                <w:spacing w:val="0"/>
                <w:kern w:val="0"/>
                <w:sz w:val="24"/>
                <w:szCs w:val="24"/>
                <w:lang w:val="en-US" w:eastAsia="zh-CN"/>
              </w:rPr>
              <w:t>三个月</w:t>
            </w:r>
          </w:p>
        </w:tc>
        <w:tc>
          <w:tcPr>
            <w:tcW w:w="1215" w:type="dxa"/>
            <w:tcBorders>
              <w:top w:val="single" w:color="auto" w:sz="4" w:space="0"/>
              <w:left w:val="single" w:color="000000" w:sz="4" w:space="0"/>
              <w:bottom w:val="single" w:color="000000" w:sz="4" w:space="0"/>
              <w:right w:val="single" w:color="auto" w:sz="4" w:space="0"/>
            </w:tcBorders>
            <w:noWrap w:val="0"/>
            <w:vAlign w:val="center"/>
          </w:tcPr>
          <w:p w14:paraId="7A31F3F1">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both"/>
              <w:outlineLvl w:val="9"/>
              <w:rPr>
                <w:rFonts w:hint="default" w:ascii="仿宋" w:hAnsi="仿宋" w:eastAsia="仿宋" w:cs="仿宋"/>
                <w:bCs/>
                <w:caps w:val="0"/>
                <w:color w:val="000000"/>
                <w:spacing w:val="0"/>
                <w:kern w:val="0"/>
                <w:sz w:val="24"/>
                <w:szCs w:val="24"/>
                <w:lang w:val="en-US" w:eastAsia="zh-CN"/>
              </w:rPr>
            </w:pPr>
          </w:p>
        </w:tc>
      </w:tr>
      <w:tr w14:paraId="275D152D">
        <w:tblPrEx>
          <w:tblCellMar>
            <w:top w:w="15" w:type="dxa"/>
            <w:left w:w="15" w:type="dxa"/>
            <w:bottom w:w="15" w:type="dxa"/>
            <w:right w:w="15" w:type="dxa"/>
          </w:tblCellMar>
        </w:tblPrEx>
        <w:trPr>
          <w:trHeight w:val="2195" w:hRule="atLeast"/>
        </w:trPr>
        <w:tc>
          <w:tcPr>
            <w:tcW w:w="381" w:type="dxa"/>
            <w:tcBorders>
              <w:top w:val="single" w:color="auto" w:sz="4" w:space="0"/>
              <w:left w:val="single" w:color="000000" w:sz="4" w:space="0"/>
              <w:right w:val="single" w:color="000000" w:sz="4" w:space="0"/>
            </w:tcBorders>
            <w:noWrap w:val="0"/>
            <w:vAlign w:val="center"/>
          </w:tcPr>
          <w:p w14:paraId="69F26C16">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2</w:t>
            </w:r>
          </w:p>
        </w:tc>
        <w:tc>
          <w:tcPr>
            <w:tcW w:w="612" w:type="dxa"/>
            <w:tcBorders>
              <w:top w:val="single" w:color="auto" w:sz="4" w:space="0"/>
              <w:left w:val="single" w:color="000000" w:sz="4" w:space="0"/>
            </w:tcBorders>
            <w:noWrap w:val="0"/>
            <w:vAlign w:val="center"/>
          </w:tcPr>
          <w:p w14:paraId="11B05509">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spacing w:val="0"/>
                <w:kern w:val="0"/>
                <w:sz w:val="24"/>
                <w:szCs w:val="24"/>
              </w:rPr>
            </w:pPr>
            <w:r>
              <w:rPr>
                <w:rFonts w:hint="eastAsia" w:ascii="仿宋" w:hAnsi="仿宋" w:eastAsia="仿宋" w:cs="仿宋"/>
                <w:bCs/>
                <w:caps w:val="0"/>
                <w:color w:val="000000"/>
                <w:spacing w:val="0"/>
                <w:kern w:val="0"/>
                <w:sz w:val="24"/>
                <w:szCs w:val="24"/>
              </w:rPr>
              <w:t>生活照料与护理</w:t>
            </w:r>
          </w:p>
        </w:tc>
        <w:tc>
          <w:tcPr>
            <w:tcW w:w="1581" w:type="dxa"/>
            <w:tcBorders>
              <w:top w:val="single" w:color="auto" w:sz="4" w:space="0"/>
              <w:left w:val="single" w:color="000000" w:sz="4" w:space="0"/>
            </w:tcBorders>
            <w:noWrap w:val="0"/>
            <w:vAlign w:val="center"/>
          </w:tcPr>
          <w:p w14:paraId="4B6AD5C2">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饮食和供应水的供应服务；起居服务和卫生服务；合理特殊服务；户外活动；定期健康监测服务。</w:t>
            </w:r>
          </w:p>
        </w:tc>
        <w:tc>
          <w:tcPr>
            <w:tcW w:w="4481" w:type="dxa"/>
            <w:tcBorders>
              <w:top w:val="single" w:color="auto" w:sz="4" w:space="0"/>
              <w:left w:val="single" w:color="000000" w:sz="4" w:space="0"/>
            </w:tcBorders>
            <w:noWrap w:val="0"/>
            <w:vAlign w:val="center"/>
          </w:tcPr>
          <w:p w14:paraId="25670C8B">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1、为服务对象提供膳食和饮用水服务，提供、加餐、助餐、等服务。2、指导服务对象剪指甲、洗头、洗脚。穿脱衣物等起居服务。指导服务对象床铺整理、室内清洁等卫生服务。</w:t>
            </w:r>
            <w:r>
              <w:rPr>
                <w:rFonts w:hint="eastAsia" w:ascii="仿宋" w:hAnsi="仿宋" w:eastAsia="仿宋" w:cs="仿宋"/>
                <w:bCs/>
                <w:caps w:val="0"/>
                <w:color w:val="000000"/>
                <w:spacing w:val="0"/>
                <w:kern w:val="0"/>
                <w:sz w:val="24"/>
                <w:szCs w:val="24"/>
                <w:lang w:val="en-US" w:eastAsia="zh-CN"/>
              </w:rPr>
              <w:t>3</w:t>
            </w:r>
            <w:r>
              <w:rPr>
                <w:rFonts w:hint="eastAsia" w:ascii="仿宋" w:hAnsi="仿宋" w:eastAsia="仿宋" w:cs="仿宋"/>
                <w:bCs/>
                <w:caps w:val="0"/>
                <w:color w:val="000000"/>
                <w:spacing w:val="0"/>
                <w:kern w:val="0"/>
                <w:sz w:val="24"/>
                <w:szCs w:val="24"/>
              </w:rPr>
              <w:t>、协助服务对象进行每天不少于40分钟的户外活动。</w:t>
            </w:r>
            <w:r>
              <w:rPr>
                <w:rFonts w:hint="eastAsia" w:ascii="仿宋" w:hAnsi="仿宋" w:eastAsia="仿宋" w:cs="仿宋"/>
                <w:bCs/>
                <w:caps w:val="0"/>
                <w:color w:val="000000"/>
                <w:spacing w:val="0"/>
                <w:kern w:val="0"/>
                <w:sz w:val="24"/>
                <w:szCs w:val="24"/>
                <w:lang w:val="en-US" w:eastAsia="zh-CN"/>
              </w:rPr>
              <w:t>4</w:t>
            </w:r>
            <w:r>
              <w:rPr>
                <w:rFonts w:hint="eastAsia" w:ascii="仿宋" w:hAnsi="仿宋" w:eastAsia="仿宋" w:cs="仿宋"/>
                <w:bCs/>
                <w:caps w:val="0"/>
                <w:color w:val="000000"/>
                <w:spacing w:val="0"/>
                <w:kern w:val="0"/>
                <w:sz w:val="24"/>
                <w:szCs w:val="24"/>
                <w:lang w:eastAsia="zh-CN"/>
              </w:rPr>
              <w:t>、</w:t>
            </w:r>
            <w:r>
              <w:rPr>
                <w:rFonts w:hint="eastAsia" w:ascii="仿宋" w:hAnsi="仿宋" w:eastAsia="仿宋" w:cs="仿宋"/>
                <w:bCs/>
                <w:caps w:val="0"/>
                <w:color w:val="000000"/>
                <w:spacing w:val="0"/>
                <w:kern w:val="0"/>
                <w:sz w:val="24"/>
                <w:szCs w:val="24"/>
              </w:rPr>
              <w:t>根据服务对象情况定期进行健康监测服务。</w:t>
            </w:r>
          </w:p>
        </w:tc>
        <w:tc>
          <w:tcPr>
            <w:tcW w:w="567" w:type="dxa"/>
            <w:tcBorders>
              <w:top w:val="single" w:color="auto" w:sz="4" w:space="0"/>
              <w:left w:val="single" w:color="000000" w:sz="4" w:space="0"/>
              <w:right w:val="single" w:color="auto" w:sz="4" w:space="0"/>
            </w:tcBorders>
            <w:noWrap w:val="0"/>
            <w:vAlign w:val="center"/>
          </w:tcPr>
          <w:p w14:paraId="73CEB712">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三个月</w:t>
            </w:r>
          </w:p>
        </w:tc>
        <w:tc>
          <w:tcPr>
            <w:tcW w:w="1215" w:type="dxa"/>
            <w:tcBorders>
              <w:top w:val="single" w:color="auto" w:sz="4" w:space="0"/>
              <w:left w:val="single" w:color="000000" w:sz="4" w:space="0"/>
              <w:right w:val="single" w:color="auto" w:sz="4" w:space="0"/>
            </w:tcBorders>
            <w:noWrap w:val="0"/>
            <w:vAlign w:val="center"/>
          </w:tcPr>
          <w:p w14:paraId="40B9D9DB">
            <w:pPr>
              <w:pStyle w:val="2"/>
              <w:keepNext w:val="0"/>
              <w:keepLines w:val="0"/>
              <w:pageBreakBefore w:val="0"/>
              <w:widowControl w:val="0"/>
              <w:kinsoku/>
              <w:wordWrap w:val="0"/>
              <w:overflowPunct/>
              <w:topLinePunct w:val="0"/>
              <w:autoSpaceDE w:val="0"/>
              <w:autoSpaceDN w:val="0"/>
              <w:bidi w:val="0"/>
              <w:adjustRightInd w:val="0"/>
              <w:snapToGrid w:val="0"/>
              <w:spacing w:after="0" w:line="360" w:lineRule="auto"/>
              <w:ind w:firstLine="0" w:firstLineChars="0"/>
              <w:outlineLvl w:val="9"/>
              <w:rPr>
                <w:rFonts w:hint="default" w:ascii="仿宋" w:hAnsi="仿宋" w:eastAsia="仿宋" w:cs="仿宋"/>
                <w:caps w:val="0"/>
                <w:spacing w:val="0"/>
                <w:kern w:val="0"/>
                <w:sz w:val="24"/>
                <w:szCs w:val="24"/>
                <w:lang w:val="en-US" w:eastAsia="zh-CN"/>
              </w:rPr>
            </w:pPr>
          </w:p>
        </w:tc>
      </w:tr>
      <w:tr w14:paraId="282CBA9C">
        <w:tblPrEx>
          <w:tblCellMar>
            <w:top w:w="15" w:type="dxa"/>
            <w:left w:w="15" w:type="dxa"/>
            <w:bottom w:w="15" w:type="dxa"/>
            <w:right w:w="15" w:type="dxa"/>
          </w:tblCellMar>
        </w:tblPrEx>
        <w:trPr>
          <w:trHeight w:val="1738" w:hRule="atLeast"/>
        </w:trPr>
        <w:tc>
          <w:tcPr>
            <w:tcW w:w="381" w:type="dxa"/>
            <w:tcBorders>
              <w:top w:val="single" w:color="000000" w:sz="4" w:space="0"/>
              <w:left w:val="single" w:color="000000" w:sz="4" w:space="0"/>
              <w:bottom w:val="single" w:color="auto" w:sz="4" w:space="0"/>
              <w:right w:val="single" w:color="000000" w:sz="4" w:space="0"/>
            </w:tcBorders>
            <w:noWrap w:val="0"/>
            <w:vAlign w:val="center"/>
          </w:tcPr>
          <w:p w14:paraId="094C5FBE">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3</w:t>
            </w:r>
          </w:p>
        </w:tc>
        <w:tc>
          <w:tcPr>
            <w:tcW w:w="612" w:type="dxa"/>
            <w:tcBorders>
              <w:top w:val="single" w:color="000000" w:sz="4" w:space="0"/>
              <w:left w:val="single" w:color="000000" w:sz="4" w:space="0"/>
              <w:bottom w:val="single" w:color="auto" w:sz="4" w:space="0"/>
            </w:tcBorders>
            <w:noWrap w:val="0"/>
            <w:vAlign w:val="center"/>
          </w:tcPr>
          <w:p w14:paraId="20CD1C2F">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spacing w:val="0"/>
                <w:kern w:val="0"/>
                <w:sz w:val="24"/>
                <w:szCs w:val="24"/>
              </w:rPr>
            </w:pPr>
            <w:r>
              <w:rPr>
                <w:rFonts w:hint="eastAsia" w:ascii="仿宋" w:hAnsi="仿宋" w:eastAsia="仿宋" w:cs="仿宋"/>
                <w:bCs/>
                <w:caps w:val="0"/>
                <w:color w:val="000000"/>
                <w:spacing w:val="0"/>
                <w:kern w:val="0"/>
                <w:sz w:val="24"/>
                <w:szCs w:val="24"/>
              </w:rPr>
              <w:t>生活自理能力训练</w:t>
            </w:r>
          </w:p>
        </w:tc>
        <w:tc>
          <w:tcPr>
            <w:tcW w:w="1581" w:type="dxa"/>
            <w:tcBorders>
              <w:top w:val="single" w:color="000000" w:sz="4" w:space="0"/>
              <w:left w:val="single" w:color="000000" w:sz="4" w:space="0"/>
              <w:bottom w:val="single" w:color="auto" w:sz="4" w:space="0"/>
            </w:tcBorders>
            <w:noWrap w:val="0"/>
            <w:vAlign w:val="center"/>
          </w:tcPr>
          <w:p w14:paraId="331EEEB4">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自我照顾能力训练和室内外移动能力训练；家务劳动能力训练；生活自理相关技能训练和知识培训。</w:t>
            </w:r>
          </w:p>
        </w:tc>
        <w:tc>
          <w:tcPr>
            <w:tcW w:w="4481" w:type="dxa"/>
            <w:tcBorders>
              <w:top w:val="single" w:color="000000" w:sz="4" w:space="0"/>
              <w:left w:val="single" w:color="000000" w:sz="4" w:space="0"/>
              <w:bottom w:val="single" w:color="auto" w:sz="4" w:space="0"/>
            </w:tcBorders>
            <w:noWrap w:val="0"/>
            <w:vAlign w:val="center"/>
          </w:tcPr>
          <w:p w14:paraId="37892F7C">
            <w:pPr>
              <w:pStyle w:val="2"/>
              <w:keepNext w:val="0"/>
              <w:keepLines w:val="0"/>
              <w:pageBreakBefore w:val="0"/>
              <w:widowControl w:val="0"/>
              <w:kinsoku/>
              <w:wordWrap w:val="0"/>
              <w:overflowPunct/>
              <w:topLinePunct w:val="0"/>
              <w:autoSpaceDE w:val="0"/>
              <w:autoSpaceDN w:val="0"/>
              <w:bidi w:val="0"/>
              <w:adjustRightInd w:val="0"/>
              <w:snapToGrid w:val="0"/>
              <w:spacing w:after="0" w:line="360" w:lineRule="auto"/>
              <w:ind w:firstLine="0" w:firstLineChars="0"/>
              <w:jc w:val="left"/>
              <w:outlineLvl w:val="9"/>
              <w:rPr>
                <w:rFonts w:hint="eastAsia" w:ascii="仿宋" w:hAnsi="仿宋" w:eastAsia="仿宋" w:cs="仿宋"/>
                <w:bCs/>
                <w:caps w:val="0"/>
                <w:spacing w:val="0"/>
                <w:kern w:val="0"/>
                <w:sz w:val="24"/>
                <w:szCs w:val="24"/>
              </w:rPr>
            </w:pPr>
            <w:r>
              <w:rPr>
                <w:rFonts w:hint="eastAsia" w:ascii="仿宋" w:hAnsi="仿宋" w:eastAsia="仿宋" w:cs="仿宋"/>
                <w:caps w:val="0"/>
                <w:color w:val="000000"/>
                <w:spacing w:val="0"/>
                <w:kern w:val="0"/>
                <w:sz w:val="24"/>
                <w:szCs w:val="24"/>
              </w:rPr>
              <w:t>1、对有需求的服务对象指导洗漱、饮食、穿脱衣物、进食等自我照顾能力和行走、上下楼梯等室内移动生活自理能力训练。2、进行清洁卫生、饮食料理等生活自理劳动能力训练。3、提供清洗衣物、整理房间、公共场所卫生清洁服务等技能培训，健康教育、自我护理知识培训。</w:t>
            </w:r>
          </w:p>
        </w:tc>
        <w:tc>
          <w:tcPr>
            <w:tcW w:w="567" w:type="dxa"/>
            <w:tcBorders>
              <w:top w:val="single" w:color="000000" w:sz="4" w:space="0"/>
              <w:left w:val="single" w:color="000000" w:sz="4" w:space="0"/>
              <w:bottom w:val="single" w:color="auto" w:sz="4" w:space="0"/>
              <w:right w:val="single" w:color="auto" w:sz="4" w:space="0"/>
            </w:tcBorders>
            <w:noWrap w:val="0"/>
            <w:vAlign w:val="center"/>
          </w:tcPr>
          <w:p w14:paraId="0BB49AD5">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三个月</w:t>
            </w:r>
          </w:p>
        </w:tc>
        <w:tc>
          <w:tcPr>
            <w:tcW w:w="1215" w:type="dxa"/>
            <w:tcBorders>
              <w:top w:val="single" w:color="000000" w:sz="4" w:space="0"/>
              <w:left w:val="single" w:color="000000" w:sz="4" w:space="0"/>
              <w:bottom w:val="single" w:color="auto" w:sz="4" w:space="0"/>
              <w:right w:val="single" w:color="auto" w:sz="4" w:space="0"/>
            </w:tcBorders>
            <w:noWrap w:val="0"/>
            <w:vAlign w:val="center"/>
          </w:tcPr>
          <w:p w14:paraId="2DB72CFE">
            <w:pPr>
              <w:pStyle w:val="2"/>
              <w:keepNext w:val="0"/>
              <w:keepLines w:val="0"/>
              <w:pageBreakBefore w:val="0"/>
              <w:widowControl w:val="0"/>
              <w:kinsoku/>
              <w:wordWrap w:val="0"/>
              <w:overflowPunct/>
              <w:topLinePunct w:val="0"/>
              <w:autoSpaceDE w:val="0"/>
              <w:autoSpaceDN w:val="0"/>
              <w:bidi w:val="0"/>
              <w:adjustRightInd w:val="0"/>
              <w:snapToGrid w:val="0"/>
              <w:spacing w:after="0" w:line="360" w:lineRule="auto"/>
              <w:ind w:firstLine="0" w:firstLineChars="0"/>
              <w:outlineLvl w:val="9"/>
              <w:rPr>
                <w:rFonts w:hint="default" w:ascii="仿宋" w:hAnsi="仿宋" w:eastAsia="仿宋" w:cs="仿宋"/>
                <w:caps w:val="0"/>
                <w:spacing w:val="0"/>
                <w:kern w:val="0"/>
                <w:sz w:val="24"/>
                <w:szCs w:val="24"/>
                <w:lang w:val="en-US" w:eastAsia="zh-CN"/>
              </w:rPr>
            </w:pPr>
          </w:p>
        </w:tc>
      </w:tr>
      <w:tr w14:paraId="395B5508">
        <w:tblPrEx>
          <w:tblCellMar>
            <w:top w:w="15" w:type="dxa"/>
            <w:left w:w="15" w:type="dxa"/>
            <w:bottom w:w="15" w:type="dxa"/>
            <w:right w:w="15" w:type="dxa"/>
          </w:tblCellMar>
        </w:tblPrEx>
        <w:trPr>
          <w:trHeight w:val="1974" w:hRule="atLeast"/>
        </w:trPr>
        <w:tc>
          <w:tcPr>
            <w:tcW w:w="381" w:type="dxa"/>
            <w:tcBorders>
              <w:top w:val="single" w:color="auto" w:sz="4" w:space="0"/>
              <w:left w:val="single" w:color="auto" w:sz="4" w:space="0"/>
              <w:bottom w:val="single" w:color="auto" w:sz="4" w:space="0"/>
              <w:right w:val="single" w:color="auto" w:sz="4" w:space="0"/>
            </w:tcBorders>
            <w:noWrap w:val="0"/>
            <w:vAlign w:val="center"/>
          </w:tcPr>
          <w:p w14:paraId="771A0C0E">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4</w:t>
            </w:r>
          </w:p>
        </w:tc>
        <w:tc>
          <w:tcPr>
            <w:tcW w:w="612" w:type="dxa"/>
            <w:tcBorders>
              <w:top w:val="single" w:color="auto" w:sz="4" w:space="0"/>
              <w:left w:val="single" w:color="auto" w:sz="4" w:space="0"/>
              <w:bottom w:val="single" w:color="auto" w:sz="4" w:space="0"/>
              <w:right w:val="single" w:color="auto" w:sz="4" w:space="0"/>
            </w:tcBorders>
            <w:noWrap w:val="0"/>
            <w:vAlign w:val="center"/>
          </w:tcPr>
          <w:p w14:paraId="5FAD86FE">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spacing w:val="0"/>
                <w:kern w:val="0"/>
                <w:sz w:val="24"/>
                <w:szCs w:val="24"/>
              </w:rPr>
            </w:pPr>
            <w:r>
              <w:rPr>
                <w:rFonts w:hint="eastAsia" w:ascii="仿宋" w:hAnsi="仿宋" w:eastAsia="仿宋" w:cs="仿宋"/>
                <w:bCs/>
                <w:caps w:val="0"/>
                <w:color w:val="000000"/>
                <w:spacing w:val="0"/>
                <w:kern w:val="0"/>
                <w:sz w:val="24"/>
                <w:szCs w:val="24"/>
              </w:rPr>
              <w:t>社会适应能力培养</w:t>
            </w:r>
          </w:p>
        </w:tc>
        <w:tc>
          <w:tcPr>
            <w:tcW w:w="1581" w:type="dxa"/>
            <w:tcBorders>
              <w:top w:val="single" w:color="auto" w:sz="4" w:space="0"/>
              <w:left w:val="single" w:color="auto" w:sz="4" w:space="0"/>
              <w:bottom w:val="single" w:color="auto" w:sz="4" w:space="0"/>
              <w:right w:val="single" w:color="auto" w:sz="4" w:space="0"/>
            </w:tcBorders>
            <w:noWrap w:val="0"/>
            <w:vAlign w:val="center"/>
          </w:tcPr>
          <w:p w14:paraId="454F824F">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社会行为准则和常识教育，沟通能力和沟通技巧培训；社会适应技能培训；文体娱乐活动。</w:t>
            </w:r>
          </w:p>
        </w:tc>
        <w:tc>
          <w:tcPr>
            <w:tcW w:w="4481" w:type="dxa"/>
            <w:tcBorders>
              <w:top w:val="single" w:color="auto" w:sz="4" w:space="0"/>
              <w:left w:val="single" w:color="auto" w:sz="4" w:space="0"/>
              <w:bottom w:val="single" w:color="auto" w:sz="4" w:space="0"/>
              <w:right w:val="single" w:color="auto" w:sz="4" w:space="0"/>
            </w:tcBorders>
            <w:noWrap w:val="0"/>
            <w:vAlign w:val="center"/>
          </w:tcPr>
          <w:p w14:paraId="20C7BE40">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1、提供基本礼仪、人际关系、两性知识等社会行为准则和常识教育，提供社会沟通能力、沟通技巧培训；2、提供模拟和真实场景的社会适应能力训练，提供购买、存款、打车、求助等知识和技能培训。3、提供教育培训、图书阅览、上网和收看、收听电视广播等服务。4、开展人际交往能力提升和兴趣培养的文体娱乐活动。</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03F7B8FF">
            <w:pPr>
              <w:keepNext w:val="0"/>
              <w:keepLines w:val="0"/>
              <w:pageBreakBefore w:val="0"/>
              <w:widowControl w:val="0"/>
              <w:tabs>
                <w:tab w:val="left" w:pos="498"/>
              </w:tabs>
              <w:kinsoku/>
              <w:wordWrap w:val="0"/>
              <w:overflowPunct/>
              <w:topLinePunct w:val="0"/>
              <w:autoSpaceDE w:val="0"/>
              <w:autoSpaceDN w:val="0"/>
              <w:bidi w:val="0"/>
              <w:adjustRightInd w:val="0"/>
              <w:snapToGrid w:val="0"/>
              <w:spacing w:line="360" w:lineRule="auto"/>
              <w:ind w:firstLine="0" w:firstLineChars="0"/>
              <w:outlineLvl w:val="9"/>
              <w:rPr>
                <w:rFonts w:hint="eastAsia" w:ascii="仿宋" w:hAnsi="仿宋" w:eastAsia="仿宋" w:cs="仿宋"/>
                <w:bCs/>
                <w:caps w:val="0"/>
                <w:spacing w:val="0"/>
                <w:kern w:val="0"/>
                <w:sz w:val="24"/>
                <w:szCs w:val="24"/>
              </w:rPr>
            </w:pPr>
            <w:r>
              <w:rPr>
                <w:rFonts w:hint="eastAsia" w:ascii="仿宋" w:hAnsi="仿宋" w:eastAsia="仿宋" w:cs="仿宋"/>
                <w:bCs/>
                <w:caps w:val="0"/>
                <w:color w:val="000000"/>
                <w:spacing w:val="0"/>
                <w:kern w:val="0"/>
                <w:sz w:val="24"/>
                <w:szCs w:val="24"/>
              </w:rPr>
              <w:t>三个月</w:t>
            </w:r>
          </w:p>
        </w:tc>
        <w:tc>
          <w:tcPr>
            <w:tcW w:w="1215" w:type="dxa"/>
            <w:tcBorders>
              <w:top w:val="single" w:color="auto" w:sz="4" w:space="0"/>
              <w:left w:val="single" w:color="auto" w:sz="4" w:space="0"/>
              <w:bottom w:val="single" w:color="auto" w:sz="4" w:space="0"/>
              <w:right w:val="single" w:color="auto" w:sz="4" w:space="0"/>
            </w:tcBorders>
            <w:noWrap w:val="0"/>
            <w:vAlign w:val="center"/>
          </w:tcPr>
          <w:p w14:paraId="7CF1A562">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both"/>
              <w:outlineLvl w:val="9"/>
              <w:rPr>
                <w:rFonts w:hint="default" w:ascii="仿宋" w:hAnsi="仿宋" w:eastAsia="仿宋" w:cs="仿宋"/>
                <w:caps w:val="0"/>
                <w:spacing w:val="0"/>
                <w:kern w:val="0"/>
                <w:sz w:val="24"/>
                <w:szCs w:val="24"/>
                <w:lang w:val="en-US" w:eastAsia="zh-CN"/>
              </w:rPr>
            </w:pPr>
          </w:p>
        </w:tc>
      </w:tr>
      <w:tr w14:paraId="51CBBDAE">
        <w:tblPrEx>
          <w:tblCellMar>
            <w:top w:w="15" w:type="dxa"/>
            <w:left w:w="15" w:type="dxa"/>
            <w:bottom w:w="15" w:type="dxa"/>
            <w:right w:w="15" w:type="dxa"/>
          </w:tblCellMar>
        </w:tblPrEx>
        <w:trPr>
          <w:trHeight w:val="1310" w:hRule="atLeast"/>
        </w:trPr>
        <w:tc>
          <w:tcPr>
            <w:tcW w:w="381" w:type="dxa"/>
            <w:tcBorders>
              <w:top w:val="single" w:color="auto" w:sz="4" w:space="0"/>
              <w:left w:val="single" w:color="000000" w:sz="4" w:space="0"/>
              <w:bottom w:val="single" w:color="000000" w:sz="4" w:space="0"/>
              <w:right w:val="single" w:color="000000" w:sz="4" w:space="0"/>
            </w:tcBorders>
            <w:noWrap w:val="0"/>
            <w:vAlign w:val="center"/>
          </w:tcPr>
          <w:p w14:paraId="1D21A43F">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5</w:t>
            </w:r>
          </w:p>
        </w:tc>
        <w:tc>
          <w:tcPr>
            <w:tcW w:w="612" w:type="dxa"/>
            <w:tcBorders>
              <w:top w:val="single" w:color="auto" w:sz="4" w:space="0"/>
              <w:left w:val="single" w:color="000000" w:sz="4" w:space="0"/>
              <w:bottom w:val="single" w:color="000000" w:sz="4" w:space="0"/>
            </w:tcBorders>
            <w:noWrap w:val="0"/>
            <w:vAlign w:val="center"/>
          </w:tcPr>
          <w:p w14:paraId="63945E1B">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运动训练</w:t>
            </w:r>
          </w:p>
        </w:tc>
        <w:tc>
          <w:tcPr>
            <w:tcW w:w="1581" w:type="dxa"/>
            <w:tcBorders>
              <w:top w:val="single" w:color="auto" w:sz="4" w:space="0"/>
              <w:left w:val="single" w:color="000000" w:sz="4" w:space="0"/>
              <w:bottom w:val="single" w:color="000000" w:sz="4" w:space="0"/>
            </w:tcBorders>
            <w:noWrap w:val="0"/>
            <w:vAlign w:val="center"/>
          </w:tcPr>
          <w:p w14:paraId="2F704BF4">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运动功能训练；运动功能评估</w:t>
            </w:r>
          </w:p>
        </w:tc>
        <w:tc>
          <w:tcPr>
            <w:tcW w:w="4481" w:type="dxa"/>
            <w:tcBorders>
              <w:top w:val="single" w:color="auto" w:sz="4" w:space="0"/>
              <w:left w:val="single" w:color="000000" w:sz="4" w:space="0"/>
              <w:bottom w:val="single" w:color="000000" w:sz="4" w:space="0"/>
            </w:tcBorders>
            <w:noWrap w:val="0"/>
            <w:vAlign w:val="center"/>
          </w:tcPr>
          <w:p w14:paraId="532D551F">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1、指导服务对象规范使用辅助器具，帮助其身体运动功能恢复或代偿；2、开展运动功能评估，调整训练计划，选择核实的训练方法，确定恰当的运动量，对服务对象监护人进行运动功能训练的培训。</w:t>
            </w:r>
          </w:p>
        </w:tc>
        <w:tc>
          <w:tcPr>
            <w:tcW w:w="567" w:type="dxa"/>
            <w:tcBorders>
              <w:top w:val="single" w:color="auto" w:sz="4" w:space="0"/>
              <w:left w:val="single" w:color="000000" w:sz="4" w:space="0"/>
              <w:bottom w:val="single" w:color="000000" w:sz="4" w:space="0"/>
              <w:right w:val="single" w:color="auto" w:sz="4" w:space="0"/>
            </w:tcBorders>
            <w:noWrap w:val="0"/>
            <w:vAlign w:val="center"/>
          </w:tcPr>
          <w:p w14:paraId="3B538125">
            <w:pPr>
              <w:keepNext w:val="0"/>
              <w:keepLines w:val="0"/>
              <w:pageBreakBefore w:val="0"/>
              <w:widowControl w:val="0"/>
              <w:tabs>
                <w:tab w:val="left" w:pos="498"/>
              </w:tabs>
              <w:kinsoku/>
              <w:wordWrap w:val="0"/>
              <w:overflowPunct/>
              <w:topLinePunct w:val="0"/>
              <w:autoSpaceDE w:val="0"/>
              <w:autoSpaceDN w:val="0"/>
              <w:bidi w:val="0"/>
              <w:adjustRightInd w:val="0"/>
              <w:snapToGrid w:val="0"/>
              <w:spacing w:line="360" w:lineRule="auto"/>
              <w:ind w:firstLine="0" w:firstLineChars="0"/>
              <w:outlineLvl w:val="9"/>
              <w:rPr>
                <w:rFonts w:hint="eastAsia" w:ascii="仿宋" w:hAnsi="仿宋" w:eastAsia="仿宋" w:cs="仿宋"/>
                <w:bCs/>
                <w:caps w:val="0"/>
                <w:spacing w:val="0"/>
                <w:kern w:val="0"/>
                <w:sz w:val="24"/>
                <w:szCs w:val="24"/>
              </w:rPr>
            </w:pPr>
            <w:r>
              <w:rPr>
                <w:rFonts w:hint="eastAsia" w:ascii="仿宋" w:hAnsi="仿宋" w:eastAsia="仿宋" w:cs="仿宋"/>
                <w:bCs/>
                <w:caps w:val="0"/>
                <w:color w:val="000000"/>
                <w:spacing w:val="0"/>
                <w:kern w:val="0"/>
                <w:sz w:val="24"/>
                <w:szCs w:val="24"/>
              </w:rPr>
              <w:t>三个月</w:t>
            </w:r>
          </w:p>
        </w:tc>
        <w:tc>
          <w:tcPr>
            <w:tcW w:w="1215" w:type="dxa"/>
            <w:tcBorders>
              <w:top w:val="single" w:color="auto" w:sz="4" w:space="0"/>
              <w:left w:val="single" w:color="000000" w:sz="4" w:space="0"/>
              <w:bottom w:val="single" w:color="000000" w:sz="4" w:space="0"/>
              <w:right w:val="single" w:color="auto" w:sz="4" w:space="0"/>
            </w:tcBorders>
            <w:noWrap w:val="0"/>
            <w:vAlign w:val="center"/>
          </w:tcPr>
          <w:p w14:paraId="3B0E121E">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both"/>
              <w:outlineLvl w:val="9"/>
              <w:rPr>
                <w:rFonts w:hint="default" w:ascii="仿宋" w:hAnsi="仿宋" w:eastAsia="仿宋" w:cs="仿宋"/>
                <w:bCs/>
                <w:caps w:val="0"/>
                <w:spacing w:val="0"/>
                <w:kern w:val="0"/>
                <w:sz w:val="24"/>
                <w:szCs w:val="24"/>
                <w:lang w:val="en-US" w:eastAsia="zh-CN"/>
              </w:rPr>
            </w:pPr>
          </w:p>
        </w:tc>
      </w:tr>
      <w:tr w14:paraId="574A46B0">
        <w:tblPrEx>
          <w:tblCellMar>
            <w:top w:w="15" w:type="dxa"/>
            <w:left w:w="15" w:type="dxa"/>
            <w:bottom w:w="15" w:type="dxa"/>
            <w:right w:w="15" w:type="dxa"/>
          </w:tblCellMar>
        </w:tblPrEx>
        <w:trPr>
          <w:trHeight w:val="1532" w:hRule="atLeast"/>
        </w:trPr>
        <w:tc>
          <w:tcPr>
            <w:tcW w:w="381" w:type="dxa"/>
            <w:tcBorders>
              <w:top w:val="single" w:color="auto" w:sz="4" w:space="0"/>
              <w:left w:val="single" w:color="000000" w:sz="4" w:space="0"/>
              <w:bottom w:val="single" w:color="auto" w:sz="4" w:space="0"/>
              <w:right w:val="single" w:color="000000" w:sz="4" w:space="0"/>
            </w:tcBorders>
            <w:noWrap w:val="0"/>
            <w:vAlign w:val="center"/>
          </w:tcPr>
          <w:p w14:paraId="2398E708">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6</w:t>
            </w:r>
          </w:p>
        </w:tc>
        <w:tc>
          <w:tcPr>
            <w:tcW w:w="612" w:type="dxa"/>
            <w:tcBorders>
              <w:top w:val="single" w:color="auto" w:sz="4" w:space="0"/>
              <w:left w:val="single" w:color="000000" w:sz="4" w:space="0"/>
              <w:bottom w:val="single" w:color="auto" w:sz="4" w:space="0"/>
            </w:tcBorders>
            <w:noWrap w:val="0"/>
            <w:vAlign w:val="center"/>
          </w:tcPr>
          <w:p w14:paraId="6280E468">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职业康复与劳动技能训练</w:t>
            </w:r>
          </w:p>
        </w:tc>
        <w:tc>
          <w:tcPr>
            <w:tcW w:w="1581" w:type="dxa"/>
            <w:tcBorders>
              <w:top w:val="single" w:color="auto" w:sz="4" w:space="0"/>
              <w:left w:val="single" w:color="000000" w:sz="4" w:space="0"/>
              <w:bottom w:val="single" w:color="auto" w:sz="4" w:space="0"/>
            </w:tcBorders>
            <w:noWrap w:val="0"/>
            <w:vAlign w:val="center"/>
          </w:tcPr>
          <w:p w14:paraId="789478D8">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就业能力评估，训练其职业技能；职业康复训练，就业辅助和支持性服务。</w:t>
            </w:r>
          </w:p>
        </w:tc>
        <w:tc>
          <w:tcPr>
            <w:tcW w:w="4481" w:type="dxa"/>
            <w:tcBorders>
              <w:top w:val="single" w:color="auto" w:sz="4" w:space="0"/>
              <w:left w:val="single" w:color="000000" w:sz="4" w:space="0"/>
              <w:bottom w:val="single" w:color="auto" w:sz="4" w:space="0"/>
            </w:tcBorders>
            <w:noWrap w:val="0"/>
            <w:vAlign w:val="center"/>
          </w:tcPr>
          <w:p w14:paraId="582DDE3C">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left"/>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开展生活自理能力和社会适应能力评估，制定相应的职业康复和劳动技能训练计划，开展与服务对象行为能力相适应的基本生产劳动，通过劳动技能培训，开发服务对象的职业能力。</w:t>
            </w:r>
          </w:p>
        </w:tc>
        <w:tc>
          <w:tcPr>
            <w:tcW w:w="567" w:type="dxa"/>
            <w:tcBorders>
              <w:top w:val="single" w:color="auto" w:sz="4" w:space="0"/>
              <w:left w:val="single" w:color="000000" w:sz="4" w:space="0"/>
              <w:bottom w:val="single" w:color="auto" w:sz="4" w:space="0"/>
              <w:right w:val="single" w:color="auto" w:sz="4" w:space="0"/>
            </w:tcBorders>
            <w:noWrap w:val="0"/>
            <w:vAlign w:val="center"/>
          </w:tcPr>
          <w:p w14:paraId="66D4563C">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三个月</w:t>
            </w:r>
          </w:p>
        </w:tc>
        <w:tc>
          <w:tcPr>
            <w:tcW w:w="1215" w:type="dxa"/>
            <w:tcBorders>
              <w:top w:val="single" w:color="auto" w:sz="4" w:space="0"/>
              <w:left w:val="single" w:color="000000" w:sz="4" w:space="0"/>
              <w:bottom w:val="single" w:color="auto" w:sz="4" w:space="0"/>
              <w:right w:val="single" w:color="auto" w:sz="4" w:space="0"/>
            </w:tcBorders>
            <w:noWrap w:val="0"/>
            <w:vAlign w:val="center"/>
          </w:tcPr>
          <w:p w14:paraId="55765389">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both"/>
              <w:outlineLvl w:val="9"/>
              <w:rPr>
                <w:rFonts w:hint="default" w:ascii="仿宋" w:hAnsi="仿宋" w:eastAsia="仿宋" w:cs="仿宋"/>
                <w:caps w:val="0"/>
                <w:spacing w:val="0"/>
                <w:kern w:val="0"/>
                <w:sz w:val="24"/>
                <w:szCs w:val="24"/>
                <w:lang w:val="en-US" w:eastAsia="zh-CN"/>
              </w:rPr>
            </w:pPr>
          </w:p>
          <w:p w14:paraId="200553FF">
            <w:pPr>
              <w:pStyle w:val="2"/>
              <w:keepNext w:val="0"/>
              <w:keepLines w:val="0"/>
              <w:pageBreakBefore w:val="0"/>
              <w:widowControl w:val="0"/>
              <w:kinsoku/>
              <w:wordWrap w:val="0"/>
              <w:overflowPunct/>
              <w:topLinePunct w:val="0"/>
              <w:autoSpaceDE w:val="0"/>
              <w:autoSpaceDN w:val="0"/>
              <w:bidi w:val="0"/>
              <w:adjustRightInd w:val="0"/>
              <w:snapToGrid w:val="0"/>
              <w:spacing w:after="0" w:line="360" w:lineRule="auto"/>
              <w:ind w:firstLine="0" w:firstLineChars="0"/>
              <w:outlineLvl w:val="9"/>
              <w:rPr>
                <w:rFonts w:hint="eastAsia" w:ascii="仿宋" w:hAnsi="仿宋" w:eastAsia="仿宋" w:cs="仿宋"/>
                <w:caps w:val="0"/>
                <w:spacing w:val="0"/>
                <w:kern w:val="0"/>
                <w:sz w:val="24"/>
                <w:szCs w:val="24"/>
              </w:rPr>
            </w:pPr>
          </w:p>
        </w:tc>
      </w:tr>
      <w:tr w14:paraId="40460D46">
        <w:tblPrEx>
          <w:tblCellMar>
            <w:top w:w="15" w:type="dxa"/>
            <w:left w:w="15" w:type="dxa"/>
            <w:bottom w:w="15" w:type="dxa"/>
            <w:right w:w="15" w:type="dxa"/>
          </w:tblCellMar>
        </w:tblPrEx>
        <w:trPr>
          <w:trHeight w:val="386" w:hRule="atLeast"/>
        </w:trPr>
        <w:tc>
          <w:tcPr>
            <w:tcW w:w="381" w:type="dxa"/>
            <w:tcBorders>
              <w:top w:val="single" w:color="auto" w:sz="4" w:space="0"/>
              <w:left w:val="single" w:color="000000" w:sz="4" w:space="0"/>
              <w:bottom w:val="single" w:color="auto" w:sz="4" w:space="0"/>
              <w:right w:val="single" w:color="000000" w:sz="4" w:space="0"/>
            </w:tcBorders>
            <w:noWrap w:val="0"/>
            <w:vAlign w:val="center"/>
          </w:tcPr>
          <w:p w14:paraId="6EBAAB45">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eastAsia="zh-CN" w:bidi="ar"/>
              </w:rPr>
            </w:pPr>
            <w:r>
              <w:rPr>
                <w:rFonts w:hint="eastAsia" w:ascii="仿宋" w:hAnsi="仿宋" w:eastAsia="仿宋" w:cs="仿宋"/>
                <w:bCs/>
                <w:caps w:val="0"/>
                <w:color w:val="000000"/>
                <w:spacing w:val="0"/>
                <w:kern w:val="0"/>
                <w:sz w:val="24"/>
                <w:szCs w:val="24"/>
                <w:lang w:val="en-US" w:eastAsia="zh-CN" w:bidi="ar"/>
              </w:rPr>
              <w:t>7</w:t>
            </w:r>
          </w:p>
        </w:tc>
        <w:tc>
          <w:tcPr>
            <w:tcW w:w="2193" w:type="dxa"/>
            <w:gridSpan w:val="2"/>
            <w:tcBorders>
              <w:top w:val="single" w:color="auto" w:sz="4" w:space="0"/>
              <w:left w:val="single" w:color="000000" w:sz="4" w:space="0"/>
              <w:bottom w:val="single" w:color="auto" w:sz="4" w:space="0"/>
            </w:tcBorders>
            <w:noWrap w:val="0"/>
            <w:vAlign w:val="center"/>
          </w:tcPr>
          <w:p w14:paraId="2DA082A6">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其他费用</w:t>
            </w:r>
          </w:p>
        </w:tc>
        <w:tc>
          <w:tcPr>
            <w:tcW w:w="4481" w:type="dxa"/>
            <w:tcBorders>
              <w:top w:val="single" w:color="auto" w:sz="4" w:space="0"/>
              <w:left w:val="single" w:color="000000" w:sz="4" w:space="0"/>
              <w:bottom w:val="single" w:color="auto" w:sz="4" w:space="0"/>
            </w:tcBorders>
            <w:noWrap w:val="0"/>
            <w:vAlign w:val="center"/>
          </w:tcPr>
          <w:p w14:paraId="20C60C48">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rPr>
              <w:t>档案费</w:t>
            </w:r>
          </w:p>
        </w:tc>
        <w:tc>
          <w:tcPr>
            <w:tcW w:w="567" w:type="dxa"/>
            <w:tcBorders>
              <w:top w:val="single" w:color="auto" w:sz="4" w:space="0"/>
              <w:left w:val="single" w:color="000000" w:sz="4" w:space="0"/>
              <w:bottom w:val="single" w:color="auto" w:sz="4" w:space="0"/>
              <w:right w:val="single" w:color="auto" w:sz="4" w:space="0"/>
            </w:tcBorders>
            <w:noWrap w:val="0"/>
            <w:vAlign w:val="center"/>
          </w:tcPr>
          <w:p w14:paraId="23CC02A3">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both"/>
              <w:outlineLvl w:val="9"/>
              <w:rPr>
                <w:rFonts w:hint="eastAsia" w:ascii="仿宋" w:hAnsi="仿宋" w:eastAsia="仿宋" w:cs="仿宋"/>
                <w:bCs/>
                <w:caps w:val="0"/>
                <w:color w:val="000000"/>
                <w:spacing w:val="0"/>
                <w:kern w:val="0"/>
                <w:sz w:val="24"/>
                <w:szCs w:val="24"/>
              </w:rPr>
            </w:pPr>
            <w:r>
              <w:rPr>
                <w:rFonts w:hint="eastAsia" w:ascii="仿宋" w:hAnsi="仿宋" w:eastAsia="仿宋" w:cs="仿宋"/>
                <w:bCs/>
                <w:caps w:val="0"/>
                <w:color w:val="000000"/>
                <w:spacing w:val="0"/>
                <w:kern w:val="0"/>
                <w:sz w:val="24"/>
                <w:szCs w:val="24"/>
                <w:lang w:val="en-US" w:eastAsia="zh-CN"/>
              </w:rPr>
              <w:t xml:space="preserve">  </w:t>
            </w:r>
          </w:p>
        </w:tc>
        <w:tc>
          <w:tcPr>
            <w:tcW w:w="1215" w:type="dxa"/>
            <w:tcBorders>
              <w:top w:val="single" w:color="auto" w:sz="4" w:space="0"/>
              <w:left w:val="single" w:color="000000" w:sz="4" w:space="0"/>
              <w:bottom w:val="single" w:color="auto" w:sz="4" w:space="0"/>
              <w:right w:val="single" w:color="auto" w:sz="4" w:space="0"/>
            </w:tcBorders>
            <w:noWrap w:val="0"/>
            <w:vAlign w:val="center"/>
          </w:tcPr>
          <w:p w14:paraId="292BC5A5">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both"/>
              <w:outlineLvl w:val="9"/>
              <w:rPr>
                <w:rFonts w:hint="default" w:ascii="仿宋" w:hAnsi="仿宋" w:eastAsia="仿宋" w:cs="仿宋"/>
                <w:bCs/>
                <w:caps w:val="0"/>
                <w:color w:val="000000"/>
                <w:spacing w:val="0"/>
                <w:kern w:val="0"/>
                <w:sz w:val="24"/>
                <w:szCs w:val="24"/>
                <w:lang w:val="en-US" w:eastAsia="zh-CN"/>
              </w:rPr>
            </w:pPr>
          </w:p>
        </w:tc>
      </w:tr>
      <w:tr w14:paraId="0DAC77AC">
        <w:tblPrEx>
          <w:tblCellMar>
            <w:top w:w="15" w:type="dxa"/>
            <w:left w:w="15" w:type="dxa"/>
            <w:bottom w:w="15" w:type="dxa"/>
            <w:right w:w="15" w:type="dxa"/>
          </w:tblCellMar>
        </w:tblPrEx>
        <w:trPr>
          <w:trHeight w:val="643" w:hRule="atLeast"/>
        </w:trPr>
        <w:tc>
          <w:tcPr>
            <w:tcW w:w="381" w:type="dxa"/>
            <w:tcBorders>
              <w:top w:val="single" w:color="auto" w:sz="4" w:space="0"/>
              <w:left w:val="single" w:color="000000" w:sz="4" w:space="0"/>
              <w:bottom w:val="single" w:color="000000" w:sz="4" w:space="0"/>
              <w:right w:val="single" w:color="000000" w:sz="4" w:space="0"/>
            </w:tcBorders>
            <w:noWrap w:val="0"/>
            <w:vAlign w:val="center"/>
          </w:tcPr>
          <w:p w14:paraId="60B01D84">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center"/>
              <w:textAlignment w:val="center"/>
              <w:outlineLvl w:val="9"/>
              <w:rPr>
                <w:rFonts w:hint="eastAsia" w:ascii="仿宋" w:hAnsi="仿宋" w:eastAsia="仿宋" w:cs="仿宋"/>
                <w:bCs/>
                <w:caps w:val="0"/>
                <w:color w:val="000000"/>
                <w:spacing w:val="0"/>
                <w:kern w:val="0"/>
                <w:sz w:val="24"/>
                <w:szCs w:val="24"/>
                <w:lang w:bidi="ar"/>
              </w:rPr>
            </w:pPr>
            <w:r>
              <w:rPr>
                <w:rFonts w:hint="eastAsia" w:ascii="仿宋" w:hAnsi="仿宋" w:eastAsia="仿宋" w:cs="仿宋"/>
                <w:bCs/>
                <w:caps w:val="0"/>
                <w:color w:val="000000"/>
                <w:spacing w:val="0"/>
                <w:kern w:val="0"/>
                <w:sz w:val="24"/>
                <w:szCs w:val="24"/>
                <w:lang w:bidi="ar"/>
              </w:rPr>
              <w:t>合计</w:t>
            </w:r>
          </w:p>
        </w:tc>
        <w:tc>
          <w:tcPr>
            <w:tcW w:w="6674" w:type="dxa"/>
            <w:gridSpan w:val="3"/>
            <w:tcBorders>
              <w:top w:val="single" w:color="auto" w:sz="4" w:space="0"/>
              <w:left w:val="single" w:color="000000" w:sz="4" w:space="0"/>
              <w:bottom w:val="single" w:color="000000" w:sz="4" w:space="0"/>
            </w:tcBorders>
            <w:noWrap w:val="0"/>
            <w:vAlign w:val="center"/>
          </w:tcPr>
          <w:p w14:paraId="4F6F3A3C">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both"/>
              <w:outlineLvl w:val="9"/>
              <w:rPr>
                <w:rFonts w:hint="eastAsia" w:ascii="仿宋" w:hAnsi="仿宋" w:eastAsia="仿宋" w:cs="仿宋"/>
                <w:caps w:val="0"/>
                <w:spacing w:val="0"/>
                <w:kern w:val="0"/>
                <w:sz w:val="24"/>
                <w:szCs w:val="24"/>
              </w:rPr>
            </w:pPr>
          </w:p>
        </w:tc>
        <w:tc>
          <w:tcPr>
            <w:tcW w:w="1782" w:type="dxa"/>
            <w:gridSpan w:val="2"/>
            <w:tcBorders>
              <w:top w:val="single" w:color="auto" w:sz="4" w:space="0"/>
              <w:left w:val="single" w:color="000000" w:sz="4" w:space="0"/>
              <w:bottom w:val="single" w:color="000000" w:sz="4" w:space="0"/>
              <w:right w:val="single" w:color="auto" w:sz="4" w:space="0"/>
            </w:tcBorders>
            <w:noWrap w:val="0"/>
            <w:vAlign w:val="center"/>
          </w:tcPr>
          <w:p w14:paraId="74E41E03">
            <w:pPr>
              <w:keepNext w:val="0"/>
              <w:keepLines w:val="0"/>
              <w:pageBreakBefore w:val="0"/>
              <w:widowControl w:val="0"/>
              <w:kinsoku/>
              <w:wordWrap w:val="0"/>
              <w:overflowPunct/>
              <w:topLinePunct w:val="0"/>
              <w:autoSpaceDE w:val="0"/>
              <w:autoSpaceDN w:val="0"/>
              <w:bidi w:val="0"/>
              <w:adjustRightInd w:val="0"/>
              <w:snapToGrid w:val="0"/>
              <w:spacing w:line="360" w:lineRule="auto"/>
              <w:ind w:firstLine="0" w:firstLineChars="0"/>
              <w:jc w:val="both"/>
              <w:textAlignment w:val="center"/>
              <w:outlineLvl w:val="9"/>
              <w:rPr>
                <w:rFonts w:hint="default" w:ascii="仿宋" w:hAnsi="仿宋" w:eastAsia="仿宋" w:cs="仿宋"/>
                <w:caps w:val="0"/>
                <w:spacing w:val="0"/>
                <w:kern w:val="0"/>
                <w:sz w:val="24"/>
                <w:szCs w:val="24"/>
                <w:lang w:val="en-US" w:eastAsia="zh-CN" w:bidi="ar"/>
              </w:rPr>
            </w:pPr>
          </w:p>
        </w:tc>
      </w:tr>
    </w:tbl>
    <w:p w14:paraId="04922198">
      <w:pPr>
        <w:keepNext w:val="0"/>
        <w:keepLines w:val="0"/>
        <w:pageBreakBefore w:val="0"/>
        <w:widowControl w:val="0"/>
        <w:numPr>
          <w:ilvl w:val="0"/>
          <w:numId w:val="1"/>
        </w:numPr>
        <w:kinsoku/>
        <w:wordWrap w:val="0"/>
        <w:overflowPunct/>
        <w:topLinePunct w:val="0"/>
        <w:autoSpaceDE w:val="0"/>
        <w:autoSpaceDN w:val="0"/>
        <w:bidi w:val="0"/>
        <w:adjustRightInd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技术支持、技术保障</w:t>
      </w:r>
    </w:p>
    <w:p w14:paraId="23499CBF">
      <w:pPr>
        <w:pStyle w:val="3"/>
        <w:keepNext w:val="0"/>
        <w:keepLines w:val="0"/>
        <w:pageBreakBefore w:val="0"/>
        <w:widowControl w:val="0"/>
        <w:kinsoku/>
        <w:wordWrap w:val="0"/>
        <w:overflowPunct/>
        <w:topLinePunct w:val="0"/>
        <w:autoSpaceDE w:val="0"/>
        <w:autoSpaceDN w:val="0"/>
        <w:bidi w:val="0"/>
        <w:adjustRightInd w:val="0"/>
        <w:snapToGrid w:val="0"/>
        <w:spacing w:line="360" w:lineRule="auto"/>
        <w:ind w:left="0"/>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lang w:eastAsia="zh-CN"/>
        </w:rPr>
        <w:t>照护服务</w:t>
      </w:r>
      <w:r>
        <w:rPr>
          <w:rFonts w:hint="eastAsia" w:ascii="仿宋" w:hAnsi="仿宋" w:eastAsia="仿宋" w:cs="仿宋"/>
          <w:b/>
          <w:caps w:val="0"/>
          <w:spacing w:val="0"/>
          <w:kern w:val="0"/>
          <w:sz w:val="24"/>
          <w:szCs w:val="24"/>
        </w:rPr>
        <w:t>机构</w:t>
      </w:r>
      <w:r>
        <w:rPr>
          <w:rFonts w:hint="eastAsia" w:ascii="仿宋" w:hAnsi="仿宋" w:eastAsia="仿宋" w:cs="仿宋"/>
          <w:b/>
          <w:caps w:val="0"/>
          <w:spacing w:val="0"/>
          <w:kern w:val="0"/>
          <w:sz w:val="24"/>
          <w:szCs w:val="24"/>
          <w:lang w:eastAsia="zh-CN"/>
        </w:rPr>
        <w:t>人</w:t>
      </w:r>
      <w:r>
        <w:rPr>
          <w:rFonts w:hint="eastAsia" w:ascii="仿宋" w:hAnsi="仿宋" w:eastAsia="仿宋" w:cs="仿宋"/>
          <w:b/>
          <w:caps w:val="0"/>
          <w:spacing w:val="0"/>
          <w:kern w:val="0"/>
          <w:sz w:val="24"/>
          <w:szCs w:val="24"/>
        </w:rPr>
        <w:t>员信息</w:t>
      </w:r>
    </w:p>
    <w:tbl>
      <w:tblPr>
        <w:tblStyle w:val="9"/>
        <w:tblW w:w="935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155"/>
        <w:gridCol w:w="946"/>
        <w:gridCol w:w="1268"/>
        <w:gridCol w:w="2968"/>
        <w:gridCol w:w="1791"/>
      </w:tblGrid>
      <w:tr w14:paraId="28E8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3C04BBA6">
            <w:pPr>
              <w:keepNext w:val="0"/>
              <w:keepLines w:val="0"/>
              <w:pageBreakBefore w:val="0"/>
              <w:widowControl w:val="0"/>
              <w:tabs>
                <w:tab w:val="left" w:pos="546"/>
              </w:tabs>
              <w:kinsoku/>
              <w:wordWrap w:val="0"/>
              <w:overflowPunct/>
              <w:topLinePunct w:val="0"/>
              <w:autoSpaceDE w:val="0"/>
              <w:autoSpaceDN w:val="0"/>
              <w:bidi w:val="0"/>
              <w:jc w:val="center"/>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姓名</w:t>
            </w:r>
          </w:p>
        </w:tc>
        <w:tc>
          <w:tcPr>
            <w:tcW w:w="1155" w:type="dxa"/>
            <w:noWrap w:val="0"/>
            <w:vAlign w:val="center"/>
          </w:tcPr>
          <w:p w14:paraId="478DB226">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性别</w:t>
            </w:r>
          </w:p>
        </w:tc>
        <w:tc>
          <w:tcPr>
            <w:tcW w:w="946" w:type="dxa"/>
            <w:noWrap w:val="0"/>
            <w:vAlign w:val="center"/>
          </w:tcPr>
          <w:p w14:paraId="5C0E2FC6">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年龄</w:t>
            </w:r>
          </w:p>
        </w:tc>
        <w:tc>
          <w:tcPr>
            <w:tcW w:w="1268" w:type="dxa"/>
            <w:noWrap w:val="0"/>
            <w:vAlign w:val="center"/>
          </w:tcPr>
          <w:p w14:paraId="603728CA">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学历</w:t>
            </w:r>
          </w:p>
        </w:tc>
        <w:tc>
          <w:tcPr>
            <w:tcW w:w="2968" w:type="dxa"/>
            <w:noWrap w:val="0"/>
            <w:vAlign w:val="center"/>
          </w:tcPr>
          <w:p w14:paraId="4C6F5C81">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项目分工</w:t>
            </w:r>
          </w:p>
        </w:tc>
        <w:tc>
          <w:tcPr>
            <w:tcW w:w="1791" w:type="dxa"/>
            <w:noWrap w:val="0"/>
            <w:vAlign w:val="center"/>
          </w:tcPr>
          <w:p w14:paraId="371974F9">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联系电话</w:t>
            </w:r>
          </w:p>
        </w:tc>
      </w:tr>
      <w:tr w14:paraId="3E65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0D197553">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1A314E37">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24"/>
                <w:szCs w:val="24"/>
                <w:lang w:val="en-US" w:eastAsia="zh-CN"/>
              </w:rPr>
            </w:pPr>
          </w:p>
        </w:tc>
        <w:tc>
          <w:tcPr>
            <w:tcW w:w="946" w:type="dxa"/>
            <w:noWrap w:val="0"/>
            <w:vAlign w:val="center"/>
          </w:tcPr>
          <w:p w14:paraId="5F30C762">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4C14C5E8">
            <w:pPr>
              <w:keepNext w:val="0"/>
              <w:keepLines w:val="0"/>
              <w:pageBreakBefore w:val="0"/>
              <w:widowControl w:val="0"/>
              <w:kinsoku/>
              <w:wordWrap w:val="0"/>
              <w:overflowPunct/>
              <w:topLinePunct w:val="0"/>
              <w:autoSpaceDE w:val="0"/>
              <w:autoSpaceDN w:val="0"/>
              <w:bidi w:val="0"/>
              <w:jc w:val="both"/>
              <w:outlineLvl w:val="9"/>
              <w:rPr>
                <w:rFonts w:hint="eastAsia" w:ascii="仿宋" w:hAnsi="仿宋" w:eastAsia="仿宋" w:cs="仿宋"/>
                <w:caps w:val="0"/>
                <w:spacing w:val="0"/>
                <w:kern w:val="0"/>
                <w:sz w:val="24"/>
                <w:szCs w:val="24"/>
                <w:lang w:val="en-US" w:eastAsia="zh-CN"/>
              </w:rPr>
            </w:pPr>
          </w:p>
        </w:tc>
        <w:tc>
          <w:tcPr>
            <w:tcW w:w="2968" w:type="dxa"/>
            <w:noWrap w:val="0"/>
            <w:vAlign w:val="center"/>
          </w:tcPr>
          <w:p w14:paraId="5E07506A">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092D8323">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01BE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278721DB">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4FF935BF">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31ACB628">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3438C4E2">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53F1837F">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59E16EF1">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725A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1D5F5FBA">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46D867B2">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621FDB3E">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169E59E8">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15382C28">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351472E9">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20303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7237F099">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4DB720B3">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0A3DD88C">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0458B335">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0B79C579">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58998C90">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67E6D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3405EC21">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72D96F92">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1C872919">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2D080B53">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1EE901CE">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580E71DC">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5B8C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1B1DFDA6">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273AE5AC">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7DDFF259">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6289C476">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10F2425E">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58291C1B">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1D324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3E812204">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0699490C">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5D0ACBA8">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64FC8345">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2C828CD9">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5D38E1F2">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6745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28E6938E">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18A0A28F">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316956FD">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1E1208B4">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44A7219F">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7134C85E">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1110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215FCFC5">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54EC7017">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7420B571">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49DB52A6">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0CA76248">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00C7E2CA">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0844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5119DE15">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518B059A">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325D3661">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05C51F9E">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3E4415E9">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5FDF7A08">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69A3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41F630D6">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3A6A41AF">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40D973A1">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37B76F97">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0F6ACA01">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1ECDA26B">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7834B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451BFD1C">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6C1048AD">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755B1DCD">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4F79F952">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09066A93">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1CB68FB1">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059C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1CA1B19E">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2C75DD0B">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72E6C519">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651313D4">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749C3BA3">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3E3A1260">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6F03B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6AC2B1C0">
            <w:pPr>
              <w:keepNext w:val="0"/>
              <w:keepLines w:val="0"/>
              <w:pageBreakBefore w:val="0"/>
              <w:widowControl w:val="0"/>
              <w:tabs>
                <w:tab w:val="left" w:pos="246"/>
              </w:tabs>
              <w:kinsoku/>
              <w:wordWrap/>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15F0BD12">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3F3C360E">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718218CC">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49DDDC88">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1CD67BAD">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306F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611DCCDC">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70AEE8F5">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4F9F321D">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30459119">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4DF64BFF">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1BEEBB12">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009A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237401C2">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6EB8D01F">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1EF07578">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7602E0ED">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0FC7DF18">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2720B74E">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5135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2C4ADB81">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028A704A">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43C2FE2F">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6A40122C">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5D426B5C">
            <w:pPr>
              <w:keepNext w:val="0"/>
              <w:keepLines w:val="0"/>
              <w:pageBreakBefore w:val="0"/>
              <w:widowControl w:val="0"/>
              <w:kinsoku/>
              <w:wordWrap w:val="0"/>
              <w:overflowPunct/>
              <w:topLinePunct w:val="0"/>
              <w:autoSpaceDE w:val="0"/>
              <w:autoSpaceDN w:val="0"/>
              <w:bidi w:val="0"/>
              <w:jc w:val="both"/>
              <w:outlineLvl w:val="9"/>
              <w:rPr>
                <w:rFonts w:hint="eastAsia" w:ascii="仿宋" w:hAnsi="仿宋" w:eastAsia="仿宋" w:cs="仿宋"/>
                <w:caps w:val="0"/>
                <w:spacing w:val="0"/>
                <w:kern w:val="0"/>
                <w:sz w:val="24"/>
                <w:szCs w:val="24"/>
                <w:lang w:val="en-US" w:eastAsia="zh-CN"/>
              </w:rPr>
            </w:pPr>
          </w:p>
        </w:tc>
        <w:tc>
          <w:tcPr>
            <w:tcW w:w="1791" w:type="dxa"/>
            <w:noWrap w:val="0"/>
            <w:vAlign w:val="center"/>
          </w:tcPr>
          <w:p w14:paraId="45FED2EC">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r w14:paraId="10790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29" w:type="dxa"/>
            <w:noWrap w:val="0"/>
            <w:vAlign w:val="center"/>
          </w:tcPr>
          <w:p w14:paraId="5F48D90B">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155" w:type="dxa"/>
            <w:noWrap w:val="0"/>
            <w:vAlign w:val="center"/>
          </w:tcPr>
          <w:p w14:paraId="498ADEB3">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caps w:val="0"/>
                <w:spacing w:val="0"/>
                <w:kern w:val="0"/>
                <w:sz w:val="24"/>
                <w:szCs w:val="24"/>
                <w:lang w:val="en-US" w:eastAsia="zh-CN"/>
              </w:rPr>
            </w:pPr>
          </w:p>
        </w:tc>
        <w:tc>
          <w:tcPr>
            <w:tcW w:w="946" w:type="dxa"/>
            <w:noWrap w:val="0"/>
            <w:vAlign w:val="center"/>
          </w:tcPr>
          <w:p w14:paraId="0D55C8A8">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268" w:type="dxa"/>
            <w:noWrap w:val="0"/>
            <w:vAlign w:val="center"/>
          </w:tcPr>
          <w:p w14:paraId="245C9149">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2968" w:type="dxa"/>
            <w:noWrap w:val="0"/>
            <w:vAlign w:val="center"/>
          </w:tcPr>
          <w:p w14:paraId="2B4CB207">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c>
          <w:tcPr>
            <w:tcW w:w="1791" w:type="dxa"/>
            <w:noWrap w:val="0"/>
            <w:vAlign w:val="center"/>
          </w:tcPr>
          <w:p w14:paraId="141E416B">
            <w:pPr>
              <w:keepNext w:val="0"/>
              <w:keepLines w:val="0"/>
              <w:pageBreakBefore w:val="0"/>
              <w:widowControl w:val="0"/>
              <w:kinsoku/>
              <w:wordWrap w:val="0"/>
              <w:overflowPunct/>
              <w:topLinePunct w:val="0"/>
              <w:autoSpaceDE w:val="0"/>
              <w:autoSpaceDN w:val="0"/>
              <w:bidi w:val="0"/>
              <w:jc w:val="both"/>
              <w:outlineLvl w:val="9"/>
              <w:rPr>
                <w:rFonts w:hint="default" w:ascii="仿宋" w:hAnsi="仿宋" w:eastAsia="仿宋" w:cs="仿宋"/>
                <w:caps w:val="0"/>
                <w:spacing w:val="0"/>
                <w:kern w:val="0"/>
                <w:sz w:val="24"/>
                <w:szCs w:val="24"/>
                <w:lang w:val="en-US" w:eastAsia="zh-CN"/>
              </w:rPr>
            </w:pPr>
          </w:p>
        </w:tc>
      </w:tr>
    </w:tbl>
    <w:p w14:paraId="3DAA4343">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24"/>
          <w:szCs w:val="24"/>
          <w:lang w:val="en-US" w:eastAsia="zh-CN"/>
        </w:rPr>
      </w:pPr>
    </w:p>
    <w:p w14:paraId="4BE9F910">
      <w:pPr>
        <w:keepNext w:val="0"/>
        <w:keepLines w:val="0"/>
        <w:pageBreakBefore w:val="0"/>
        <w:widowControl w:val="0"/>
        <w:numPr>
          <w:ilvl w:val="0"/>
          <w:numId w:val="1"/>
        </w:numPr>
        <w:kinsoku/>
        <w:wordWrap w:val="0"/>
        <w:overflowPunct/>
        <w:topLinePunct w:val="0"/>
        <w:autoSpaceDE w:val="0"/>
        <w:autoSpaceDN w:val="0"/>
        <w:bidi w:val="0"/>
        <w:adjustRightInd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验收：</w:t>
      </w:r>
    </w:p>
    <w:p w14:paraId="5B74A9A5">
      <w:pPr>
        <w:pStyle w:val="3"/>
        <w:keepNext w:val="0"/>
        <w:keepLines w:val="0"/>
        <w:pageBreakBefore w:val="0"/>
        <w:widowControl w:val="0"/>
        <w:kinsoku/>
        <w:wordWrap w:val="0"/>
        <w:overflowPunct/>
        <w:topLinePunct w:val="0"/>
        <w:autoSpaceDE w:val="0"/>
        <w:autoSpaceDN w:val="0"/>
        <w:bidi w:val="0"/>
        <w:snapToGrid w:val="0"/>
        <w:spacing w:line="360" w:lineRule="auto"/>
        <w:ind w:left="0"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lang w:val="en-US" w:eastAsia="zh-CN"/>
        </w:rPr>
        <w:t>1.</w:t>
      </w:r>
      <w:r>
        <w:rPr>
          <w:rFonts w:hint="eastAsia" w:ascii="仿宋" w:hAnsi="仿宋" w:eastAsia="仿宋" w:cs="仿宋"/>
          <w:caps w:val="0"/>
          <w:spacing w:val="0"/>
          <w:kern w:val="0"/>
          <w:sz w:val="24"/>
          <w:szCs w:val="24"/>
        </w:rPr>
        <w:t>项目由采购人或其邀请的专家或第三方机构进行验收，验收时成交人应无条件予以配合并提供验收所需的全部资料。</w:t>
      </w:r>
    </w:p>
    <w:p w14:paraId="18BEE04E">
      <w:pPr>
        <w:pStyle w:val="3"/>
        <w:keepNext w:val="0"/>
        <w:keepLines w:val="0"/>
        <w:pageBreakBefore w:val="0"/>
        <w:widowControl w:val="0"/>
        <w:kinsoku/>
        <w:wordWrap w:val="0"/>
        <w:overflowPunct/>
        <w:topLinePunct w:val="0"/>
        <w:autoSpaceDE w:val="0"/>
        <w:autoSpaceDN w:val="0"/>
        <w:bidi w:val="0"/>
        <w:snapToGrid w:val="0"/>
        <w:spacing w:line="360" w:lineRule="auto"/>
        <w:ind w:left="0"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2.验收标准：按磋商文件、响应文件及澄清函等技术指标进行验收。各项指标均应符合验收标准及要求。</w:t>
      </w:r>
    </w:p>
    <w:p w14:paraId="3A1A1D06">
      <w:pPr>
        <w:pStyle w:val="5"/>
        <w:keepNext w:val="0"/>
        <w:keepLines w:val="0"/>
        <w:pageBreakBefore w:val="0"/>
        <w:widowControl w:val="0"/>
        <w:kinsoku/>
        <w:wordWrap w:val="0"/>
        <w:overflowPunct/>
        <w:topLinePunct w:val="0"/>
        <w:autoSpaceDE w:val="0"/>
        <w:autoSpaceDN w:val="0"/>
        <w:bidi w:val="0"/>
        <w:snapToGrid w:val="0"/>
        <w:spacing w:line="360" w:lineRule="auto"/>
        <w:ind w:firstLine="48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3.验收合格后，</w:t>
      </w:r>
      <w:r>
        <w:rPr>
          <w:rFonts w:hint="eastAsia" w:ascii="仿宋" w:hAnsi="仿宋" w:eastAsia="仿宋" w:cs="仿宋"/>
          <w:caps w:val="0"/>
          <w:spacing w:val="0"/>
          <w:kern w:val="0"/>
          <w:sz w:val="24"/>
          <w:szCs w:val="24"/>
          <w:lang w:eastAsia="zh-CN"/>
        </w:rPr>
        <w:t>汇总资料，装订成册备案留存</w:t>
      </w:r>
      <w:r>
        <w:rPr>
          <w:rFonts w:hint="eastAsia" w:ascii="仿宋" w:hAnsi="仿宋" w:eastAsia="仿宋" w:cs="仿宋"/>
          <w:caps w:val="0"/>
          <w:spacing w:val="0"/>
          <w:kern w:val="0"/>
          <w:sz w:val="24"/>
          <w:szCs w:val="24"/>
        </w:rPr>
        <w:t>。</w:t>
      </w:r>
    </w:p>
    <w:p w14:paraId="5368A550">
      <w:pPr>
        <w:keepNext w:val="0"/>
        <w:keepLines w:val="0"/>
        <w:pageBreakBefore w:val="0"/>
        <w:widowControl w:val="0"/>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九、合同争议的解决</w:t>
      </w:r>
    </w:p>
    <w:p w14:paraId="615729D1">
      <w:pPr>
        <w:keepNext w:val="0"/>
        <w:keepLines w:val="0"/>
        <w:pageBreakBefore w:val="0"/>
        <w:widowControl w:val="0"/>
        <w:kinsoku/>
        <w:wordWrap w:val="0"/>
        <w:overflowPunct/>
        <w:topLinePunct w:val="0"/>
        <w:autoSpaceDE w:val="0"/>
        <w:autoSpaceDN w:val="0"/>
        <w:bidi w:val="0"/>
        <w:snapToGrid w:val="0"/>
        <w:spacing w:line="360" w:lineRule="auto"/>
        <w:ind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合同执行中发生争议的，当事人双方应协商解决，协商达不成一致时，可向采购人所在地人民法院提请诉讼。</w:t>
      </w:r>
    </w:p>
    <w:p w14:paraId="0B878AB6">
      <w:pPr>
        <w:keepNext w:val="0"/>
        <w:keepLines w:val="0"/>
        <w:pageBreakBefore w:val="0"/>
        <w:widowControl w:val="0"/>
        <w:kinsoku/>
        <w:wordWrap w:val="0"/>
        <w:overflowPunct/>
        <w:topLinePunct w:val="0"/>
        <w:autoSpaceDE w:val="0"/>
        <w:autoSpaceDN w:val="0"/>
        <w:bidi w:val="0"/>
        <w:snapToGrid w:val="0"/>
        <w:spacing w:line="360" w:lineRule="auto"/>
        <w:jc w:val="left"/>
        <w:textAlignment w:val="auto"/>
        <w:outlineLvl w:val="9"/>
        <w:rPr>
          <w:rFonts w:hint="eastAsia" w:ascii="仿宋" w:hAnsi="仿宋" w:eastAsia="仿宋" w:cs="仿宋"/>
          <w:b/>
          <w:bCs/>
          <w:caps w:val="0"/>
          <w:spacing w:val="0"/>
          <w:kern w:val="0"/>
          <w:sz w:val="24"/>
          <w:szCs w:val="24"/>
        </w:rPr>
      </w:pPr>
      <w:r>
        <w:rPr>
          <w:rFonts w:hint="eastAsia" w:ascii="仿宋" w:hAnsi="仿宋" w:eastAsia="仿宋" w:cs="仿宋"/>
          <w:b/>
          <w:bCs/>
          <w:caps w:val="0"/>
          <w:spacing w:val="0"/>
          <w:kern w:val="0"/>
          <w:sz w:val="24"/>
          <w:szCs w:val="24"/>
        </w:rPr>
        <w:t>十、不可抗力情况下的免责约定</w:t>
      </w:r>
    </w:p>
    <w:p w14:paraId="7A16964F">
      <w:pPr>
        <w:keepNext w:val="0"/>
        <w:keepLines w:val="0"/>
        <w:pageBreakBefore w:val="0"/>
        <w:widowControl w:val="0"/>
        <w:kinsoku/>
        <w:wordWrap w:val="0"/>
        <w:overflowPunct/>
        <w:topLinePunct w:val="0"/>
        <w:autoSpaceDE w:val="0"/>
        <w:autoSpaceDN w:val="0"/>
        <w:bidi w:val="0"/>
        <w:snapToGrid w:val="0"/>
        <w:spacing w:line="360" w:lineRule="auto"/>
        <w:ind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双方约定不可抗力情况指：双方不可预见、不可避免、不可克服的客观情况，但不包括双方的违约或疏忽。这些事件包括但不限于：</w:t>
      </w:r>
      <w:r>
        <w:rPr>
          <w:rFonts w:hint="eastAsia" w:ascii="仿宋" w:hAnsi="仿宋" w:eastAsia="仿宋" w:cs="仿宋"/>
          <w:caps w:val="0"/>
          <w:spacing w:val="0"/>
          <w:kern w:val="0"/>
          <w:sz w:val="24"/>
          <w:szCs w:val="24"/>
          <w:lang w:eastAsia="zh-CN"/>
        </w:rPr>
        <w:t>自然灾害、</w:t>
      </w:r>
      <w:r>
        <w:rPr>
          <w:rFonts w:hint="eastAsia" w:ascii="仿宋" w:hAnsi="仿宋" w:eastAsia="仿宋" w:cs="仿宋"/>
          <w:caps w:val="0"/>
          <w:spacing w:val="0"/>
          <w:kern w:val="0"/>
          <w:sz w:val="24"/>
          <w:szCs w:val="24"/>
        </w:rPr>
        <w:t>严重火灾、洪水、台风、地震等。</w:t>
      </w:r>
    </w:p>
    <w:p w14:paraId="7C20DA95">
      <w:pPr>
        <w:keepNext w:val="0"/>
        <w:keepLines w:val="0"/>
        <w:pageBreakBefore w:val="0"/>
        <w:widowControl w:val="0"/>
        <w:numPr>
          <w:ilvl w:val="0"/>
          <w:numId w:val="8"/>
        </w:numPr>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违约责任：</w:t>
      </w:r>
    </w:p>
    <w:p w14:paraId="714FFF6E">
      <w:pPr>
        <w:keepNext w:val="0"/>
        <w:keepLines w:val="0"/>
        <w:pageBreakBefore w:val="0"/>
        <w:widowControl w:val="0"/>
        <w:kinsoku/>
        <w:wordWrap w:val="0"/>
        <w:overflowPunct/>
        <w:topLinePunct w:val="0"/>
        <w:autoSpaceDE w:val="0"/>
        <w:autoSpaceDN w:val="0"/>
        <w:bidi w:val="0"/>
        <w:snapToGrid w:val="0"/>
        <w:spacing w:line="360" w:lineRule="auto"/>
        <w:ind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lang w:val="en-US" w:eastAsia="zh-CN"/>
        </w:rPr>
        <w:t>1.</w:t>
      </w:r>
      <w:r>
        <w:rPr>
          <w:rFonts w:hint="eastAsia" w:ascii="仿宋" w:hAnsi="仿宋" w:eastAsia="仿宋" w:cs="仿宋"/>
          <w:caps w:val="0"/>
          <w:spacing w:val="0"/>
          <w:kern w:val="0"/>
          <w:sz w:val="24"/>
          <w:szCs w:val="24"/>
        </w:rPr>
        <w:t>按《中华人民共和国政府采购法》、《中华人民共和国</w:t>
      </w:r>
      <w:r>
        <w:rPr>
          <w:rFonts w:hint="eastAsia" w:ascii="仿宋" w:hAnsi="仿宋" w:eastAsia="仿宋" w:cs="仿宋"/>
          <w:caps w:val="0"/>
          <w:spacing w:val="0"/>
          <w:kern w:val="0"/>
          <w:sz w:val="24"/>
          <w:szCs w:val="24"/>
          <w:lang w:val="en-US" w:eastAsia="zh-CN"/>
        </w:rPr>
        <w:t>民法典</w:t>
      </w:r>
      <w:r>
        <w:rPr>
          <w:rFonts w:hint="eastAsia" w:ascii="仿宋" w:hAnsi="仿宋" w:eastAsia="仿宋" w:cs="仿宋"/>
          <w:caps w:val="0"/>
          <w:spacing w:val="0"/>
          <w:kern w:val="0"/>
          <w:sz w:val="24"/>
          <w:szCs w:val="24"/>
        </w:rPr>
        <w:t>》中的相关条款执行。</w:t>
      </w:r>
    </w:p>
    <w:p w14:paraId="6A75623C">
      <w:pPr>
        <w:pStyle w:val="3"/>
        <w:keepNext w:val="0"/>
        <w:keepLines w:val="0"/>
        <w:pageBreakBefore w:val="0"/>
        <w:widowControl w:val="0"/>
        <w:kinsoku/>
        <w:wordWrap w:val="0"/>
        <w:overflowPunct/>
        <w:topLinePunct w:val="0"/>
        <w:autoSpaceDE w:val="0"/>
        <w:autoSpaceDN w:val="0"/>
        <w:bidi w:val="0"/>
        <w:snapToGrid w:val="0"/>
        <w:spacing w:line="360" w:lineRule="auto"/>
        <w:ind w:left="0"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2.未按合同或磋商文件要求提供服务或服务质量不能满足采购人的技术要求，经双方协商后，采购单位有权终止合同，同时报请陕西省财政厅政府采购监管部门对其违约行为进行追究。</w:t>
      </w:r>
    </w:p>
    <w:p w14:paraId="524981F9">
      <w:pPr>
        <w:keepNext w:val="0"/>
        <w:keepLines w:val="0"/>
        <w:pageBreakBefore w:val="0"/>
        <w:widowControl w:val="0"/>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caps w:val="0"/>
          <w:spacing w:val="0"/>
          <w:kern w:val="0"/>
          <w:sz w:val="24"/>
          <w:szCs w:val="24"/>
        </w:rPr>
      </w:pPr>
      <w:r>
        <w:rPr>
          <w:rFonts w:hint="eastAsia" w:ascii="仿宋" w:hAnsi="仿宋" w:eastAsia="仿宋" w:cs="仿宋"/>
          <w:b/>
          <w:caps w:val="0"/>
          <w:spacing w:val="0"/>
          <w:kern w:val="0"/>
          <w:sz w:val="24"/>
          <w:szCs w:val="24"/>
        </w:rPr>
        <w:t>十二、其他（</w:t>
      </w:r>
      <w:r>
        <w:rPr>
          <w:rFonts w:hint="eastAsia" w:ascii="仿宋" w:hAnsi="仿宋" w:eastAsia="仿宋" w:cs="仿宋"/>
          <w:caps w:val="0"/>
          <w:spacing w:val="0"/>
          <w:kern w:val="0"/>
          <w:sz w:val="24"/>
          <w:szCs w:val="24"/>
        </w:rPr>
        <w:t>在合同中具体明确）</w:t>
      </w:r>
    </w:p>
    <w:p w14:paraId="5725F6BB">
      <w:pPr>
        <w:keepNext w:val="0"/>
        <w:keepLines w:val="0"/>
        <w:pageBreakBefore w:val="0"/>
        <w:widowControl w:val="0"/>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b/>
          <w:caps w:val="0"/>
          <w:spacing w:val="0"/>
          <w:kern w:val="0"/>
          <w:sz w:val="24"/>
          <w:szCs w:val="24"/>
        </w:rPr>
        <w:t>十三、合同订立</w:t>
      </w:r>
    </w:p>
    <w:p w14:paraId="2B2D0DAD">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75" w:firstLineChars="198"/>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1. 订立时间：</w:t>
      </w:r>
    </w:p>
    <w:p w14:paraId="322C8009">
      <w:pPr>
        <w:keepNext w:val="0"/>
        <w:keepLines w:val="0"/>
        <w:pageBreakBefore w:val="0"/>
        <w:widowControl w:val="0"/>
        <w:tabs>
          <w:tab w:val="left" w:pos="480"/>
        </w:tabs>
        <w:kinsoku/>
        <w:wordWrap w:val="0"/>
        <w:overflowPunct/>
        <w:topLinePunct w:val="0"/>
        <w:autoSpaceDE w:val="0"/>
        <w:autoSpaceDN w:val="0"/>
        <w:bidi w:val="0"/>
        <w:snapToGrid w:val="0"/>
        <w:spacing w:line="360" w:lineRule="auto"/>
        <w:ind w:firstLine="480" w:firstLineChars="200"/>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2. 订立地点：</w:t>
      </w:r>
    </w:p>
    <w:p w14:paraId="264DAC0D">
      <w:pPr>
        <w:keepNext w:val="0"/>
        <w:keepLines w:val="0"/>
        <w:pageBreakBefore w:val="0"/>
        <w:widowControl w:val="0"/>
        <w:tabs>
          <w:tab w:val="left" w:pos="980"/>
        </w:tabs>
        <w:kinsoku/>
        <w:wordWrap w:val="0"/>
        <w:overflowPunct/>
        <w:topLinePunct w:val="0"/>
        <w:autoSpaceDE w:val="0"/>
        <w:autoSpaceDN w:val="0"/>
        <w:bidi w:val="0"/>
        <w:snapToGrid w:val="0"/>
        <w:spacing w:line="360" w:lineRule="auto"/>
        <w:ind w:firstLine="480" w:firstLineChars="200"/>
        <w:textAlignment w:val="auto"/>
        <w:outlineLvl w:val="9"/>
        <w:rPr>
          <w:rFonts w:hint="eastAsia" w:ascii="仿宋" w:hAnsi="仿宋" w:eastAsia="仿宋" w:cs="仿宋"/>
          <w:b/>
          <w:caps w:val="0"/>
          <w:spacing w:val="0"/>
          <w:kern w:val="0"/>
          <w:sz w:val="24"/>
          <w:szCs w:val="24"/>
        </w:rPr>
      </w:pPr>
      <w:r>
        <w:rPr>
          <w:rFonts w:hint="eastAsia" w:ascii="仿宋" w:hAnsi="仿宋" w:eastAsia="仿宋" w:cs="仿宋"/>
          <w:caps w:val="0"/>
          <w:spacing w:val="0"/>
          <w:kern w:val="0"/>
          <w:sz w:val="24"/>
          <w:szCs w:val="24"/>
        </w:rPr>
        <w:t>3. 本合同一式</w:t>
      </w:r>
      <w:r>
        <w:rPr>
          <w:rFonts w:hint="eastAsia" w:ascii="仿宋" w:hAnsi="仿宋" w:eastAsia="仿宋" w:cs="仿宋"/>
          <w:caps w:val="0"/>
          <w:spacing w:val="0"/>
          <w:kern w:val="0"/>
          <w:sz w:val="24"/>
          <w:szCs w:val="24"/>
          <w:u w:val="single"/>
        </w:rPr>
        <w:t xml:space="preserve"> </w:t>
      </w:r>
      <w:r>
        <w:rPr>
          <w:rFonts w:hint="eastAsia" w:ascii="仿宋" w:hAnsi="仿宋" w:eastAsia="仿宋" w:cs="仿宋"/>
          <w:caps w:val="0"/>
          <w:spacing w:val="0"/>
          <w:kern w:val="0"/>
          <w:sz w:val="24"/>
          <w:szCs w:val="24"/>
          <w:u w:val="single"/>
          <w:lang w:eastAsia="zh-CN"/>
        </w:rPr>
        <w:t>肆</w:t>
      </w:r>
      <w:r>
        <w:rPr>
          <w:rFonts w:hint="eastAsia" w:ascii="仿宋" w:hAnsi="仿宋" w:eastAsia="仿宋" w:cs="仿宋"/>
          <w:caps w:val="0"/>
          <w:spacing w:val="0"/>
          <w:kern w:val="0"/>
          <w:sz w:val="24"/>
          <w:szCs w:val="24"/>
          <w:u w:val="single"/>
        </w:rPr>
        <w:t xml:space="preserve"> </w:t>
      </w:r>
      <w:r>
        <w:rPr>
          <w:rFonts w:hint="eastAsia" w:ascii="仿宋" w:hAnsi="仿宋" w:eastAsia="仿宋" w:cs="仿宋"/>
          <w:caps w:val="0"/>
          <w:spacing w:val="0"/>
          <w:kern w:val="0"/>
          <w:sz w:val="24"/>
          <w:szCs w:val="24"/>
        </w:rPr>
        <w:t>份，具有同等法律效力，双方各执</w:t>
      </w:r>
      <w:r>
        <w:rPr>
          <w:rFonts w:hint="eastAsia" w:ascii="仿宋" w:hAnsi="仿宋" w:eastAsia="仿宋" w:cs="仿宋"/>
          <w:caps w:val="0"/>
          <w:spacing w:val="0"/>
          <w:kern w:val="0"/>
          <w:sz w:val="24"/>
          <w:szCs w:val="24"/>
          <w:u w:val="single"/>
        </w:rPr>
        <w:t xml:space="preserve"> </w:t>
      </w:r>
      <w:r>
        <w:rPr>
          <w:rFonts w:hint="eastAsia" w:ascii="仿宋" w:hAnsi="仿宋" w:eastAsia="仿宋" w:cs="仿宋"/>
          <w:caps w:val="0"/>
          <w:spacing w:val="0"/>
          <w:kern w:val="0"/>
          <w:sz w:val="24"/>
          <w:szCs w:val="24"/>
          <w:u w:val="single"/>
          <w:lang w:eastAsia="zh-CN"/>
        </w:rPr>
        <w:t>壹</w:t>
      </w:r>
      <w:r>
        <w:rPr>
          <w:rFonts w:hint="eastAsia" w:ascii="仿宋" w:hAnsi="仿宋" w:eastAsia="仿宋" w:cs="仿宋"/>
          <w:caps w:val="0"/>
          <w:spacing w:val="0"/>
          <w:kern w:val="0"/>
          <w:sz w:val="24"/>
          <w:szCs w:val="24"/>
          <w:u w:val="single"/>
        </w:rPr>
        <w:t xml:space="preserve"> </w:t>
      </w:r>
      <w:r>
        <w:rPr>
          <w:rFonts w:hint="eastAsia" w:ascii="仿宋" w:hAnsi="仿宋" w:eastAsia="仿宋" w:cs="仿宋"/>
          <w:caps w:val="0"/>
          <w:spacing w:val="0"/>
          <w:kern w:val="0"/>
          <w:sz w:val="24"/>
          <w:szCs w:val="24"/>
        </w:rPr>
        <w:t>份，监管部门备案</w:t>
      </w:r>
      <w:r>
        <w:rPr>
          <w:rFonts w:hint="eastAsia" w:ascii="仿宋" w:hAnsi="仿宋" w:eastAsia="仿宋" w:cs="仿宋"/>
          <w:caps w:val="0"/>
          <w:spacing w:val="0"/>
          <w:kern w:val="0"/>
          <w:sz w:val="24"/>
          <w:szCs w:val="24"/>
          <w:u w:val="single"/>
        </w:rPr>
        <w:t xml:space="preserve"> 壹 </w:t>
      </w:r>
      <w:r>
        <w:rPr>
          <w:rFonts w:hint="eastAsia" w:ascii="仿宋" w:hAnsi="仿宋" w:eastAsia="仿宋" w:cs="仿宋"/>
          <w:caps w:val="0"/>
          <w:spacing w:val="0"/>
          <w:kern w:val="0"/>
          <w:sz w:val="24"/>
          <w:szCs w:val="24"/>
        </w:rPr>
        <w:t>份、招标代理机构存档</w:t>
      </w:r>
      <w:r>
        <w:rPr>
          <w:rFonts w:hint="eastAsia" w:ascii="仿宋" w:hAnsi="仿宋" w:eastAsia="仿宋" w:cs="仿宋"/>
          <w:caps w:val="0"/>
          <w:spacing w:val="0"/>
          <w:kern w:val="0"/>
          <w:sz w:val="24"/>
          <w:szCs w:val="24"/>
          <w:u w:val="single"/>
        </w:rPr>
        <w:t xml:space="preserve"> 壹 </w:t>
      </w:r>
      <w:r>
        <w:rPr>
          <w:rFonts w:hint="eastAsia" w:ascii="仿宋" w:hAnsi="仿宋" w:eastAsia="仿宋" w:cs="仿宋"/>
          <w:caps w:val="0"/>
          <w:spacing w:val="0"/>
          <w:kern w:val="0"/>
          <w:sz w:val="24"/>
          <w:szCs w:val="24"/>
        </w:rPr>
        <w:t>份。当事人双方签字盖章后生效，合同执行完毕自动失效。</w:t>
      </w:r>
    </w:p>
    <w:p w14:paraId="59800506">
      <w:pPr>
        <w:keepNext w:val="0"/>
        <w:keepLines w:val="0"/>
        <w:pageBreakBefore w:val="0"/>
        <w:widowControl w:val="0"/>
        <w:tabs>
          <w:tab w:val="left" w:pos="480"/>
        </w:tabs>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b/>
          <w:caps w:val="0"/>
          <w:spacing w:val="0"/>
          <w:kern w:val="0"/>
          <w:sz w:val="24"/>
          <w:szCs w:val="24"/>
        </w:rPr>
      </w:pPr>
    </w:p>
    <w:p w14:paraId="53100FA3">
      <w:pPr>
        <w:keepNext w:val="0"/>
        <w:keepLines w:val="0"/>
        <w:pageBreakBefore w:val="0"/>
        <w:widowControl w:val="0"/>
        <w:tabs>
          <w:tab w:val="left" w:pos="480"/>
        </w:tabs>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caps w:val="0"/>
          <w:spacing w:val="0"/>
          <w:kern w:val="0"/>
          <w:sz w:val="24"/>
          <w:szCs w:val="24"/>
        </w:rPr>
      </w:pPr>
      <w:r>
        <w:rPr>
          <w:rFonts w:hint="eastAsia" w:ascii="仿宋" w:hAnsi="仿宋" w:eastAsia="仿宋" w:cs="仿宋"/>
          <w:b/>
          <w:caps w:val="0"/>
          <w:spacing w:val="0"/>
          <w:kern w:val="0"/>
          <w:sz w:val="24"/>
          <w:szCs w:val="24"/>
        </w:rPr>
        <w:t>甲</w:t>
      </w:r>
      <w:r>
        <w:rPr>
          <w:rFonts w:hint="eastAsia" w:ascii="仿宋" w:hAnsi="仿宋" w:eastAsia="仿宋" w:cs="仿宋"/>
          <w:b/>
          <w:caps w:val="0"/>
          <w:spacing w:val="0"/>
          <w:kern w:val="0"/>
          <w:sz w:val="24"/>
          <w:szCs w:val="24"/>
          <w:lang w:val="en-US" w:eastAsia="zh-CN"/>
        </w:rPr>
        <w:t xml:space="preserve">  </w:t>
      </w:r>
      <w:r>
        <w:rPr>
          <w:rFonts w:hint="eastAsia" w:ascii="仿宋" w:hAnsi="仿宋" w:eastAsia="仿宋" w:cs="仿宋"/>
          <w:b/>
          <w:caps w:val="0"/>
          <w:spacing w:val="0"/>
          <w:kern w:val="0"/>
          <w:sz w:val="24"/>
          <w:szCs w:val="24"/>
        </w:rPr>
        <w:t>方（公章）</w:t>
      </w:r>
      <w:r>
        <w:rPr>
          <w:rFonts w:hint="eastAsia" w:ascii="仿宋" w:hAnsi="仿宋" w:eastAsia="仿宋" w:cs="仿宋"/>
          <w:caps w:val="0"/>
          <w:spacing w:val="0"/>
          <w:kern w:val="0"/>
          <w:sz w:val="24"/>
          <w:szCs w:val="24"/>
        </w:rPr>
        <w:t xml:space="preserve">                      </w:t>
      </w:r>
      <w:r>
        <w:rPr>
          <w:rFonts w:hint="eastAsia" w:ascii="仿宋" w:hAnsi="仿宋" w:eastAsia="仿宋" w:cs="仿宋"/>
          <w:b/>
          <w:caps w:val="0"/>
          <w:spacing w:val="0"/>
          <w:kern w:val="0"/>
          <w:sz w:val="24"/>
          <w:szCs w:val="24"/>
        </w:rPr>
        <w:t xml:space="preserve">乙  方（公章）            </w:t>
      </w:r>
    </w:p>
    <w:p w14:paraId="5BF742E5">
      <w:pPr>
        <w:keepNext w:val="0"/>
        <w:keepLines w:val="0"/>
        <w:pageBreakBefore w:val="0"/>
        <w:widowControl w:val="0"/>
        <w:tabs>
          <w:tab w:val="left" w:pos="480"/>
        </w:tabs>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单位名称：</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 xml:space="preserve">        </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单位名称：</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 xml:space="preserve">                </w:t>
      </w:r>
    </w:p>
    <w:p w14:paraId="0D9F0197">
      <w:pPr>
        <w:keepNext w:val="0"/>
        <w:keepLines w:val="0"/>
        <w:pageBreakBefore w:val="0"/>
        <w:widowControl w:val="0"/>
        <w:tabs>
          <w:tab w:val="left" w:pos="480"/>
        </w:tabs>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caps w:val="0"/>
          <w:spacing w:val="0"/>
          <w:kern w:val="0"/>
          <w:sz w:val="24"/>
          <w:szCs w:val="24"/>
        </w:rPr>
      </w:pPr>
    </w:p>
    <w:p w14:paraId="10DC8757">
      <w:pPr>
        <w:keepNext w:val="0"/>
        <w:keepLines w:val="0"/>
        <w:pageBreakBefore w:val="0"/>
        <w:widowControl w:val="0"/>
        <w:tabs>
          <w:tab w:val="left" w:pos="480"/>
        </w:tabs>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 xml:space="preserve">地   </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址：</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地    址：</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 xml:space="preserve">               </w:t>
      </w:r>
    </w:p>
    <w:p w14:paraId="307AC6D2">
      <w:pPr>
        <w:keepNext w:val="0"/>
        <w:keepLines w:val="0"/>
        <w:pageBreakBefore w:val="0"/>
        <w:widowControl w:val="0"/>
        <w:tabs>
          <w:tab w:val="left" w:pos="480"/>
        </w:tabs>
        <w:kinsoku/>
        <w:wordWrap w:val="0"/>
        <w:overflowPunct/>
        <w:topLinePunct w:val="0"/>
        <w:autoSpaceDE w:val="0"/>
        <w:autoSpaceDN w:val="0"/>
        <w:bidi w:val="0"/>
        <w:snapToGrid w:val="0"/>
        <w:spacing w:line="360" w:lineRule="auto"/>
        <w:ind w:firstLine="1200" w:firstLineChars="500"/>
        <w:textAlignment w:val="auto"/>
        <w:outlineLvl w:val="9"/>
        <w:rPr>
          <w:rFonts w:hint="eastAsia" w:ascii="仿宋" w:hAnsi="仿宋" w:eastAsia="仿宋" w:cs="仿宋"/>
          <w:caps w:val="0"/>
          <w:spacing w:val="0"/>
          <w:kern w:val="0"/>
          <w:sz w:val="24"/>
          <w:szCs w:val="24"/>
        </w:rPr>
      </w:pPr>
    </w:p>
    <w:p w14:paraId="0E1DB33E">
      <w:pPr>
        <w:keepNext w:val="0"/>
        <w:keepLines w:val="0"/>
        <w:pageBreakBefore w:val="0"/>
        <w:widowControl w:val="0"/>
        <w:tabs>
          <w:tab w:val="left" w:pos="480"/>
        </w:tabs>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lang w:eastAsia="zh-CN"/>
        </w:rPr>
        <w:t>法人（</w:t>
      </w:r>
      <w:r>
        <w:rPr>
          <w:rFonts w:hint="eastAsia" w:ascii="仿宋" w:hAnsi="仿宋" w:eastAsia="仿宋" w:cs="仿宋"/>
          <w:caps w:val="0"/>
          <w:spacing w:val="0"/>
          <w:kern w:val="0"/>
          <w:sz w:val="24"/>
          <w:szCs w:val="24"/>
        </w:rPr>
        <w:t>代理人</w:t>
      </w:r>
      <w:r>
        <w:rPr>
          <w:rFonts w:hint="eastAsia" w:ascii="仿宋" w:hAnsi="仿宋" w:eastAsia="仿宋" w:cs="仿宋"/>
          <w:caps w:val="0"/>
          <w:spacing w:val="0"/>
          <w:kern w:val="0"/>
          <w:sz w:val="24"/>
          <w:szCs w:val="24"/>
          <w:lang w:eastAsia="zh-CN"/>
        </w:rPr>
        <w:t>）</w:t>
      </w:r>
      <w:r>
        <w:rPr>
          <w:rFonts w:hint="eastAsia" w:ascii="仿宋" w:hAnsi="仿宋" w:eastAsia="仿宋" w:cs="仿宋"/>
          <w:caps w:val="0"/>
          <w:spacing w:val="0"/>
          <w:kern w:val="0"/>
          <w:sz w:val="24"/>
          <w:szCs w:val="24"/>
        </w:rPr>
        <w:t xml:space="preserve">：                    </w:t>
      </w:r>
      <w:r>
        <w:rPr>
          <w:rFonts w:hint="eastAsia" w:ascii="仿宋" w:hAnsi="仿宋" w:eastAsia="仿宋" w:cs="仿宋"/>
          <w:caps w:val="0"/>
          <w:spacing w:val="0"/>
          <w:kern w:val="0"/>
          <w:sz w:val="24"/>
          <w:szCs w:val="24"/>
          <w:lang w:eastAsia="zh-CN"/>
        </w:rPr>
        <w:t>法人（</w:t>
      </w:r>
      <w:r>
        <w:rPr>
          <w:rFonts w:hint="eastAsia" w:ascii="仿宋" w:hAnsi="仿宋" w:eastAsia="仿宋" w:cs="仿宋"/>
          <w:caps w:val="0"/>
          <w:spacing w:val="0"/>
          <w:kern w:val="0"/>
          <w:sz w:val="24"/>
          <w:szCs w:val="24"/>
        </w:rPr>
        <w:t>代理人</w:t>
      </w:r>
      <w:r>
        <w:rPr>
          <w:rFonts w:hint="eastAsia" w:ascii="仿宋" w:hAnsi="仿宋" w:eastAsia="仿宋" w:cs="仿宋"/>
          <w:caps w:val="0"/>
          <w:spacing w:val="0"/>
          <w:kern w:val="0"/>
          <w:sz w:val="24"/>
          <w:szCs w:val="24"/>
          <w:lang w:eastAsia="zh-CN"/>
        </w:rPr>
        <w:t>）</w:t>
      </w:r>
      <w:r>
        <w:rPr>
          <w:rFonts w:hint="eastAsia" w:ascii="仿宋" w:hAnsi="仿宋" w:eastAsia="仿宋" w:cs="仿宋"/>
          <w:caps w:val="0"/>
          <w:spacing w:val="0"/>
          <w:kern w:val="0"/>
          <w:sz w:val="24"/>
          <w:szCs w:val="24"/>
        </w:rPr>
        <w:t xml:space="preserve">：                </w:t>
      </w:r>
    </w:p>
    <w:p w14:paraId="7DB9B432">
      <w:pPr>
        <w:keepNext w:val="0"/>
        <w:keepLines w:val="0"/>
        <w:pageBreakBefore w:val="0"/>
        <w:widowControl w:val="0"/>
        <w:tabs>
          <w:tab w:val="left" w:pos="480"/>
        </w:tabs>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caps w:val="0"/>
          <w:spacing w:val="0"/>
          <w:kern w:val="0"/>
          <w:sz w:val="24"/>
          <w:szCs w:val="24"/>
        </w:rPr>
      </w:pPr>
    </w:p>
    <w:p w14:paraId="4E21BB53">
      <w:pPr>
        <w:keepNext w:val="0"/>
        <w:keepLines w:val="0"/>
        <w:pageBreakBefore w:val="0"/>
        <w:widowControl w:val="0"/>
        <w:tabs>
          <w:tab w:val="left" w:pos="480"/>
        </w:tabs>
        <w:kinsoku/>
        <w:wordWrap w:val="0"/>
        <w:overflowPunct/>
        <w:topLinePunct w:val="0"/>
        <w:autoSpaceDE w:val="0"/>
        <w:autoSpaceDN w:val="0"/>
        <w:bidi w:val="0"/>
        <w:snapToGrid w:val="0"/>
        <w:spacing w:line="360" w:lineRule="auto"/>
        <w:textAlignment w:val="auto"/>
        <w:outlineLvl w:val="9"/>
        <w:rPr>
          <w:rFonts w:hint="eastAsia" w:ascii="仿宋" w:hAnsi="仿宋" w:eastAsia="仿宋" w:cs="仿宋"/>
          <w:caps w:val="0"/>
          <w:spacing w:val="0"/>
          <w:kern w:val="0"/>
          <w:sz w:val="24"/>
          <w:szCs w:val="24"/>
        </w:rPr>
      </w:pPr>
      <w:r>
        <w:rPr>
          <w:rFonts w:hint="eastAsia" w:ascii="仿宋" w:hAnsi="仿宋" w:eastAsia="仿宋" w:cs="仿宋"/>
          <w:caps w:val="0"/>
          <w:spacing w:val="0"/>
          <w:kern w:val="0"/>
          <w:sz w:val="24"/>
          <w:szCs w:val="24"/>
        </w:rPr>
        <w:t>联系电话：</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 xml:space="preserve">              联系电话：                </w:t>
      </w:r>
    </w:p>
    <w:p w14:paraId="0D97054E">
      <w:pPr>
        <w:keepNext w:val="0"/>
        <w:keepLines w:val="0"/>
        <w:pageBreakBefore w:val="0"/>
        <w:widowControl w:val="0"/>
        <w:kinsoku/>
        <w:wordWrap w:val="0"/>
        <w:overflowPunct/>
        <w:topLinePunct w:val="0"/>
        <w:autoSpaceDE w:val="0"/>
        <w:autoSpaceDN w:val="0"/>
        <w:bidi w:val="0"/>
        <w:adjustRightInd w:val="0"/>
        <w:snapToGrid w:val="0"/>
        <w:spacing w:line="360" w:lineRule="auto"/>
        <w:jc w:val="both"/>
        <w:textAlignment w:val="auto"/>
        <w:outlineLvl w:val="9"/>
        <w:rPr>
          <w:rFonts w:hint="eastAsia" w:ascii="仿宋" w:hAnsi="仿宋" w:eastAsia="仿宋" w:cs="仿宋"/>
          <w:caps w:val="0"/>
          <w:spacing w:val="0"/>
          <w:w w:val="100"/>
          <w:kern w:val="0"/>
          <w:position w:val="0"/>
          <w:sz w:val="24"/>
          <w:szCs w:val="24"/>
          <w:u w:val="none" w:color="auto"/>
          <w:lang w:eastAsia="zh-CN"/>
        </w:rPr>
      </w:pPr>
      <w:r>
        <w:rPr>
          <w:rFonts w:hint="eastAsia" w:ascii="仿宋" w:hAnsi="仿宋" w:eastAsia="仿宋" w:cs="仿宋"/>
          <w:caps w:val="0"/>
          <w:spacing w:val="0"/>
          <w:w w:val="100"/>
          <w:kern w:val="0"/>
          <w:position w:val="0"/>
          <w:sz w:val="24"/>
          <w:szCs w:val="24"/>
          <w:u w:val="none" w:color="auto"/>
          <w:lang w:eastAsia="zh-CN"/>
        </w:rPr>
        <w:t>户</w:t>
      </w:r>
      <w:r>
        <w:rPr>
          <w:rFonts w:hint="eastAsia" w:ascii="仿宋" w:hAnsi="仿宋" w:eastAsia="仿宋" w:cs="仿宋"/>
          <w:caps w:val="0"/>
          <w:spacing w:val="0"/>
          <w:w w:val="100"/>
          <w:kern w:val="0"/>
          <w:position w:val="0"/>
          <w:sz w:val="24"/>
          <w:szCs w:val="24"/>
          <w:u w:val="none" w:color="auto"/>
          <w:lang w:val="en-US" w:eastAsia="zh-CN"/>
        </w:rPr>
        <w:t xml:space="preserve">  </w:t>
      </w:r>
      <w:r>
        <w:rPr>
          <w:rFonts w:hint="eastAsia" w:ascii="仿宋" w:hAnsi="仿宋" w:eastAsia="仿宋" w:cs="仿宋"/>
          <w:caps w:val="0"/>
          <w:spacing w:val="0"/>
          <w:w w:val="100"/>
          <w:kern w:val="0"/>
          <w:position w:val="0"/>
          <w:sz w:val="24"/>
          <w:szCs w:val="24"/>
          <w:u w:val="none" w:color="auto"/>
          <w:lang w:eastAsia="zh-CN"/>
        </w:rPr>
        <w:t>名</w:t>
      </w:r>
      <w:r>
        <w:rPr>
          <w:rFonts w:hint="eastAsia" w:ascii="仿宋" w:hAnsi="仿宋" w:eastAsia="仿宋" w:cs="仿宋"/>
          <w:caps w:val="0"/>
          <w:spacing w:val="0"/>
          <w:w w:val="100"/>
          <w:kern w:val="0"/>
          <w:position w:val="0"/>
          <w:sz w:val="24"/>
          <w:szCs w:val="24"/>
          <w:u w:val="none" w:color="auto"/>
          <w:lang w:val="en-US" w:eastAsia="zh-CN"/>
        </w:rPr>
        <w:t xml:space="preserve">:                             </w:t>
      </w:r>
      <w:r>
        <w:rPr>
          <w:rFonts w:hint="eastAsia" w:ascii="仿宋" w:hAnsi="仿宋" w:eastAsia="仿宋" w:cs="仿宋"/>
          <w:caps w:val="0"/>
          <w:spacing w:val="0"/>
          <w:w w:val="100"/>
          <w:kern w:val="0"/>
          <w:position w:val="0"/>
          <w:sz w:val="24"/>
          <w:szCs w:val="24"/>
          <w:u w:val="none" w:color="auto"/>
          <w:lang w:eastAsia="zh-CN"/>
        </w:rPr>
        <w:t>户</w:t>
      </w:r>
      <w:r>
        <w:rPr>
          <w:rFonts w:hint="eastAsia" w:ascii="仿宋" w:hAnsi="仿宋" w:eastAsia="仿宋" w:cs="仿宋"/>
          <w:caps w:val="0"/>
          <w:spacing w:val="0"/>
          <w:w w:val="100"/>
          <w:kern w:val="0"/>
          <w:position w:val="0"/>
          <w:sz w:val="24"/>
          <w:szCs w:val="24"/>
          <w:u w:val="none" w:color="auto"/>
          <w:lang w:val="en-US" w:eastAsia="zh-CN"/>
        </w:rPr>
        <w:t xml:space="preserve">    </w:t>
      </w:r>
      <w:r>
        <w:rPr>
          <w:rFonts w:hint="eastAsia" w:ascii="仿宋" w:hAnsi="仿宋" w:eastAsia="仿宋" w:cs="仿宋"/>
          <w:caps w:val="0"/>
          <w:spacing w:val="0"/>
          <w:w w:val="100"/>
          <w:kern w:val="0"/>
          <w:position w:val="0"/>
          <w:sz w:val="24"/>
          <w:szCs w:val="24"/>
          <w:u w:val="none" w:color="auto"/>
          <w:lang w:eastAsia="zh-CN"/>
        </w:rPr>
        <w:t>名：</w:t>
      </w:r>
      <w:r>
        <w:rPr>
          <w:rFonts w:hint="eastAsia" w:ascii="楷体" w:hAnsi="楷体" w:eastAsia="楷体" w:cs="楷体"/>
        </w:rPr>
        <w:t xml:space="preserve">  </w:t>
      </w:r>
    </w:p>
    <w:p w14:paraId="49F36C65">
      <w:pPr>
        <w:tabs>
          <w:tab w:val="left" w:pos="480"/>
        </w:tabs>
        <w:spacing w:line="360" w:lineRule="auto"/>
        <w:ind w:left="6000" w:hanging="6000" w:hangingChars="2500"/>
        <w:rPr>
          <w:rFonts w:hint="eastAsia" w:ascii="楷体" w:hAnsi="楷体" w:eastAsia="楷体" w:cs="楷体"/>
          <w:lang w:val="en-US" w:eastAsia="zh-CN"/>
        </w:rPr>
      </w:pPr>
      <w:r>
        <w:rPr>
          <w:rFonts w:hint="eastAsia" w:ascii="仿宋" w:hAnsi="仿宋" w:eastAsia="仿宋" w:cs="仿宋"/>
          <w:caps w:val="0"/>
          <w:spacing w:val="0"/>
          <w:w w:val="100"/>
          <w:kern w:val="0"/>
          <w:position w:val="0"/>
          <w:sz w:val="24"/>
          <w:szCs w:val="24"/>
          <w:u w:val="none" w:color="auto"/>
          <w:lang w:eastAsia="zh-CN"/>
        </w:rPr>
        <w:t>开户行</w:t>
      </w:r>
      <w:r>
        <w:rPr>
          <w:rFonts w:hint="eastAsia" w:ascii="仿宋" w:hAnsi="仿宋" w:eastAsia="仿宋" w:cs="仿宋"/>
          <w:caps w:val="0"/>
          <w:spacing w:val="0"/>
          <w:w w:val="100"/>
          <w:kern w:val="0"/>
          <w:position w:val="0"/>
          <w:sz w:val="24"/>
          <w:szCs w:val="24"/>
          <w:u w:val="none" w:color="auto"/>
          <w:lang w:val="en-US" w:eastAsia="zh-CN"/>
        </w:rPr>
        <w:t>:</w:t>
      </w:r>
      <w:r>
        <w:rPr>
          <w:rFonts w:hint="eastAsia" w:ascii="仿宋" w:hAnsi="仿宋" w:eastAsia="仿宋" w:cs="仿宋"/>
          <w:caps w:val="0"/>
          <w:spacing w:val="0"/>
          <w:kern w:val="0"/>
          <w:sz w:val="24"/>
          <w:szCs w:val="24"/>
        </w:rPr>
        <w:t xml:space="preserve"> </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 xml:space="preserve"> </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开户银行：</w:t>
      </w:r>
      <w:r>
        <w:rPr>
          <w:rFonts w:hint="eastAsia" w:ascii="楷体" w:hAnsi="楷体" w:eastAsia="楷体" w:cs="楷体"/>
        </w:rPr>
        <w:t xml:space="preserve"> </w:t>
      </w:r>
    </w:p>
    <w:p w14:paraId="486D4D9D">
      <w:pPr>
        <w:tabs>
          <w:tab w:val="left" w:pos="480"/>
        </w:tabs>
        <w:spacing w:line="360" w:lineRule="auto"/>
        <w:ind w:firstLine="5670" w:firstLineChars="2700"/>
        <w:rPr>
          <w:rFonts w:ascii="楷体" w:hAnsi="楷体" w:eastAsia="楷体" w:cs="楷体"/>
        </w:rPr>
      </w:pPr>
    </w:p>
    <w:p w14:paraId="25E7DBDB">
      <w:pPr>
        <w:tabs>
          <w:tab w:val="left" w:pos="480"/>
        </w:tabs>
        <w:spacing w:line="360" w:lineRule="auto"/>
        <w:rPr>
          <w:rFonts w:ascii="楷体" w:hAnsi="楷体" w:eastAsia="楷体" w:cs="楷体"/>
        </w:rPr>
      </w:pPr>
      <w:r>
        <w:rPr>
          <w:rFonts w:hint="eastAsia" w:ascii="仿宋" w:hAnsi="仿宋" w:eastAsia="仿宋" w:cs="仿宋"/>
          <w:caps w:val="0"/>
          <w:spacing w:val="0"/>
          <w:w w:val="100"/>
          <w:kern w:val="0"/>
          <w:position w:val="0"/>
          <w:sz w:val="24"/>
          <w:szCs w:val="24"/>
          <w:u w:val="none" w:color="auto"/>
          <w:lang w:eastAsia="zh-CN"/>
        </w:rPr>
        <w:t>银行帐号</w:t>
      </w:r>
      <w:r>
        <w:rPr>
          <w:rFonts w:hint="eastAsia" w:ascii="仿宋" w:hAnsi="仿宋" w:eastAsia="仿宋" w:cs="仿宋"/>
          <w:caps w:val="0"/>
          <w:spacing w:val="0"/>
          <w:w w:val="100"/>
          <w:kern w:val="0"/>
          <w:position w:val="0"/>
          <w:sz w:val="24"/>
          <w:szCs w:val="24"/>
          <w:u w:val="none" w:color="auto"/>
          <w:lang w:val="en-US" w:eastAsia="zh-CN"/>
        </w:rPr>
        <w:t xml:space="preserve">:     </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帐    号：</w:t>
      </w:r>
    </w:p>
    <w:p w14:paraId="306D1AE1">
      <w:pPr>
        <w:keepNext w:val="0"/>
        <w:keepLines w:val="0"/>
        <w:pageBreakBefore w:val="0"/>
        <w:widowControl w:val="0"/>
        <w:tabs>
          <w:tab w:val="left" w:pos="480"/>
        </w:tabs>
        <w:kinsoku/>
        <w:wordWrap w:val="0"/>
        <w:overflowPunct/>
        <w:topLinePunct w:val="0"/>
        <w:autoSpaceDE w:val="0"/>
        <w:autoSpaceDN w:val="0"/>
        <w:bidi w:val="0"/>
        <w:snapToGrid w:val="0"/>
        <w:spacing w:line="360" w:lineRule="auto"/>
        <w:ind w:left="6480" w:hanging="6480" w:hangingChars="2700"/>
        <w:textAlignment w:val="auto"/>
        <w:outlineLvl w:val="9"/>
      </w:pPr>
      <w:r>
        <w:rPr>
          <w:rFonts w:hint="eastAsia" w:ascii="仿宋" w:hAnsi="仿宋" w:eastAsia="仿宋" w:cs="仿宋"/>
          <w:caps w:val="0"/>
          <w:spacing w:val="0"/>
          <w:kern w:val="0"/>
          <w:sz w:val="24"/>
          <w:szCs w:val="24"/>
        </w:rPr>
        <w:t>签订日期：</w:t>
      </w:r>
      <w:r>
        <w:rPr>
          <w:rFonts w:hint="eastAsia" w:ascii="仿宋" w:hAnsi="仿宋" w:eastAsia="仿宋" w:cs="仿宋"/>
          <w:caps w:val="0"/>
          <w:spacing w:val="0"/>
          <w:kern w:val="0"/>
          <w:sz w:val="24"/>
          <w:szCs w:val="24"/>
          <w:lang w:val="en-US" w:eastAsia="zh-CN"/>
        </w:rPr>
        <w:t xml:space="preserve">   年  月  日</w:t>
      </w:r>
      <w:r>
        <w:rPr>
          <w:rFonts w:hint="eastAsia" w:ascii="仿宋" w:hAnsi="仿宋" w:eastAsia="仿宋" w:cs="仿宋"/>
          <w:caps w:val="0"/>
          <w:spacing w:val="0"/>
          <w:kern w:val="0"/>
          <w:sz w:val="24"/>
          <w:szCs w:val="24"/>
        </w:rPr>
        <w:t xml:space="preserve">         </w:t>
      </w:r>
      <w:r>
        <w:rPr>
          <w:rFonts w:hint="eastAsia" w:ascii="仿宋" w:hAnsi="仿宋" w:eastAsia="仿宋" w:cs="仿宋"/>
          <w:caps w:val="0"/>
          <w:spacing w:val="0"/>
          <w:kern w:val="0"/>
          <w:sz w:val="24"/>
          <w:szCs w:val="24"/>
          <w:lang w:val="en-US" w:eastAsia="zh-CN"/>
        </w:rPr>
        <w:t xml:space="preserve">    </w:t>
      </w:r>
      <w:r>
        <w:rPr>
          <w:rFonts w:hint="eastAsia" w:ascii="仿宋" w:hAnsi="仿宋" w:eastAsia="仿宋" w:cs="仿宋"/>
          <w:caps w:val="0"/>
          <w:spacing w:val="0"/>
          <w:kern w:val="0"/>
          <w:sz w:val="24"/>
          <w:szCs w:val="24"/>
        </w:rPr>
        <w:t>签订日期：</w:t>
      </w:r>
      <w:r>
        <w:rPr>
          <w:rFonts w:hint="eastAsia" w:ascii="仿宋" w:hAnsi="仿宋" w:eastAsia="仿宋" w:cs="仿宋"/>
          <w:caps w:val="0"/>
          <w:spacing w:val="0"/>
          <w:kern w:val="0"/>
          <w:sz w:val="24"/>
          <w:szCs w:val="24"/>
          <w:lang w:val="en-US" w:eastAsia="zh-CN"/>
        </w:rPr>
        <w:t xml:space="preserve"> 年  月  日</w:t>
      </w:r>
      <w:r>
        <w:rPr>
          <w:rFonts w:hint="eastAsia" w:ascii="仿宋" w:hAnsi="仿宋" w:eastAsia="仿宋" w:cs="仿宋"/>
          <w:caps w:val="0"/>
          <w:spacing w:val="0"/>
          <w:kern w:val="0"/>
          <w:sz w:val="24"/>
          <w:szCs w:val="24"/>
        </w:rPr>
        <w:t xml:space="preserve"> </w:t>
      </w: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926C2">
    <w:pPr>
      <w:spacing w:line="280" w:lineRule="exact"/>
      <w:jc w:val="center"/>
      <w:rPr>
        <w:rFonts w:hint="eastAsia" w:ascii="宋体" w:hAnsi="宋体" w:eastAsia="宋体" w:cs="宋体"/>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4AA73">
    <w:pPr>
      <w:pStyle w:val="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A8BE"/>
    <w:multiLevelType w:val="singleLevel"/>
    <w:tmpl w:val="D955A8BE"/>
    <w:lvl w:ilvl="0" w:tentative="0">
      <w:start w:val="6"/>
      <w:numFmt w:val="chineseCounting"/>
      <w:suff w:val="nothing"/>
      <w:lvlText w:val="%1、"/>
      <w:lvlJc w:val="left"/>
      <w:rPr>
        <w:rFonts w:hint="eastAsia"/>
      </w:rPr>
    </w:lvl>
  </w:abstractNum>
  <w:abstractNum w:abstractNumId="1">
    <w:nsid w:val="014D1156"/>
    <w:multiLevelType w:val="multilevel"/>
    <w:tmpl w:val="014D11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6E84370"/>
    <w:multiLevelType w:val="singleLevel"/>
    <w:tmpl w:val="26E84370"/>
    <w:lvl w:ilvl="0" w:tentative="0">
      <w:start w:val="11"/>
      <w:numFmt w:val="chineseCounting"/>
      <w:suff w:val="nothing"/>
      <w:lvlText w:val="%1、"/>
      <w:lvlJc w:val="left"/>
      <w:rPr>
        <w:rFonts w:hint="eastAsia"/>
      </w:rPr>
    </w:lvl>
  </w:abstractNum>
  <w:abstractNum w:abstractNumId="3">
    <w:nsid w:val="33BB4280"/>
    <w:multiLevelType w:val="multilevel"/>
    <w:tmpl w:val="33BB42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A769C1"/>
    <w:multiLevelType w:val="multilevel"/>
    <w:tmpl w:val="3AA769C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8DE10AE"/>
    <w:multiLevelType w:val="multilevel"/>
    <w:tmpl w:val="58DE10A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A7379BD"/>
    <w:multiLevelType w:val="multilevel"/>
    <w:tmpl w:val="6A7379B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CC863ED"/>
    <w:multiLevelType w:val="multilevel"/>
    <w:tmpl w:val="7CC863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5"/>
  </w:num>
  <w:num w:numId="5">
    <w:abstractNumId w:val="3"/>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TY0NmJiZTFjMWM5NjMyNjYxZDVlOGFiZmY3NjMifQ=="/>
  </w:docVars>
  <w:rsids>
    <w:rsidRoot w:val="00000000"/>
    <w:rsid w:val="0B875F67"/>
    <w:rsid w:val="216257F0"/>
    <w:rsid w:val="325F73B6"/>
    <w:rsid w:val="42AA4CF5"/>
    <w:rsid w:val="4459161E"/>
    <w:rsid w:val="4CA534D7"/>
    <w:rsid w:val="54900FE2"/>
    <w:rsid w:val="60ED2128"/>
    <w:rsid w:val="70817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customStyle="1" w:styleId="3">
    <w:name w:val="一级条标题"/>
    <w:basedOn w:val="4"/>
    <w:next w:val="5"/>
    <w:qFormat/>
    <w:uiPriority w:val="99"/>
    <w:pPr>
      <w:spacing w:line="240" w:lineRule="auto"/>
      <w:ind w:left="420"/>
      <w:outlineLvl w:val="2"/>
    </w:pPr>
  </w:style>
  <w:style w:type="paragraph" w:customStyle="1" w:styleId="4">
    <w:name w:val="章标题"/>
    <w:next w:val="1"/>
    <w:qFormat/>
    <w:uiPriority w:val="99"/>
    <w:pPr>
      <w:spacing w:line="360" w:lineRule="auto"/>
      <w:jc w:val="both"/>
      <w:outlineLvl w:val="1"/>
    </w:pPr>
    <w:rPr>
      <w:rFonts w:ascii="黑体" w:hAnsi="Times New Roman" w:eastAsia="黑体" w:cs="黑体"/>
      <w:sz w:val="21"/>
      <w:szCs w:val="21"/>
      <w:lang w:val="en-US" w:eastAsia="zh-CN" w:bidi="ar-SA"/>
    </w:rPr>
  </w:style>
  <w:style w:type="paragraph" w:customStyle="1" w:styleId="5">
    <w:name w:val="段"/>
    <w:next w:val="1"/>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qFormat/>
    <w:uiPriority w:val="99"/>
    <w:pPr>
      <w:spacing w:before="240" w:after="60"/>
      <w:jc w:val="center"/>
      <w:outlineLvl w:val="0"/>
    </w:pPr>
    <w:rPr>
      <w:rFonts w:ascii="Arial" w:hAnsi="Arial"/>
      <w:b/>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3140</Words>
  <Characters>3168</Characters>
  <Lines>0</Lines>
  <Paragraphs>0</Paragraphs>
  <TotalTime>6</TotalTime>
  <ScaleCrop>false</ScaleCrop>
  <LinksUpToDate>false</LinksUpToDate>
  <CharactersWithSpaces>3363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2024-05-27T02:00:00Z</dcterms:created>
  <dc:creator>Administrator</dc:creator>
  <cp:lastModifiedBy>bling  bling</cp:lastModifiedBy>
  <dcterms:modified xsi:type="dcterms:W3CDTF">2026-03-09T08:56:55Z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9A55CE3127E749449B5B3F2F20A97787_12</vt:lpwstr>
  </property>
  <property fmtid="{D5CDD505-2E9C-101B-9397-08002B2CF9AE}" pid="4" name="KSOTemplateDocerSaveRecord">
    <vt:lpwstr>eyJoZGlkIjoiYWEzN2I1MjE4OWRlZmQxOWRlOThlYjk4MWZkYWJkZjYiLCJ1c2VySWQiOiI1NTAzMTkyMTcifQ==</vt:lpwstr>
  </property>
</Properties>
</file>