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版本号：HSGJ2026-11620260310001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残疾人职业技能和实用技术培训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HSGJ2026-116</w:t>
      </w:r>
      <w:r>
        <w:br/>
      </w:r>
      <w:r>
        <w:br/>
      </w:r>
      <w:r>
        <w:br/>
      </w:r>
    </w:p>
    <w:p>
      <w:pPr>
        <w:pStyle w:val="null3"/>
        <w:jc w:val="center"/>
        <w:outlineLvl w:val="2"/>
      </w:pPr>
      <w:r>
        <w:rPr>
          <w:rFonts w:ascii="仿宋_GB2312" w:hAnsi="仿宋_GB2312" w:cs="仿宋_GB2312" w:eastAsia="仿宋_GB2312"/>
          <w:sz w:val="28"/>
          <w:b/>
        </w:rPr>
        <w:t>白水县残疾人联合会</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白水县残疾人联合会</w:t>
      </w:r>
      <w:r>
        <w:rPr>
          <w:rFonts w:ascii="仿宋_GB2312" w:hAnsi="仿宋_GB2312" w:cs="仿宋_GB2312" w:eastAsia="仿宋_GB2312"/>
        </w:rPr>
        <w:t>委托，拟对</w:t>
      </w:r>
      <w:r>
        <w:rPr>
          <w:rFonts w:ascii="仿宋_GB2312" w:hAnsi="仿宋_GB2312" w:cs="仿宋_GB2312" w:eastAsia="仿宋_GB2312"/>
        </w:rPr>
        <w:t>残疾人职业技能和实用技术培训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HSGJ2026-116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残疾人职业技能和实用技术培训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残疾人职业技能和实用技术培训，具体内容详见第三章。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2、财务状况报告：提供2024年度或2025年度的财务审计报告或开标前六个月内其基本存款账户开户银行出具的资信证明（附开户许可证或开户备案证明或基本账户信息）；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4、税收缴纳证明：提供2025年7月至今已缴纳的至少一个月的纳税证明，依法免税的单位应提供相关证明材料；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信用查询：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pPr>
        <w:pStyle w:val="null3"/>
      </w:pPr>
      <w:r>
        <w:rPr>
          <w:rFonts w:ascii="仿宋_GB2312" w:hAnsi="仿宋_GB2312" w:cs="仿宋_GB2312" w:eastAsia="仿宋_GB2312"/>
        </w:rPr>
        <w:t>8、法定代表人委托授权书\身份证明：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pPr>
        <w:pStyle w:val="null3"/>
      </w:pPr>
      <w:r>
        <w:rPr>
          <w:rFonts w:ascii="仿宋_GB2312" w:hAnsi="仿宋_GB2312" w:cs="仿宋_GB2312" w:eastAsia="仿宋_GB2312"/>
        </w:rPr>
        <w:t>9、磋商保证金：磋商保证金转账凭证或担保函；（供应商若提交保函，应于响应文件递交截止时间前将保函扫描件发送至代理机构邮箱）</w:t>
      </w:r>
    </w:p>
    <w:p>
      <w:pPr>
        <w:pStyle w:val="null3"/>
      </w:pPr>
      <w:r>
        <w:rPr>
          <w:rFonts w:ascii="仿宋_GB2312" w:hAnsi="仿宋_GB2312" w:cs="仿宋_GB2312" w:eastAsia="仿宋_GB2312"/>
        </w:rPr>
        <w:t>10、关联关系：单位负责人为同一人或者存在直接控股、管理关系的不同供应商不得参加同一合同项下的政府采购活动；为本项目提供整体设计、规范编制或者项目管理、监理、检测等服务的供应商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白水县一马路东巷口1号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权老师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0913-6125987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屈晨、杨帆、贾娜娜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 740015 00000 427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代理服务费收费标准：按照国家计委颁布的《招标代理服务收费管理暂行办法》（计价格[2002]1980号）和（发改办价格[2003]857号）收费标准计取。银行户名：华晟国际项目管理有限公司 开户银行：建设银行西安劳动路支行 账 号：610501 740015 00000 427 转账事由：HSGJ2026-116项目代理服务费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白水县残疾人联合会</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联系人：屈晨、杨帆、贾娜娜</w:t>
      </w:r>
    </w:p>
    <w:p>
      <w:pPr>
        <w:pStyle w:val="null3"/>
      </w:pPr>
      <w:r>
        <w:rPr>
          <w:rFonts w:ascii="仿宋_GB2312" w:hAnsi="仿宋_GB2312" w:cs="仿宋_GB2312" w:eastAsia="仿宋_GB2312"/>
        </w:rPr>
        <w:t>联系电话：029-81779899转8009</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残疾人职业技能和实用技术培训，具体内容详见第三章。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825,000.00</w:t>
      </w:r>
    </w:p>
    <w:p>
      <w:pPr>
        <w:pStyle w:val="null3"/>
      </w:pPr>
      <w:r>
        <w:rPr>
          <w:rFonts w:ascii="仿宋_GB2312" w:hAnsi="仿宋_GB2312" w:cs="仿宋_GB2312" w:eastAsia="仿宋_GB2312"/>
        </w:rPr>
        <w:t>采购包最高限价（元）: 825,000.00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 残疾人职业技能和实用技术培训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825,000.00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 残疾人职业技能和实用技术培训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一、服务要求</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shd w:fill="FFFFFF" w:val="clear"/>
              </w:rPr>
              <w:t>1、实施对象</w:t>
            </w:r>
          </w:p>
          <w:p>
            <w:pPr>
              <w:pStyle w:val="null3"/>
              <w:ind w:firstLine="480"/>
              <w:jc w:val="both"/>
            </w:pPr>
            <w:r>
              <w:rPr>
                <w:rFonts w:ascii="仿宋_GB2312" w:hAnsi="仿宋_GB2312" w:cs="仿宋_GB2312" w:eastAsia="仿宋_GB2312"/>
                <w:sz w:val="24"/>
                <w:shd w:fill="FFFFFF" w:val="clear"/>
              </w:rPr>
              <w:t>实施对象须同时具备以下条件：</w:t>
            </w:r>
          </w:p>
          <w:p>
            <w:pPr>
              <w:pStyle w:val="null3"/>
              <w:ind w:firstLine="480"/>
              <w:jc w:val="both"/>
            </w:pPr>
            <w:r>
              <w:rPr>
                <w:rFonts w:ascii="仿宋_GB2312" w:hAnsi="仿宋_GB2312" w:cs="仿宋_GB2312" w:eastAsia="仿宋_GB2312"/>
                <w:sz w:val="24"/>
                <w:shd w:fill="FFFFFF" w:val="clear"/>
              </w:rPr>
              <w:t>①具有渭南市户籍并持有《中华人民共和国残疾人证》；</w:t>
            </w:r>
          </w:p>
          <w:p>
            <w:pPr>
              <w:pStyle w:val="null3"/>
              <w:ind w:firstLine="480"/>
              <w:jc w:val="both"/>
            </w:pPr>
            <w:r>
              <w:rPr>
                <w:rFonts w:ascii="仿宋_GB2312" w:hAnsi="仿宋_GB2312" w:cs="仿宋_GB2312" w:eastAsia="仿宋_GB2312"/>
                <w:sz w:val="24"/>
                <w:shd w:fill="FFFFFF" w:val="clear"/>
              </w:rPr>
              <w:t>②处于就业年龄段(男16-59周岁，女16-54周岁)；</w:t>
            </w:r>
          </w:p>
          <w:p>
            <w:pPr>
              <w:pStyle w:val="null3"/>
              <w:ind w:firstLine="480"/>
              <w:jc w:val="both"/>
            </w:pPr>
            <w:r>
              <w:rPr>
                <w:rFonts w:ascii="仿宋_GB2312" w:hAnsi="仿宋_GB2312" w:cs="仿宋_GB2312" w:eastAsia="仿宋_GB2312"/>
                <w:sz w:val="24"/>
                <w:shd w:fill="FFFFFF" w:val="clear"/>
              </w:rPr>
              <w:t>③有劳动能力和就业意愿；</w:t>
            </w:r>
          </w:p>
          <w:p>
            <w:pPr>
              <w:pStyle w:val="null3"/>
              <w:ind w:firstLine="480"/>
              <w:jc w:val="both"/>
            </w:pPr>
            <w:r>
              <w:rPr>
                <w:rFonts w:ascii="仿宋_GB2312" w:hAnsi="仿宋_GB2312" w:cs="仿宋_GB2312" w:eastAsia="仿宋_GB2312"/>
                <w:sz w:val="24"/>
                <w:shd w:fill="FFFFFF" w:val="clear"/>
              </w:rPr>
              <w:t>④具备接受培训的条件和能力。</w:t>
            </w:r>
          </w:p>
          <w:p>
            <w:pPr>
              <w:pStyle w:val="null3"/>
              <w:ind w:firstLine="480"/>
              <w:jc w:val="both"/>
            </w:pPr>
            <w:r>
              <w:rPr>
                <w:rFonts w:ascii="仿宋_GB2312" w:hAnsi="仿宋_GB2312" w:cs="仿宋_GB2312" w:eastAsia="仿宋_GB2312"/>
                <w:sz w:val="24"/>
                <w:shd w:fill="FFFFFF" w:val="clear"/>
              </w:rPr>
              <w:t>2、具备条件1级和2级的智力、精神及重度肢体残疾人家庭可指定一名直系亲属亦可作为培训对象。</w:t>
            </w:r>
          </w:p>
          <w:p>
            <w:pPr>
              <w:pStyle w:val="null3"/>
              <w:ind w:firstLine="480"/>
              <w:jc w:val="both"/>
            </w:pPr>
            <w:r>
              <w:rPr>
                <w:rFonts w:ascii="仿宋_GB2312" w:hAnsi="仿宋_GB2312" w:cs="仿宋_GB2312" w:eastAsia="仿宋_GB2312"/>
                <w:sz w:val="24"/>
                <w:shd w:fill="FFFFFF" w:val="clear"/>
              </w:rPr>
              <w:t>3、培训内容</w:t>
            </w:r>
          </w:p>
          <w:p>
            <w:pPr>
              <w:pStyle w:val="null3"/>
              <w:ind w:firstLine="480"/>
              <w:jc w:val="both"/>
            </w:pPr>
            <w:r>
              <w:rPr>
                <w:rFonts w:ascii="仿宋_GB2312" w:hAnsi="仿宋_GB2312" w:cs="仿宋_GB2312" w:eastAsia="仿宋_GB2312"/>
                <w:sz w:val="24"/>
                <w:shd w:fill="FFFFFF" w:val="clear"/>
              </w:rPr>
              <w:t>培训内容以扶心扶志、政策宣传、电商、种养殖业、以及其它实用技术培训等，以达到增强残疾人内生动力，实现自主就业创业的目的。</w:t>
            </w:r>
          </w:p>
          <w:p>
            <w:pPr>
              <w:pStyle w:val="null3"/>
              <w:ind w:firstLine="480"/>
              <w:jc w:val="both"/>
            </w:pPr>
            <w:r>
              <w:rPr>
                <w:rFonts w:ascii="仿宋_GB2312" w:hAnsi="仿宋_GB2312" w:cs="仿宋_GB2312" w:eastAsia="仿宋_GB2312"/>
                <w:sz w:val="24"/>
                <w:shd w:fill="FFFFFF" w:val="clear"/>
              </w:rPr>
              <w:t>4、培训不低于18期，总人数不少于550人，每期时间为7天且不少于56课时。</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服务范围</w:t>
            </w:r>
            <w:r>
              <w:rPr>
                <w:rFonts w:ascii="仿宋_GB2312" w:hAnsi="仿宋_GB2312" w:cs="仿宋_GB2312" w:eastAsia="仿宋_GB2312"/>
                <w:sz w:val="24"/>
              </w:rPr>
              <w:t>：</w:t>
            </w:r>
            <w:r>
              <w:rPr>
                <w:rFonts w:ascii="仿宋_GB2312" w:hAnsi="仿宋_GB2312" w:cs="仿宋_GB2312" w:eastAsia="仿宋_GB2312"/>
                <w:sz w:val="24"/>
              </w:rPr>
              <w:t>残疾人职业技能和实用技术培训</w:t>
            </w:r>
          </w:p>
          <w:p>
            <w:pPr>
              <w:pStyle w:val="null3"/>
            </w:pPr>
            <w:r>
              <w:rPr>
                <w:rFonts w:ascii="仿宋_GB2312" w:hAnsi="仿宋_GB2312" w:cs="仿宋_GB2312" w:eastAsia="仿宋_GB2312"/>
                <w:sz w:val="24"/>
                <w:b/>
              </w:rPr>
              <w:t xml:space="preserve">  三</w:t>
            </w:r>
            <w:r>
              <w:rPr>
                <w:rFonts w:ascii="仿宋_GB2312" w:hAnsi="仿宋_GB2312" w:cs="仿宋_GB2312" w:eastAsia="仿宋_GB2312"/>
                <w:sz w:val="24"/>
                <w:b/>
              </w:rPr>
              <w:t>、服务标准</w:t>
            </w:r>
            <w:r>
              <w:rPr>
                <w:rFonts w:ascii="仿宋_GB2312" w:hAnsi="仿宋_GB2312" w:cs="仿宋_GB2312" w:eastAsia="仿宋_GB2312"/>
                <w:sz w:val="24"/>
              </w:rPr>
              <w:t>：符合国家</w:t>
            </w:r>
            <w:r>
              <w:rPr>
                <w:rFonts w:ascii="仿宋_GB2312" w:hAnsi="仿宋_GB2312" w:cs="仿宋_GB2312" w:eastAsia="仿宋_GB2312"/>
                <w:sz w:val="24"/>
              </w:rPr>
              <w:t>及行业有关现行规范、标准的要求。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自合同签订之日起130天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在培训完成后，根据培训工作进展情况、完成情况，并经采购人验收合格后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（1）服务范围：残疾人职业技能和实用技术培训；（2）服务要求：满足采购需求及磋商文件要求； （3）服务标准：符合国家及行业有关现行规范、标准的要求。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磋商保证金转账凭证或担保函；（供应商若提交保函，应于响应文件递交截止时间前将保函扫描件发送至代理机构邮箱）</w:t>
            </w:r>
          </w:p>
        </w:tc>
        <w:tc>
          <w:tcPr>
            <w:tcW w:type="dxa" w:w="1661"/>
          </w:tcPr>
          <w:p>
            <w:pPr>
              <w:pStyle w:val="null3"/>
            </w:pPr>
            <w:r>
              <w:rPr>
                <w:rFonts w:ascii="仿宋_GB2312" w:hAnsi="仿宋_GB2312" w:cs="仿宋_GB2312" w:eastAsia="仿宋_GB2312"/>
              </w:rPr>
              <w:t>4资质证明文件（参考格式）.docx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 ，不得再参加该采购项目的其他采购活动。</w:t>
            </w:r>
          </w:p>
        </w:tc>
        <w:tc>
          <w:tcPr>
            <w:tcW w:type="dxa" w:w="1661"/>
          </w:tcPr>
          <w:p>
            <w:pPr>
              <w:pStyle w:val="null3"/>
            </w:pPr>
            <w:r>
              <w:rPr>
                <w:rFonts w:ascii="仿宋_GB2312" w:hAnsi="仿宋_GB2312" w:cs="仿宋_GB2312" w:eastAsia="仿宋_GB2312"/>
              </w:rPr>
              <w:t>4资质证明文件（参考格式）.docx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3商务响应表.docx 2服务要求响应表.docx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1分项报价表.docx 6供应商拒绝政府采购领域商业贿赂承诺书.docx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1分项报价表.docx 6供应商拒绝政府采购领域商业贿赂承诺书.docx 4资质证明文件（参考格式）.docx 标的清单 报价表 响应函 3商务响应表.docx 2服务要求响应表.docx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1分项报价表.docx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根据项目实际需求提供实施方案，实施方案内容得当、措施全面、合理可行、项目针对性强得15分； 实施方案内容符合要求，内容全面、针对性较强得12分；实施方案内容较全面、针对性较强得10分； 实施方案内容基本涵盖，针对性一般得8分； 实施方案内容简要、措施不够全面、针对性一般得6分； 实施方案涵盖内容一般，有明显缺失得4分； 实施方案空泛或无实质性内容得2分；未提供不得分。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培训质量保障方案</w:t>
            </w:r>
          </w:p>
        </w:tc>
        <w:tc>
          <w:tcPr>
            <w:tcW w:type="dxa" w:w="2492"/>
          </w:tcPr>
          <w:p>
            <w:pPr>
              <w:pStyle w:val="null3"/>
            </w:pPr>
            <w:r>
              <w:rPr>
                <w:rFonts w:ascii="仿宋_GB2312" w:hAnsi="仿宋_GB2312" w:cs="仿宋_GB2312" w:eastAsia="仿宋_GB2312"/>
              </w:rPr>
              <w:t>针对项目实际提供培训质量保障方案，质量保障方案内容得当、措施全面、合理可行、项目针对性强得15分；质量保障方案内容符合要求，内容全面、针对性较强得12分；质量保障方案内容较全面、针对性较强得10分； 质量保障方案内容基本涵盖，针对性一般得8分； 质量保障方案内容简要、措施不够全面、针对性一般得6分； 质量保障方案涵盖内容一般，有明显缺失得4分； 质量保障方案空泛或无实质性内容得2分；未提供不得分。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根据项目实际情况制定进度计划及保障措施。 措施内容详尽、科学、合理，可行性强得10分； 措施内容较详尽、较科学合理，可行性较强得8分；措施基本科学合理，可行性较强得6分； 措施部分合理，可行性一般得4分； 措施内容一般，可行性一般得2分； 措施内容简单笼统，无针对性得1分；未提供不得分。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重点、难点工作环节实施方案</w:t>
            </w:r>
          </w:p>
        </w:tc>
        <w:tc>
          <w:tcPr>
            <w:tcW w:type="dxa" w:w="2492"/>
          </w:tcPr>
          <w:p>
            <w:pPr>
              <w:pStyle w:val="null3"/>
            </w:pPr>
            <w:r>
              <w:rPr>
                <w:rFonts w:ascii="仿宋_GB2312" w:hAnsi="仿宋_GB2312" w:cs="仿宋_GB2312" w:eastAsia="仿宋_GB2312"/>
              </w:rPr>
              <w:t>重点、难点工作环节全面把握，实施方案 科学、合理、可行性强得10分；实施方案较科学、合理、可行性较强得8分；实施方案基本科学合理，可行性较强得6分；实施方案部分合理，可行性一般得4分；实施方案内容一般，可行性一般得2分； 实施方案内容简单笼统，无针对性得1分；未提供不得分。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拟投入的团队人员</w:t>
            </w:r>
          </w:p>
        </w:tc>
        <w:tc>
          <w:tcPr>
            <w:tcW w:type="dxa" w:w="2492"/>
          </w:tcPr>
          <w:p>
            <w:pPr>
              <w:pStyle w:val="null3"/>
            </w:pPr>
            <w:r>
              <w:rPr>
                <w:rFonts w:ascii="仿宋_GB2312" w:hAnsi="仿宋_GB2312" w:cs="仿宋_GB2312" w:eastAsia="仿宋_GB2312"/>
              </w:rPr>
              <w:t>有针对本项目的专业团队，人员配备数量充足，组织结构合理，各专业配置齐全，完全满足项目实施需求得10分；人员配备数量充足，组织结构较合理，各专业配置较齐全，较满足项目实施需求得7分；人员配备数量较充足，组织结构基本合理，各专业配置基本齐全，基本满足项目需求4分；人员配备数量较少，组织结构混乱，部分满足项目需求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拟投入的设施设备</w:t>
            </w:r>
          </w:p>
        </w:tc>
        <w:tc>
          <w:tcPr>
            <w:tcW w:type="dxa" w:w="2492"/>
          </w:tcPr>
          <w:p>
            <w:pPr>
              <w:pStyle w:val="null3"/>
            </w:pPr>
            <w:r>
              <w:rPr>
                <w:rFonts w:ascii="仿宋_GB2312" w:hAnsi="仿宋_GB2312" w:cs="仿宋_GB2312" w:eastAsia="仿宋_GB2312"/>
              </w:rPr>
              <w:t>供应商提供满足项目需求的场地设施、各类教学设备，拟提供的设施设备全面、完善，完全满足项目需求得10分；拟提供的设施设备较全面、完善，较为满足项目需求得7分；拟提供的设施设备基本全面、完善，基本满足项目需求得4分；拟提供的设施设备简陋，部分满足项目需求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突发事件应急处理方案</w:t>
            </w:r>
          </w:p>
        </w:tc>
        <w:tc>
          <w:tcPr>
            <w:tcW w:type="dxa" w:w="2492"/>
          </w:tcPr>
          <w:p>
            <w:pPr>
              <w:pStyle w:val="null3"/>
            </w:pPr>
            <w:r>
              <w:rPr>
                <w:rFonts w:ascii="仿宋_GB2312" w:hAnsi="仿宋_GB2312" w:cs="仿宋_GB2312" w:eastAsia="仿宋_GB2312"/>
              </w:rPr>
              <w:t>针对本项目服务过程突发和临时事件的预计和应急处理方案，方案合理、可行性强得5分；方案较合理、较可行得3分；方案基本合理、基本可行得2分；方案内容空泛或无实质性内容得1分；未提供不得分。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供应商对本项目工作提出合理化建议方案，方案合理、可行性强得5分；方案较合理、较可行得3分；方案基本合理、基本可行得2分；方案内容空泛或无实质性内容得1分；未提供不得分。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供应商提供2023年1月1日至今（以合同签订时间为准）类似业绩，每份得2分，最高得10分。 注：需提供合同（包含合同首页、关键内容页及签署页）复印件并加盖本单位公章有效证明文件。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经资格审查、符合性审查合格的响应文件，其磋商报价为有效磋商报价，对符合政策性扣减的供应商的 有效磋商价格进行政策性扣减，并依据扣减后的价格（评审价格）进行价格评审。 满足磋商文件要求且最终磋商报价最低的磋商报价为评标基准价，其价格分为满分。价格分按照下列公式计算。 报价得分=（评标基准价/有效报价）×价格权重（10%）×100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详见附件：2服务要求响应表.docx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详见附件：4资质证明文件（参考格式）.docx</w:t>
      </w:r>
    </w:p>
    <w:p>
      <w:pPr>
        <w:pStyle w:val="null3"/>
        <w:ind w:firstLine="960"/>
      </w:pPr>
      <w:r>
        <w:rPr>
          <w:rFonts w:ascii="仿宋_GB2312" w:hAnsi="仿宋_GB2312" w:cs="仿宋_GB2312" w:eastAsia="仿宋_GB2312"/>
        </w:rPr>
        <w:t>详见附件：5服务方案.docx</w:t>
      </w:r>
    </w:p>
    <w:p>
      <w:pPr>
        <w:pStyle w:val="null3"/>
        <w:ind w:firstLine="960"/>
      </w:pPr>
      <w:r>
        <w:rPr>
          <w:rFonts w:ascii="仿宋_GB2312" w:hAnsi="仿宋_GB2312" w:cs="仿宋_GB2312" w:eastAsia="仿宋_GB2312"/>
        </w:rPr>
        <w:t>详见附件：6供应商拒绝政府采购领域商业贿赂承诺书.docx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详见附件：残疾人职业技能和实用技术培训合同.docx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