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版本号：ZCSP-白水县-2026-00045-00920260402002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白水县全民健身中心项目（室内外标识标牌、体育场馆设备设施等）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ZCSP-白水县-2026-00045-009</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白水县全民健身中心项目（室内外标识标牌、体育场馆设备设施等）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ZCSP-白水县-2026-00045-009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白水县全民健身中心项目（室内外标识标牌、体育场馆设备设施等）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本项目包含室内外客流监测系统、室内外标识标牌系统、功能用房设备设施、体育场馆器材设备等供货、运输、装卸、安装、调试、验收、培训及质保服务。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2、营业执照等主体资格证明文件：投标人具有独立承担民事责任能力的法人、其它组织或自然人，出具合法有效的营业执照等相关证明文件，自然人参与的提供其身份证明；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财务状况报告：投标人提供2024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4、社保缴纳证明：投标人提供2025年7月1日至投标截止之日任意一个月的社会保障资金缴存单据或社保机构开具的社会保险参保缴费情况证明。依法不需要缴纳社会保障资金的投标人应提供相关证明文件；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税收缴纳证明：投标人提供2025年7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6、信用记录：投标人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7、控股管理关系：投标人提供直接控股和管理关系清单。若与其他投标人存在单位负责人为同一人或者存在直接控股、管理关系的，则投标无效；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8、书面声明：投标人提供书面声明，包括声明具有履行合同所必需的设备和专业技术能力；未为本项目提供整体设计、规范编制或者项目管理、监理、检测等服务；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9、本合同包不接受联合体投标、不允许分包：投标人提供《非联合体投标不分包声明》，视为独立投标、不分包。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冯晓金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13892318040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序号32打印机、序号33笔记本电脑、序号34笔记本电脑、序号7 核心交换机24口、序号8的16口汇聚光交换机、序号9的8口千兆POE交换机、序号10客流智能超脑-客流服务器、序号11H系 列双路通用服务器、序号12录像机(服务器/主机类)</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监控摄像机、球机、半球机、流动字幕滚动屏、 饮水机、茶吧机及各类供电设备</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办公家具、看台座椅、室内外座椅、标识标牌材料、运动地胶、窗帘、装饰板材等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约定，参照国家计委关于《招标代理服务收费管理暂行办法》（计价格〔2002〕1980号）、《国家发展改革委关于降低部分建设项目收费标准规范收费行为等有关问题的通知》（发改价格〔2011〕534号），以成交价为基数计算，按标准的100%收取。根据“财库[2018]2号-财政部关于印发《政府采购代理机构管理暂行办法》的通知”第十五条规定，双方约定代理服务费由成交供应商支付，领取成交通知书时一次性付清。开户名称：鸿民国际工程（集团）有限公司渭南分公司开户银行：中国建设银行股份有限公司渭南朝阳大街支行账号：61050164500800000631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①符合国家、行业、地方现行强制性标准及安全规范；②完全满足招标文件、投标文件、合同约定的技术参数与质量要求；③产品为全新原厂正品，运行稳定，满足场馆实际使用需求。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本项目包含室内外客流监测系统、室内外标识标牌系统、功能用房设备设施、体育场馆器材设备等供货、运输、装卸、安装、调试、验收、培训及质保服务。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 白水县全民健身中心项目（室内外标识标牌体育场馆设备设施等）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白水县全民健身中心项目（室内外标识标牌体育场馆设备设施等）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白水县全民健身中心项目（室内外标识标牌、体育场管设备设施等）规格参数表</w:t>
            </w:r>
          </w:p>
          <w:p>
            <w:pPr>
              <w:pStyle w:val="null3"/>
            </w:pPr>
            <w:r>
              <w:rPr>
                <w:rFonts w:ascii="仿宋_GB2312" w:hAnsi="仿宋_GB2312" w:cs="仿宋_GB2312" w:eastAsia="仿宋_GB2312"/>
              </w:rPr>
              <w:t>一、篮球架、足球门</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vMerge w:val="restart"/>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移动式钢管足球门</w:t>
                  </w:r>
                </w:p>
              </w:tc>
              <w:tc>
                <w:tcPr>
                  <w:tcW w:type="dxa" w:w="511"/>
                  <w:vMerge w:val="restart"/>
                </w:tcPr>
                <w:p>
                  <w:pPr>
                    <w:pStyle w:val="null3"/>
                  </w:pPr>
                  <w:r>
                    <w:rPr>
                      <w:rFonts w:ascii="仿宋_GB2312" w:hAnsi="仿宋_GB2312" w:cs="仿宋_GB2312" w:eastAsia="仿宋_GB2312"/>
                    </w:rPr>
                    <w:t>1.产品结构：应包括球门框、两侧撑杆、底部连杆和足球网组成</w:t>
                  </w:r>
                </w:p>
                <w:p>
                  <w:pPr>
                    <w:pStyle w:val="null3"/>
                  </w:pPr>
                  <w:r>
                    <w:rPr>
                      <w:rFonts w:ascii="仿宋_GB2312" w:hAnsi="仿宋_GB2312" w:cs="仿宋_GB2312" w:eastAsia="仿宋_GB2312"/>
                    </w:rPr>
                    <w:t>2.球门內净：长×高×深=7320×2440×2500（㎜）</w:t>
                  </w:r>
                </w:p>
                <w:p>
                  <w:pPr>
                    <w:pStyle w:val="null3"/>
                  </w:pPr>
                  <w:r>
                    <w:rPr>
                      <w:rFonts w:ascii="仿宋_GB2312" w:hAnsi="仿宋_GB2312" w:cs="仿宋_GB2312" w:eastAsia="仿宋_GB2312"/>
                    </w:rPr>
                    <w:t>3.球门框：球门立柱和横梁要求采用φ120×3钢管制作，球门框后侧设有网钩，通过网销将球网与门框固定。立柱与横梁连接处设有内胆，保证连接稳定牢固；</w:t>
                  </w:r>
                </w:p>
                <w:p>
                  <w:pPr>
                    <w:pStyle w:val="null3"/>
                  </w:pPr>
                  <w:r>
                    <w:rPr>
                      <w:rFonts w:ascii="仿宋_GB2312" w:hAnsi="仿宋_GB2312" w:cs="仿宋_GB2312" w:eastAsia="仿宋_GB2312"/>
                    </w:rPr>
                    <w:t>4.两侧撑杆：要求采用钢管材质，要求采用钢丝绳连接紧固，既保证增强球门整体稳定性，又起到撑网的作用；</w:t>
                  </w:r>
                </w:p>
                <w:p>
                  <w:pPr>
                    <w:pStyle w:val="null3"/>
                  </w:pPr>
                  <w:r>
                    <w:rPr>
                      <w:rFonts w:ascii="仿宋_GB2312" w:hAnsi="仿宋_GB2312" w:cs="仿宋_GB2312" w:eastAsia="仿宋_GB2312"/>
                    </w:rPr>
                    <w:t>5.球网：足球网应为白色，网眼应为正方形：100×100mm。</w:t>
                  </w:r>
                </w:p>
              </w:tc>
              <w:tc>
                <w:tcPr>
                  <w:tcW w:type="dxa" w:w="511"/>
                  <w:vMerge w:val="restart"/>
                </w:tcPr>
                <w:p>
                  <w:pPr>
                    <w:pStyle w:val="null3"/>
                  </w:pPr>
                  <w:r>
                    <w:rPr>
                      <w:rFonts w:ascii="仿宋_GB2312" w:hAnsi="仿宋_GB2312" w:cs="仿宋_GB2312" w:eastAsia="仿宋_GB2312"/>
                    </w:rPr>
                    <w:t>副</w:t>
                  </w:r>
                </w:p>
              </w:tc>
              <w:tc>
                <w:tcPr>
                  <w:tcW w:type="dxa" w:w="511"/>
                  <w:vMerge w:val="restart"/>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vMerge/>
                </w:tcPr>
                <w:p/>
              </w:tc>
              <w:tc>
                <w:tcPr>
                  <w:tcW w:type="dxa" w:w="511"/>
                  <w:vMerge/>
                </w:tcPr>
                <w:p/>
              </w:tc>
              <w:tc>
                <w:tcPr>
                  <w:tcW w:type="dxa" w:w="511"/>
                  <w:vMerge/>
                </w:tcP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装拆式篮球架(含护套)</w:t>
                  </w:r>
                </w:p>
              </w:tc>
              <w:tc>
                <w:tcPr>
                  <w:tcW w:type="dxa" w:w="511"/>
                </w:tcPr>
                <w:p>
                  <w:pPr>
                    <w:pStyle w:val="null3"/>
                  </w:pPr>
                  <w:r>
                    <w:rPr>
                      <w:rFonts w:ascii="仿宋_GB2312" w:hAnsi="仿宋_GB2312" w:cs="仿宋_GB2312" w:eastAsia="仿宋_GB2312"/>
                    </w:rPr>
                    <w:t>1.篮球架伸臂≥1.8m，篮圈上沿离地面3.05m，篮架底座尺寸长x宽=2.0x1.0（m）。</w:t>
                  </w:r>
                </w:p>
                <w:p>
                  <w:pPr>
                    <w:pStyle w:val="null3"/>
                  </w:pPr>
                  <w:r>
                    <w:rPr>
                      <w:rFonts w:ascii="仿宋_GB2312" w:hAnsi="仿宋_GB2312" w:cs="仿宋_GB2312" w:eastAsia="仿宋_GB2312"/>
                    </w:rPr>
                    <w:t>2.球架立柱：150x150x4优质方管制作</w:t>
                  </w:r>
                </w:p>
                <w:p>
                  <w:pPr>
                    <w:pStyle w:val="null3"/>
                  </w:pPr>
                  <w:r>
                    <w:rPr>
                      <w:rFonts w:ascii="仿宋_GB2312" w:hAnsi="仿宋_GB2312" w:cs="仿宋_GB2312" w:eastAsia="仿宋_GB2312"/>
                    </w:rPr>
                    <w:t>3.篮板规格：1800x1050（mm），篮板配用要求国际通用的高强度安全玻璃篮板；</w:t>
                  </w:r>
                </w:p>
                <w:p>
                  <w:pPr>
                    <w:pStyle w:val="null3"/>
                  </w:pPr>
                  <w:r>
                    <w:rPr>
                      <w:rFonts w:ascii="仿宋_GB2312" w:hAnsi="仿宋_GB2312" w:cs="仿宋_GB2312" w:eastAsia="仿宋_GB2312"/>
                    </w:rPr>
                    <w:t>4.篮圈应采用φ17实心圆钢制作，圈下焊有冲压成型的圆弧形网钩，要求均匀分布留适当间隙，配篮网。</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w:t>
                  </w:r>
                </w:p>
              </w:tc>
            </w:tr>
            <w:tr>
              <w:tc>
                <w:tcPr>
                  <w:tcW w:type="dxa" w:w="511"/>
                  <w:vMerge w:val="restart"/>
                </w:tcPr>
                <w:p>
                  <w:pPr>
                    <w:pStyle w:val="null3"/>
                  </w:pPr>
                  <w:r>
                    <w:rPr>
                      <w:rFonts w:ascii="仿宋_GB2312" w:hAnsi="仿宋_GB2312" w:cs="仿宋_GB2312" w:eastAsia="仿宋_GB2312"/>
                    </w:rPr>
                    <w:t>3</w:t>
                  </w:r>
                </w:p>
              </w:tc>
              <w:tc>
                <w:tcPr>
                  <w:tcW w:type="dxa" w:w="511"/>
                  <w:vMerge w:val="restart"/>
                </w:tcPr>
                <w:p>
                  <w:pPr>
                    <w:pStyle w:val="null3"/>
                  </w:pPr>
                  <w:r>
                    <w:rPr>
                      <w:rFonts w:ascii="仿宋_GB2312" w:hAnsi="仿宋_GB2312" w:cs="仿宋_GB2312" w:eastAsia="仿宋_GB2312"/>
                    </w:rPr>
                    <w:t>智能篮球架</w:t>
                  </w:r>
                </w:p>
              </w:tc>
              <w:tc>
                <w:tcPr>
                  <w:tcW w:type="dxa" w:w="511"/>
                  <w:vMerge w:val="restart"/>
                </w:tcPr>
                <w:p>
                  <w:pPr>
                    <w:pStyle w:val="null3"/>
                  </w:pPr>
                  <w:r>
                    <w:rPr>
                      <w:rFonts w:ascii="仿宋_GB2312" w:hAnsi="仿宋_GB2312" w:cs="仿宋_GB2312" w:eastAsia="仿宋_GB2312"/>
                    </w:rPr>
                    <w:t>1.篮架伸臂≥3.25m，篮圈上沿离地面高3.05m；</w:t>
                  </w:r>
                </w:p>
                <w:p>
                  <w:pPr>
                    <w:pStyle w:val="null3"/>
                  </w:pPr>
                  <w:r>
                    <w:rPr>
                      <w:rFonts w:ascii="仿宋_GB2312" w:hAnsi="仿宋_GB2312" w:cs="仿宋_GB2312" w:eastAsia="仿宋_GB2312"/>
                    </w:rPr>
                    <w:t>2.底座要求采用6㎜的铁板在专用折边机上折边拼焊而成，底座前立柱、后立柱支撑架和油缸支撑架采用6mm铁板折边制作</w:t>
                  </w:r>
                </w:p>
                <w:p>
                  <w:pPr>
                    <w:pStyle w:val="null3"/>
                  </w:pPr>
                  <w:r>
                    <w:rPr>
                      <w:rFonts w:ascii="仿宋_GB2312" w:hAnsi="仿宋_GB2312" w:cs="仿宋_GB2312" w:eastAsia="仿宋_GB2312"/>
                    </w:rPr>
                    <w:t>3.篮板规格：1800×1050（mm）</w:t>
                  </w:r>
                </w:p>
                <w:p>
                  <w:pPr>
                    <w:pStyle w:val="null3"/>
                  </w:pPr>
                  <w:r>
                    <w:rPr>
                      <w:rFonts w:ascii="仿宋_GB2312" w:hAnsi="仿宋_GB2312" w:cs="仿宋_GB2312" w:eastAsia="仿宋_GB2312"/>
                    </w:rPr>
                    <w:t>4.篮圈采用φ19实心圆钢制作，篮圈抗弯性能好</w:t>
                  </w:r>
                </w:p>
                <w:p>
                  <w:pPr>
                    <w:pStyle w:val="null3"/>
                  </w:pPr>
                  <w:r>
                    <w:rPr>
                      <w:rFonts w:ascii="仿宋_GB2312" w:hAnsi="仿宋_GB2312" w:cs="仿宋_GB2312" w:eastAsia="仿宋_GB2312"/>
                    </w:rPr>
                    <w:t>智能篮球架采用微电脑控制系统，设有篮架升降系统、走轮伸缩机构、电器、液压系统。</w:t>
                  </w:r>
                </w:p>
                <w:p>
                  <w:pPr>
                    <w:pStyle w:val="null3"/>
                  </w:pPr>
                  <w:r>
                    <w:rPr>
                      <w:rFonts w:ascii="仿宋_GB2312" w:hAnsi="仿宋_GB2312" w:cs="仿宋_GB2312" w:eastAsia="仿宋_GB2312"/>
                    </w:rPr>
                    <w:t>5.护套：篮架前立柱、底座、伸臂配备有专用护套，能有效保护运动员免受撞击。</w:t>
                  </w:r>
                </w:p>
              </w:tc>
              <w:tc>
                <w:tcPr>
                  <w:tcW w:type="dxa" w:w="511"/>
                  <w:vMerge w:val="restart"/>
                </w:tcPr>
                <w:p>
                  <w:pPr>
                    <w:pStyle w:val="null3"/>
                  </w:pPr>
                  <w:r>
                    <w:rPr>
                      <w:rFonts w:ascii="仿宋_GB2312" w:hAnsi="仿宋_GB2312" w:cs="仿宋_GB2312" w:eastAsia="仿宋_GB2312"/>
                    </w:rPr>
                    <w:t>副</w:t>
                  </w:r>
                </w:p>
              </w:tc>
              <w:tc>
                <w:tcPr>
                  <w:tcW w:type="dxa" w:w="511"/>
                  <w:vMerge w:val="restart"/>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vMerge/>
                </w:tcPr>
                <w:p/>
              </w:tc>
              <w:tc>
                <w:tcPr>
                  <w:tcW w:type="dxa" w:w="511"/>
                  <w:vMerge/>
                </w:tcPr>
                <w:p/>
              </w:tc>
              <w:tc>
                <w:tcPr>
                  <w:tcW w:type="dxa" w:w="511"/>
                  <w:vMerge/>
                </w:tcP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手动液压篮球架</w:t>
                  </w:r>
                </w:p>
              </w:tc>
              <w:tc>
                <w:tcPr>
                  <w:tcW w:type="dxa" w:w="511"/>
                </w:tcPr>
                <w:p>
                  <w:pPr>
                    <w:pStyle w:val="null3"/>
                  </w:pPr>
                  <w:r>
                    <w:rPr>
                      <w:rFonts w:ascii="仿宋_GB2312" w:hAnsi="仿宋_GB2312" w:cs="仿宋_GB2312" w:eastAsia="仿宋_GB2312"/>
                    </w:rPr>
                    <w:t>1.伸臂≥2.55m、篮圈高度:3.05m</w:t>
                  </w:r>
                </w:p>
                <w:p>
                  <w:pPr>
                    <w:pStyle w:val="null3"/>
                  </w:pPr>
                  <w:r>
                    <w:rPr>
                      <w:rFonts w:ascii="仿宋_GB2312" w:hAnsi="仿宋_GB2312" w:cs="仿宋_GB2312" w:eastAsia="仿宋_GB2312"/>
                    </w:rPr>
                    <w:t>2.底座尺寸要求:长×宽×前高×后高≥1.9×1.1×0.6×0.4（m）</w:t>
                  </w:r>
                </w:p>
                <w:p>
                  <w:pPr>
                    <w:pStyle w:val="null3"/>
                  </w:pPr>
                  <w:r>
                    <w:rPr>
                      <w:rFonts w:ascii="仿宋_GB2312" w:hAnsi="仿宋_GB2312" w:cs="仿宋_GB2312" w:eastAsia="仿宋_GB2312"/>
                    </w:rPr>
                    <w:t>3.走轮:Φ150*100的PU轮，可扫描二维码升降走轮，走轮着地后推动篮球架。</w:t>
                  </w:r>
                </w:p>
                <w:p>
                  <w:pPr>
                    <w:pStyle w:val="null3"/>
                  </w:pPr>
                  <w:r>
                    <w:rPr>
                      <w:rFonts w:ascii="仿宋_GB2312" w:hAnsi="仿宋_GB2312" w:cs="仿宋_GB2312" w:eastAsia="仿宋_GB2312"/>
                    </w:rPr>
                    <w:t>4.篮板：篮板应配用国际通用的高强度安全玻璃篮板规格：1800×1050（mm），</w:t>
                  </w:r>
                </w:p>
                <w:p>
                  <w:pPr>
                    <w:pStyle w:val="null3"/>
                  </w:pPr>
                  <w:r>
                    <w:rPr>
                      <w:rFonts w:ascii="仿宋_GB2312" w:hAnsi="仿宋_GB2312" w:cs="仿宋_GB2312" w:eastAsia="仿宋_GB2312"/>
                    </w:rPr>
                    <w:t>5.弹性篮圈：篮圈采用φ19实心圆钢制作，篮圈抗弯性能好，能有效解决投篮时篮圈的稳定性和运动员扣篮时的安全性问题</w:t>
                  </w:r>
                </w:p>
                <w:p>
                  <w:pPr>
                    <w:pStyle w:val="null3"/>
                  </w:pPr>
                  <w:r>
                    <w:rPr>
                      <w:rFonts w:ascii="仿宋_GB2312" w:hAnsi="仿宋_GB2312" w:cs="仿宋_GB2312" w:eastAsia="仿宋_GB2312"/>
                    </w:rPr>
                    <w:t>6.护套：篮架前立柱、底座、伸臂应配备有专用护套</w:t>
                  </w:r>
                </w:p>
                <w:p>
                  <w:pPr>
                    <w:pStyle w:val="null3"/>
                  </w:pPr>
                  <w:r>
                    <w:rPr>
                      <w:rFonts w:ascii="仿宋_GB2312" w:hAnsi="仿宋_GB2312" w:cs="仿宋_GB2312" w:eastAsia="仿宋_GB2312"/>
                    </w:rPr>
                    <w:t>篮球架设有篮架升降系统、走轮伸缩机构、液压系统。篮球架采用四连杆机构，由液压控制油缸伸缩，从而控制篮架立柱升降、走轮伸缩。</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二、南门升降柱</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升降柱</w:t>
                  </w:r>
                </w:p>
              </w:tc>
              <w:tc>
                <w:tcPr>
                  <w:tcW w:type="dxa" w:w="511"/>
                </w:tcPr>
                <w:p>
                  <w:pPr>
                    <w:pStyle w:val="null3"/>
                  </w:pPr>
                  <w:r>
                    <w:rPr>
                      <w:rFonts w:ascii="仿宋_GB2312" w:hAnsi="仿宋_GB2312" w:cs="仿宋_GB2312" w:eastAsia="仿宋_GB2312"/>
                    </w:rPr>
                    <w:t>1.基坑土方开挖；</w:t>
                  </w:r>
                </w:p>
                <w:p>
                  <w:pPr>
                    <w:pStyle w:val="null3"/>
                  </w:pPr>
                  <w:r>
                    <w:rPr>
                      <w:rFonts w:ascii="仿宋_GB2312" w:hAnsi="仿宋_GB2312" w:cs="仿宋_GB2312" w:eastAsia="仿宋_GB2312"/>
                    </w:rPr>
                    <w:t>2.200夯实灰土（3：7灰土）</w:t>
                  </w:r>
                </w:p>
                <w:p>
                  <w:pPr>
                    <w:pStyle w:val="null3"/>
                  </w:pPr>
                  <w:r>
                    <w:rPr>
                      <w:rFonts w:ascii="仿宋_GB2312" w:hAnsi="仿宋_GB2312" w:cs="仿宋_GB2312" w:eastAsia="仿宋_GB2312"/>
                    </w:rPr>
                    <w:t>3.200厚碎石子（20碎石）</w:t>
                  </w:r>
                </w:p>
                <w:p>
                  <w:pPr>
                    <w:pStyle w:val="null3"/>
                  </w:pPr>
                  <w:r>
                    <w:rPr>
                      <w:rFonts w:ascii="仿宋_GB2312" w:hAnsi="仿宋_GB2312" w:cs="仿宋_GB2312" w:eastAsia="仿宋_GB2312"/>
                    </w:rPr>
                    <w:t>4.C40混凝土100厚垫层</w:t>
                  </w:r>
                </w:p>
                <w:p>
                  <w:pPr>
                    <w:pStyle w:val="null3"/>
                  </w:pPr>
                  <w:r>
                    <w:rPr>
                      <w:rFonts w:ascii="仿宋_GB2312" w:hAnsi="仿宋_GB2312" w:cs="仿宋_GB2312" w:eastAsia="仿宋_GB2312"/>
                    </w:rPr>
                    <w:t>5.300*300钢筋网片</w:t>
                  </w:r>
                </w:p>
                <w:p>
                  <w:pPr>
                    <w:pStyle w:val="null3"/>
                  </w:pPr>
                  <w:r>
                    <w:rPr>
                      <w:rFonts w:ascii="仿宋_GB2312" w:hAnsi="仿宋_GB2312" w:cs="仿宋_GB2312" w:eastAsia="仿宋_GB2312"/>
                    </w:rPr>
                    <w:t>6.C40混凝土板300mm；φ14间距</w:t>
                  </w:r>
                </w:p>
                <w:p>
                  <w:pPr>
                    <w:pStyle w:val="null3"/>
                  </w:pPr>
                  <w:r>
                    <w:rPr>
                      <w:rFonts w:ascii="仿宋_GB2312" w:hAnsi="仿宋_GB2312" w:cs="仿宋_GB2312" w:eastAsia="仿宋_GB2312"/>
                    </w:rPr>
                    <w:t>7.成品安装</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9</w:t>
                  </w:r>
                </w:p>
              </w:tc>
            </w:tr>
          </w:tbl>
          <w:p>
            <w:pPr>
              <w:pStyle w:val="null3"/>
            </w:pPr>
            <w:r>
              <w:rPr>
                <w:rFonts w:ascii="仿宋_GB2312" w:hAnsi="仿宋_GB2312" w:cs="仿宋_GB2312" w:eastAsia="仿宋_GB2312"/>
              </w:rPr>
              <w:t>三、卷闸门、道闸、旗杆</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vMerge w:val="restart"/>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旗杆</w:t>
                  </w:r>
                </w:p>
              </w:tc>
              <w:tc>
                <w:tcPr>
                  <w:tcW w:type="dxa" w:w="511"/>
                </w:tcPr>
                <w:p>
                  <w:pPr>
                    <w:pStyle w:val="null3"/>
                  </w:pPr>
                  <w:r>
                    <w:rPr>
                      <w:rFonts w:ascii="仿宋_GB2312" w:hAnsi="仿宋_GB2312" w:cs="仿宋_GB2312" w:eastAsia="仿宋_GB2312"/>
                    </w:rPr>
                    <w:t>1.材质应为304不锈钢</w:t>
                  </w:r>
                </w:p>
                <w:p>
                  <w:pPr>
                    <w:pStyle w:val="null3"/>
                  </w:pPr>
                  <w:r>
                    <w:rPr>
                      <w:rFonts w:ascii="仿宋_GB2312" w:hAnsi="仿宋_GB2312" w:cs="仿宋_GB2312" w:eastAsia="仿宋_GB2312"/>
                    </w:rPr>
                    <w:t xml:space="preserve">2.高度：12.8M             </w:t>
                  </w:r>
                </w:p>
                <w:p>
                  <w:pPr>
                    <w:pStyle w:val="null3"/>
                  </w:pPr>
                  <w:r>
                    <w:rPr>
                      <w:rFonts w:ascii="仿宋_GB2312" w:hAnsi="仿宋_GB2312" w:cs="仿宋_GB2312" w:eastAsia="仿宋_GB2312"/>
                    </w:rPr>
                    <w:t>3.数量：1根</w:t>
                  </w:r>
                </w:p>
                <w:p>
                  <w:pPr>
                    <w:pStyle w:val="null3"/>
                  </w:pPr>
                  <w:r>
                    <w:rPr>
                      <w:rFonts w:ascii="仿宋_GB2312" w:hAnsi="仿宋_GB2312" w:cs="仿宋_GB2312" w:eastAsia="仿宋_GB2312"/>
                    </w:rPr>
                    <w:t>4.直径：底部直径230mm，顶部直径80mm</w:t>
                  </w:r>
                </w:p>
                <w:p>
                  <w:pPr>
                    <w:pStyle w:val="null3"/>
                  </w:pPr>
                  <w:r>
                    <w:rPr>
                      <w:rFonts w:ascii="仿宋_GB2312" w:hAnsi="仿宋_GB2312" w:cs="仿宋_GB2312" w:eastAsia="仿宋_GB2312"/>
                    </w:rPr>
                    <w:t>5.表面处理：拉丝/抛光/氟碳喷涂</w:t>
                  </w:r>
                </w:p>
                <w:p>
                  <w:pPr>
                    <w:pStyle w:val="null3"/>
                  </w:pPr>
                  <w:r>
                    <w:rPr>
                      <w:rFonts w:ascii="仿宋_GB2312" w:hAnsi="仿宋_GB2312" w:cs="仿宋_GB2312" w:eastAsia="仿宋_GB2312"/>
                    </w:rPr>
                    <w:t>6.升旗方式：手动</w:t>
                  </w:r>
                </w:p>
                <w:p>
                  <w:pPr>
                    <w:pStyle w:val="null3"/>
                  </w:pPr>
                  <w:r>
                    <w:rPr>
                      <w:rFonts w:ascii="仿宋_GB2312" w:hAnsi="仿宋_GB2312" w:cs="仿宋_GB2312" w:eastAsia="仿宋_GB2312"/>
                    </w:rPr>
                    <w:t>7.配件：不锈钢球冠顶（直径100mm）、防风装置、钢丝绳（直径3mm）、手摇器、底座法兰（厚度16mm，尺寸300×300mm）</w:t>
                  </w:r>
                </w:p>
                <w:p>
                  <w:pPr>
                    <w:pStyle w:val="null3"/>
                  </w:pPr>
                  <w:r>
                    <w:rPr>
                      <w:rFonts w:ascii="仿宋_GB2312" w:hAnsi="仿宋_GB2312" w:cs="仿宋_GB2312" w:eastAsia="仿宋_GB2312"/>
                    </w:rPr>
                    <w:t>8.抗风等级：≥10级</w:t>
                  </w:r>
                </w:p>
                <w:p>
                  <w:pPr>
                    <w:pStyle w:val="null3"/>
                  </w:pPr>
                  <w:r>
                    <w:rPr>
                      <w:rFonts w:ascii="仿宋_GB2312" w:hAnsi="仿宋_GB2312" w:cs="仿宋_GB2312" w:eastAsia="仿宋_GB2312"/>
                    </w:rPr>
                    <w:t>9.安装方式：预埋件安装（预埋件尺寸400×400×600mm，材质Q235钢）</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12.8</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1.材质应为304不锈钢</w:t>
                  </w:r>
                </w:p>
                <w:p>
                  <w:pPr>
                    <w:pStyle w:val="null3"/>
                  </w:pPr>
                  <w:r>
                    <w:rPr>
                      <w:rFonts w:ascii="仿宋_GB2312" w:hAnsi="仿宋_GB2312" w:cs="仿宋_GB2312" w:eastAsia="仿宋_GB2312"/>
                    </w:rPr>
                    <w:t xml:space="preserve">2.高度：12M             </w:t>
                  </w:r>
                </w:p>
                <w:p>
                  <w:pPr>
                    <w:pStyle w:val="null3"/>
                  </w:pPr>
                  <w:r>
                    <w:rPr>
                      <w:rFonts w:ascii="仿宋_GB2312" w:hAnsi="仿宋_GB2312" w:cs="仿宋_GB2312" w:eastAsia="仿宋_GB2312"/>
                    </w:rPr>
                    <w:t>3.数量:2根</w:t>
                  </w:r>
                </w:p>
                <w:p>
                  <w:pPr>
                    <w:pStyle w:val="null3"/>
                  </w:pPr>
                  <w:r>
                    <w:rPr>
                      <w:rFonts w:ascii="仿宋_GB2312" w:hAnsi="仿宋_GB2312" w:cs="仿宋_GB2312" w:eastAsia="仿宋_GB2312"/>
                    </w:rPr>
                    <w:t>4.直径：底部直径230mm，顶部直径80mm</w:t>
                  </w:r>
                </w:p>
                <w:p>
                  <w:pPr>
                    <w:pStyle w:val="null3"/>
                  </w:pPr>
                  <w:r>
                    <w:rPr>
                      <w:rFonts w:ascii="仿宋_GB2312" w:hAnsi="仿宋_GB2312" w:cs="仿宋_GB2312" w:eastAsia="仿宋_GB2312"/>
                    </w:rPr>
                    <w:t>5.表面处理：拉丝/抛光/氟碳喷涂</w:t>
                  </w:r>
                </w:p>
                <w:p>
                  <w:pPr>
                    <w:pStyle w:val="null3"/>
                  </w:pPr>
                  <w:r>
                    <w:rPr>
                      <w:rFonts w:ascii="仿宋_GB2312" w:hAnsi="仿宋_GB2312" w:cs="仿宋_GB2312" w:eastAsia="仿宋_GB2312"/>
                    </w:rPr>
                    <w:t>6.升旗方式：手动</w:t>
                  </w:r>
                </w:p>
                <w:p>
                  <w:pPr>
                    <w:pStyle w:val="null3"/>
                  </w:pPr>
                  <w:r>
                    <w:rPr>
                      <w:rFonts w:ascii="仿宋_GB2312" w:hAnsi="仿宋_GB2312" w:cs="仿宋_GB2312" w:eastAsia="仿宋_GB2312"/>
                    </w:rPr>
                    <w:t>7.配件：不锈钢球冠顶（直径100mm）、防风装置、钢丝绳（直径3mm）、手摇器、底座法兰（厚度16mm，尺寸300×300mm）</w:t>
                  </w:r>
                </w:p>
                <w:p>
                  <w:pPr>
                    <w:pStyle w:val="null3"/>
                  </w:pPr>
                  <w:r>
                    <w:rPr>
                      <w:rFonts w:ascii="仿宋_GB2312" w:hAnsi="仿宋_GB2312" w:cs="仿宋_GB2312" w:eastAsia="仿宋_GB2312"/>
                    </w:rPr>
                    <w:t>8.抗风等级：≥10级</w:t>
                  </w:r>
                </w:p>
                <w:p>
                  <w:pPr>
                    <w:pStyle w:val="null3"/>
                  </w:pPr>
                  <w:r>
                    <w:rPr>
                      <w:rFonts w:ascii="仿宋_GB2312" w:hAnsi="仿宋_GB2312" w:cs="仿宋_GB2312" w:eastAsia="仿宋_GB2312"/>
                    </w:rPr>
                    <w:t>9.安装方式：预埋件安装（预埋件尺寸400×400×600mm，材质Q235钢）</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24</w:t>
                  </w:r>
                </w:p>
              </w:tc>
            </w:tr>
            <w:tr>
              <w:tc>
                <w:tcPr>
                  <w:tcW w:type="dxa" w:w="511"/>
                  <w:vMerge w:val="restart"/>
                </w:tcPr>
                <w:p>
                  <w:pPr>
                    <w:pStyle w:val="null3"/>
                  </w:pPr>
                  <w:r>
                    <w:rPr>
                      <w:rFonts w:ascii="仿宋_GB2312" w:hAnsi="仿宋_GB2312" w:cs="仿宋_GB2312" w:eastAsia="仿宋_GB2312"/>
                    </w:rPr>
                    <w:t>2</w:t>
                  </w:r>
                </w:p>
              </w:tc>
              <w:tc>
                <w:tcPr>
                  <w:tcW w:type="dxa" w:w="511"/>
                  <w:vMerge w:val="restart"/>
                </w:tcPr>
                <w:p>
                  <w:pPr>
                    <w:pStyle w:val="null3"/>
                  </w:pPr>
                  <w:r>
                    <w:rPr>
                      <w:rFonts w:ascii="仿宋_GB2312" w:hAnsi="仿宋_GB2312" w:cs="仿宋_GB2312" w:eastAsia="仿宋_GB2312"/>
                    </w:rPr>
                    <w:t>卷闸门主体</w:t>
                  </w:r>
                </w:p>
              </w:tc>
              <w:tc>
                <w:tcPr>
                  <w:tcW w:type="dxa" w:w="511"/>
                </w:tcPr>
                <w:p>
                  <w:pPr>
                    <w:pStyle w:val="null3"/>
                  </w:pPr>
                  <w:r>
                    <w:rPr>
                      <w:rFonts w:ascii="仿宋_GB2312" w:hAnsi="仿宋_GB2312" w:cs="仿宋_GB2312" w:eastAsia="仿宋_GB2312"/>
                    </w:rPr>
                    <w:t>1.铝合金材质</w:t>
                  </w:r>
                </w:p>
                <w:p>
                  <w:pPr>
                    <w:pStyle w:val="null3"/>
                  </w:pPr>
                  <w:r>
                    <w:rPr>
                      <w:rFonts w:ascii="仿宋_GB2312" w:hAnsi="仿宋_GB2312" w:cs="仿宋_GB2312" w:eastAsia="仿宋_GB2312"/>
                    </w:rPr>
                    <w:t>2.含门体制作、表面处理、含电机、遥控器、控制盒</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13.07</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1.不锈钢铜钱通花材质</w:t>
                  </w:r>
                </w:p>
                <w:p>
                  <w:pPr>
                    <w:pStyle w:val="null3"/>
                  </w:pPr>
                  <w:r>
                    <w:rPr>
                      <w:rFonts w:ascii="仿宋_GB2312" w:hAnsi="仿宋_GB2312" w:cs="仿宋_GB2312" w:eastAsia="仿宋_GB2312"/>
                    </w:rPr>
                    <w:t>2.含门体制作、表面处理、含电机、遥控器、控制盒</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24.88</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南大门电动伸缩门</w:t>
                  </w:r>
                </w:p>
              </w:tc>
              <w:tc>
                <w:tcPr>
                  <w:tcW w:type="dxa" w:w="511"/>
                </w:tcPr>
                <w:p>
                  <w:pPr>
                    <w:pStyle w:val="null3"/>
                  </w:pPr>
                  <w:r>
                    <w:rPr>
                      <w:rFonts w:ascii="仿宋_GB2312" w:hAnsi="仿宋_GB2312" w:cs="仿宋_GB2312" w:eastAsia="仿宋_GB2312"/>
                    </w:rPr>
                    <w:t>1.电机要求采用750W大功率</w:t>
                  </w:r>
                </w:p>
                <w:p>
                  <w:pPr>
                    <w:pStyle w:val="null3"/>
                  </w:pPr>
                  <w:r>
                    <w:rPr>
                      <w:rFonts w:ascii="仿宋_GB2312" w:hAnsi="仿宋_GB2312" w:cs="仿宋_GB2312" w:eastAsia="仿宋_GB2312"/>
                    </w:rPr>
                    <w:t>2.全IC电路无触点控制系统</w:t>
                  </w:r>
                </w:p>
                <w:p>
                  <w:pPr>
                    <w:pStyle w:val="null3"/>
                  </w:pPr>
                  <w:r>
                    <w:rPr>
                      <w:rFonts w:ascii="仿宋_GB2312" w:hAnsi="仿宋_GB2312" w:cs="仿宋_GB2312" w:eastAsia="仿宋_GB2312"/>
                    </w:rPr>
                    <w:t>3.磁敏开关装置</w:t>
                  </w:r>
                </w:p>
                <w:p>
                  <w:pPr>
                    <w:pStyle w:val="null3"/>
                  </w:pPr>
                  <w:r>
                    <w:rPr>
                      <w:rFonts w:ascii="仿宋_GB2312" w:hAnsi="仿宋_GB2312" w:cs="仿宋_GB2312" w:eastAsia="仿宋_GB2312"/>
                    </w:rPr>
                    <w:t xml:space="preserve">4.手动电动变换器  </w:t>
                  </w:r>
                </w:p>
                <w:p>
                  <w:pPr>
                    <w:pStyle w:val="null3"/>
                  </w:pPr>
                  <w:r>
                    <w:rPr>
                      <w:rFonts w:ascii="仿宋_GB2312" w:hAnsi="仿宋_GB2312" w:cs="仿宋_GB2312" w:eastAsia="仿宋_GB2312"/>
                    </w:rPr>
                    <w:t>5.复合自锁耐磨连接技术</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11.1</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楼梯间伸缩门</w:t>
                  </w:r>
                </w:p>
              </w:tc>
              <w:tc>
                <w:tcPr>
                  <w:tcW w:type="dxa" w:w="511"/>
                </w:tcPr>
                <w:p>
                  <w:pPr>
                    <w:pStyle w:val="null3"/>
                  </w:pPr>
                  <w:r>
                    <w:rPr>
                      <w:rFonts w:ascii="仿宋_GB2312" w:hAnsi="仿宋_GB2312" w:cs="仿宋_GB2312" w:eastAsia="仿宋_GB2312"/>
                    </w:rPr>
                    <w:t>按照实际需要定制</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20</w:t>
                  </w:r>
                </w:p>
              </w:tc>
            </w:tr>
          </w:tbl>
          <w:p>
            <w:pPr>
              <w:pStyle w:val="null3"/>
            </w:pPr>
            <w:r>
              <w:rPr>
                <w:rFonts w:ascii="仿宋_GB2312" w:hAnsi="仿宋_GB2312" w:cs="仿宋_GB2312" w:eastAsia="仿宋_GB2312"/>
              </w:rPr>
              <w:t>四、白水县公共体育场及全民健身中心座椅</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（一）</w:t>
                  </w:r>
                </w:p>
              </w:tc>
              <w:tc>
                <w:tcPr>
                  <w:tcW w:type="dxa" w:w="2044"/>
                  <w:gridSpan w:val="4"/>
                </w:tcPr>
                <w:p>
                  <w:pPr>
                    <w:pStyle w:val="null3"/>
                  </w:pPr>
                  <w:r>
                    <w:rPr>
                      <w:rFonts w:ascii="仿宋_GB2312" w:hAnsi="仿宋_GB2312" w:cs="仿宋_GB2312" w:eastAsia="仿宋_GB2312"/>
                    </w:rPr>
                    <w:t>白水县公共体育场看台座椅</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室外高靠背座椅</w:t>
                  </w:r>
                </w:p>
              </w:tc>
              <w:tc>
                <w:tcPr>
                  <w:tcW w:type="dxa" w:w="511"/>
                </w:tcPr>
                <w:p>
                  <w:pPr>
                    <w:pStyle w:val="null3"/>
                  </w:pPr>
                  <w:r>
                    <w:rPr>
                      <w:rFonts w:ascii="仿宋_GB2312" w:hAnsi="仿宋_GB2312" w:cs="仿宋_GB2312" w:eastAsia="仿宋_GB2312"/>
                    </w:rPr>
                    <w:t>1.椅面应采用中空吹塑制造工艺，要求选用高密度聚乙烯材料（HDPE）一次加工成型。具有座椅表面棱角圆滑、分子量较集中、汇合缝处黏结强度高，耐老化、抗冲击性能优异等特性。</w:t>
                  </w:r>
                </w:p>
                <w:p>
                  <w:pPr>
                    <w:pStyle w:val="null3"/>
                  </w:pPr>
                  <w:r>
                    <w:rPr>
                      <w:rFonts w:ascii="仿宋_GB2312" w:hAnsi="仿宋_GB2312" w:cs="仿宋_GB2312" w:eastAsia="仿宋_GB2312"/>
                    </w:rPr>
                    <w:t>2.椅面外形尺寸：座椅宽度×座椅深度×座椅背高=410×470×330（㎜），座椅面壁厚度：不小于4㎜。</w:t>
                  </w:r>
                </w:p>
                <w:p>
                  <w:pPr>
                    <w:pStyle w:val="null3"/>
                  </w:pPr>
                  <w:r>
                    <w:rPr>
                      <w:rFonts w:ascii="仿宋_GB2312" w:hAnsi="仿宋_GB2312" w:cs="仿宋_GB2312" w:eastAsia="仿宋_GB2312"/>
                    </w:rPr>
                    <w:t>3.座椅椅面最低处设有渗水孔，确保椅面不积水。</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1920</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室外主席台固定翻板椅</w:t>
                  </w:r>
                </w:p>
              </w:tc>
              <w:tc>
                <w:tcPr>
                  <w:tcW w:type="dxa" w:w="511"/>
                </w:tcPr>
                <w:p>
                  <w:pPr>
                    <w:pStyle w:val="null3"/>
                  </w:pPr>
                  <w:r>
                    <w:rPr>
                      <w:rFonts w:ascii="仿宋_GB2312" w:hAnsi="仿宋_GB2312" w:cs="仿宋_GB2312" w:eastAsia="仿宋_GB2312"/>
                    </w:rPr>
                    <w:t>1.椅垫、椅背：应采用优质高密度聚乙烯（HDPE）。无毒，吸水性微小。</w:t>
                  </w:r>
                </w:p>
                <w:p>
                  <w:pPr>
                    <w:pStyle w:val="null3"/>
                  </w:pPr>
                  <w:r>
                    <w:rPr>
                      <w:rFonts w:ascii="仿宋_GB2312" w:hAnsi="仿宋_GB2312" w:cs="仿宋_GB2312" w:eastAsia="仿宋_GB2312"/>
                    </w:rPr>
                    <w:t>2.生产工艺：椅垫、椅背要求采用中空吹塑制造工艺一次加工成型，具有座椅表面棱角圆滑、分子量较集中、汇合缝处黏结强度高，耐老化、抗冲击性能优异等优点。</w:t>
                  </w:r>
                </w:p>
                <w:p>
                  <w:pPr>
                    <w:pStyle w:val="null3"/>
                  </w:pPr>
                  <w:r>
                    <w:rPr>
                      <w:rFonts w:ascii="仿宋_GB2312" w:hAnsi="仿宋_GB2312" w:cs="仿宋_GB2312" w:eastAsia="仿宋_GB2312"/>
                    </w:rPr>
                    <w:t>3.座椅外形尺寸：座椅宽度×座椅深度×椅背距地面高=500×610×790（mm），偏差允许范围±20㎜；座椅面壁厚度不小于4mm。</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87</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室外看台灰色罩面剂</w:t>
                  </w:r>
                </w:p>
              </w:tc>
              <w:tc>
                <w:tcPr>
                  <w:tcW w:type="dxa" w:w="511"/>
                </w:tcPr>
                <w:p>
                  <w:pPr>
                    <w:pStyle w:val="null3"/>
                  </w:pPr>
                  <w:r>
                    <w:rPr>
                      <w:rFonts w:ascii="仿宋_GB2312" w:hAnsi="仿宋_GB2312" w:cs="仿宋_GB2312" w:eastAsia="仿宋_GB2312"/>
                    </w:rPr>
                    <w:t>成分要求为聚氨酯防水涂料，能够符合防水与美观双重效果。</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1200</w:t>
                  </w:r>
                </w:p>
              </w:tc>
            </w:tr>
            <w:tr>
              <w:tc>
                <w:tcPr>
                  <w:tcW w:type="dxa" w:w="511"/>
                </w:tcPr>
                <w:p>
                  <w:pPr>
                    <w:pStyle w:val="null3"/>
                  </w:pPr>
                  <w:r>
                    <w:rPr>
                      <w:rFonts w:ascii="仿宋_GB2312" w:hAnsi="仿宋_GB2312" w:cs="仿宋_GB2312" w:eastAsia="仿宋_GB2312"/>
                    </w:rPr>
                    <w:t>（二）</w:t>
                  </w:r>
                </w:p>
              </w:tc>
              <w:tc>
                <w:tcPr>
                  <w:tcW w:type="dxa" w:w="2044"/>
                  <w:gridSpan w:val="4"/>
                </w:tcPr>
                <w:p>
                  <w:pPr>
                    <w:pStyle w:val="null3"/>
                  </w:pPr>
                  <w:r>
                    <w:rPr>
                      <w:rFonts w:ascii="仿宋_GB2312" w:hAnsi="仿宋_GB2312" w:cs="仿宋_GB2312" w:eastAsia="仿宋_GB2312"/>
                    </w:rPr>
                    <w:t>白水县全民健身中心看台座椅</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室内低靠背电动伸缩看台</w:t>
                  </w:r>
                </w:p>
              </w:tc>
              <w:tc>
                <w:tcPr>
                  <w:tcW w:type="dxa" w:w="511"/>
                </w:tcPr>
                <w:p>
                  <w:pPr>
                    <w:pStyle w:val="null3"/>
                  </w:pPr>
                  <w:r>
                    <w:rPr>
                      <w:rFonts w:ascii="仿宋_GB2312" w:hAnsi="仿宋_GB2312" w:cs="仿宋_GB2312" w:eastAsia="仿宋_GB2312"/>
                    </w:rPr>
                    <w:t>1.脚轮：内层应采用双滚珠轴承，中间为尼龙层，再覆以高韧性耐磨聚氨酯层，能承受巨力且不磨损地板。</w:t>
                  </w:r>
                </w:p>
                <w:p>
                  <w:pPr>
                    <w:pStyle w:val="null3"/>
                  </w:pPr>
                  <w:r>
                    <w:rPr>
                      <w:rFonts w:ascii="仿宋_GB2312" w:hAnsi="仿宋_GB2312" w:cs="仿宋_GB2312" w:eastAsia="仿宋_GB2312"/>
                    </w:rPr>
                    <w:t>2.驱动轮有多条加强筋橡胶结构，可轻易克服地面缺陷。</w:t>
                  </w:r>
                </w:p>
                <w:p>
                  <w:pPr>
                    <w:pStyle w:val="null3"/>
                  </w:pPr>
                  <w:r>
                    <w:rPr>
                      <w:rFonts w:ascii="仿宋_GB2312" w:hAnsi="仿宋_GB2312" w:cs="仿宋_GB2312" w:eastAsia="仿宋_GB2312"/>
                    </w:rPr>
                    <w:t>3.伸缩脚：每排伸缩脚的数量可根据场地的大小及要求设置。每只伸缩脚下装有4个脚轮。</w:t>
                  </w:r>
                </w:p>
                <w:p>
                  <w:pPr>
                    <w:pStyle w:val="null3"/>
                  </w:pPr>
                  <w:r>
                    <w:rPr>
                      <w:rFonts w:ascii="仿宋_GB2312" w:hAnsi="仿宋_GB2312" w:cs="仿宋_GB2312" w:eastAsia="仿宋_GB2312"/>
                    </w:rPr>
                    <w:t>4.骨架：采用组合件结构，材料要求采用合金钢，所有承重构件的杆件中间不得有焊接，支撑构件钢板厚度≥3mm，通过高强度定位型材连接而成。能够增加材料的强度和韧性，改善材料的机械性能，增强结构的稳定性。</w:t>
                  </w:r>
                </w:p>
                <w:p>
                  <w:pPr>
                    <w:pStyle w:val="null3"/>
                  </w:pPr>
                  <w:r>
                    <w:rPr>
                      <w:rFonts w:ascii="仿宋_GB2312" w:hAnsi="仿宋_GB2312" w:cs="仿宋_GB2312" w:eastAsia="仿宋_GB2312"/>
                    </w:rPr>
                    <w:t>5.踏板：要求采用18mm厚高强度层压板复合防火板而成。</w:t>
                  </w:r>
                </w:p>
                <w:p>
                  <w:pPr>
                    <w:pStyle w:val="null3"/>
                  </w:pPr>
                  <w:r>
                    <w:rPr>
                      <w:rFonts w:ascii="仿宋_GB2312" w:hAnsi="仿宋_GB2312" w:cs="仿宋_GB2312" w:eastAsia="仿宋_GB2312"/>
                    </w:rPr>
                    <w:t>6.床架前沿应采用特制铝钛合金包边，增加床架强度且防止观众走动时滑倒。</w:t>
                  </w:r>
                </w:p>
                <w:p>
                  <w:pPr>
                    <w:pStyle w:val="null3"/>
                  </w:pPr>
                  <w:r>
                    <w:rPr>
                      <w:rFonts w:ascii="仿宋_GB2312" w:hAnsi="仿宋_GB2312" w:cs="仿宋_GB2312" w:eastAsia="仿宋_GB2312"/>
                    </w:rPr>
                    <w:t>7.同步伸缩装置：由同步轴、传动链条及侧滚轮等组成，保证在伸缩及制动时，均为平衡的直线运动。</w:t>
                  </w:r>
                </w:p>
                <w:p>
                  <w:pPr>
                    <w:pStyle w:val="null3"/>
                  </w:pPr>
                  <w:r>
                    <w:rPr>
                      <w:rFonts w:ascii="仿宋_GB2312" w:hAnsi="仿宋_GB2312" w:cs="仿宋_GB2312" w:eastAsia="仿宋_GB2312"/>
                    </w:rPr>
                    <w:t>8.看台座椅：低靠背中空塑料椅，要求选用高密度聚乙烯材料。</w:t>
                  </w:r>
                </w:p>
                <w:p>
                  <w:pPr>
                    <w:pStyle w:val="null3"/>
                  </w:pPr>
                  <w:r>
                    <w:rPr>
                      <w:rFonts w:ascii="仿宋_GB2312" w:hAnsi="仿宋_GB2312" w:cs="仿宋_GB2312" w:eastAsia="仿宋_GB2312"/>
                    </w:rPr>
                    <w:t>9.钢构件均经酸洗磷化后在自动喷涂线上完成静电喷塑，以增强其抗腐蚀性。</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1240</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室内独立支架高靠背座椅</w:t>
                  </w:r>
                </w:p>
              </w:tc>
              <w:tc>
                <w:tcPr>
                  <w:tcW w:type="dxa" w:w="511"/>
                </w:tcPr>
                <w:p>
                  <w:pPr>
                    <w:pStyle w:val="null3"/>
                  </w:pPr>
                  <w:r>
                    <w:rPr>
                      <w:rFonts w:ascii="仿宋_GB2312" w:hAnsi="仿宋_GB2312" w:cs="仿宋_GB2312" w:eastAsia="仿宋_GB2312"/>
                    </w:rPr>
                    <w:t>1.椅面要求采用中空吹塑制造工艺，选用高密度聚乙烯材料（HDPE）一次加工成型。具有座椅表面棱角圆滑、分子量较集中、汇合缝处黏结强度高，耐老化、抗冲击性能优异等特性。</w:t>
                  </w:r>
                </w:p>
                <w:p>
                  <w:pPr>
                    <w:pStyle w:val="null3"/>
                  </w:pPr>
                  <w:r>
                    <w:rPr>
                      <w:rFonts w:ascii="仿宋_GB2312" w:hAnsi="仿宋_GB2312" w:cs="仿宋_GB2312" w:eastAsia="仿宋_GB2312"/>
                    </w:rPr>
                    <w:t>2.座椅尺寸：座椅宽度×座椅深度×座椅背高 ＝410×470×330（mm）；座椅面壁厚度：不小于4㎜。</w:t>
                  </w:r>
                </w:p>
                <w:p>
                  <w:pPr>
                    <w:pStyle w:val="null3"/>
                  </w:pPr>
                  <w:r>
                    <w:rPr>
                      <w:rFonts w:ascii="仿宋_GB2312" w:hAnsi="仿宋_GB2312" w:cs="仿宋_GB2312" w:eastAsia="仿宋_GB2312"/>
                    </w:rPr>
                    <w:t>3.座椅椅面最低处设有渗水孔，确保椅面不积水。</w:t>
                  </w:r>
                </w:p>
                <w:p>
                  <w:pPr>
                    <w:pStyle w:val="null3"/>
                  </w:pPr>
                  <w:r>
                    <w:rPr>
                      <w:rFonts w:ascii="仿宋_GB2312" w:hAnsi="仿宋_GB2312" w:cs="仿宋_GB2312" w:eastAsia="仿宋_GB2312"/>
                    </w:rPr>
                    <w:t>连接件：A3钢板冲压件。</w:t>
                  </w:r>
                </w:p>
                <w:p>
                  <w:pPr>
                    <w:pStyle w:val="null3"/>
                  </w:pPr>
                  <w:r>
                    <w:rPr>
                      <w:rFonts w:ascii="仿宋_GB2312" w:hAnsi="仿宋_GB2312" w:cs="仿宋_GB2312" w:eastAsia="仿宋_GB2312"/>
                    </w:rPr>
                    <w:t>4.支架形式：直立式铝压铸支架，优质精密铝压铸，防腐防锈，表面喷塑，具有外表美观、结构组织致密、强度高、抗冲击、不腐蚀的特点。</w:t>
                  </w:r>
                </w:p>
                <w:p>
                  <w:pPr>
                    <w:pStyle w:val="null3"/>
                  </w:pPr>
                  <w:r>
                    <w:rPr>
                      <w:rFonts w:ascii="仿宋_GB2312" w:hAnsi="仿宋_GB2312" w:cs="仿宋_GB2312" w:eastAsia="仿宋_GB2312"/>
                    </w:rPr>
                    <w:t>5.连接圆管：要求采用外径为Φ33.5（㎜）加厚镀锌管，圆管端头采用橡胶塞头封口。</w:t>
                  </w:r>
                </w:p>
                <w:p>
                  <w:pPr>
                    <w:pStyle w:val="null3"/>
                  </w:pPr>
                  <w:r>
                    <w:rPr>
                      <w:rFonts w:ascii="仿宋_GB2312" w:hAnsi="仿宋_GB2312" w:cs="仿宋_GB2312" w:eastAsia="仿宋_GB2312"/>
                    </w:rPr>
                    <w:t>6.膨胀螺丝：8.8级M10 螺丝，表面镀锌处理；</w:t>
                  </w:r>
                </w:p>
                <w:p>
                  <w:pPr>
                    <w:pStyle w:val="null3"/>
                  </w:pPr>
                  <w:r>
                    <w:rPr>
                      <w:rFonts w:ascii="仿宋_GB2312" w:hAnsi="仿宋_GB2312" w:cs="仿宋_GB2312" w:eastAsia="仿宋_GB2312"/>
                    </w:rPr>
                    <w:t>7.所有钢构件应均经酸洗磷化后在自动喷涂线上完成静电喷塑以增强其抗腐蚀性。</w:t>
                  </w:r>
                </w:p>
                <w:p>
                  <w:pPr>
                    <w:pStyle w:val="null3"/>
                  </w:pPr>
                  <w:r>
                    <w:rPr>
                      <w:rFonts w:ascii="仿宋_GB2312" w:hAnsi="仿宋_GB2312" w:cs="仿宋_GB2312" w:eastAsia="仿宋_GB2312"/>
                    </w:rPr>
                    <w:t>8.紧 固 件：座椅与连接件要求采用优质品牌螺丝。</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1734</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室内主席台座椅</w:t>
                  </w:r>
                </w:p>
              </w:tc>
              <w:tc>
                <w:tcPr>
                  <w:tcW w:type="dxa" w:w="511"/>
                </w:tcPr>
                <w:p>
                  <w:pPr>
                    <w:pStyle w:val="null3"/>
                  </w:pPr>
                  <w:r>
                    <w:rPr>
                      <w:rFonts w:ascii="仿宋_GB2312" w:hAnsi="仿宋_GB2312" w:cs="仿宋_GB2312" w:eastAsia="仿宋_GB2312"/>
                    </w:rPr>
                    <w:t>规格材料要求：</w:t>
                  </w:r>
                </w:p>
                <w:p>
                  <w:pPr>
                    <w:pStyle w:val="null3"/>
                  </w:pPr>
                  <w:r>
                    <w:rPr>
                      <w:rFonts w:ascii="仿宋_GB2312" w:hAnsi="仿宋_GB2312" w:cs="仿宋_GB2312" w:eastAsia="仿宋_GB2312"/>
                    </w:rPr>
                    <w:t>1.座椅需采用高密度聚乙,烯(HDPE)为原料,中空吹塑制作而成，综合各类常用颜色；</w:t>
                  </w:r>
                </w:p>
                <w:p>
                  <w:pPr>
                    <w:pStyle w:val="null3"/>
                  </w:pPr>
                  <w:r>
                    <w:rPr>
                      <w:rFonts w:ascii="仿宋_GB2312" w:hAnsi="仿宋_GB2312" w:cs="仿宋_GB2312" w:eastAsia="仿宋_GB2312"/>
                    </w:rPr>
                    <w:t>2.座椅中空吹塑翻板椅,椅脚支架选用压铸铝合金,经磷化处理后静电喷塑；</w:t>
                  </w:r>
                </w:p>
                <w:p>
                  <w:pPr>
                    <w:pStyle w:val="null3"/>
                  </w:pPr>
                  <w:r>
                    <w:rPr>
                      <w:rFonts w:ascii="仿宋_GB2312" w:hAnsi="仿宋_GB2312" w:cs="仿宋_GB2312" w:eastAsia="仿宋_GB2312"/>
                    </w:rPr>
                    <w:t>3.座椅安装方式：落地式安装，</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43</w:t>
                  </w:r>
                </w:p>
              </w:tc>
            </w:tr>
          </w:tbl>
          <w:p>
            <w:pPr>
              <w:pStyle w:val="null3"/>
            </w:pPr>
            <w:r>
              <w:rPr>
                <w:rFonts w:ascii="仿宋_GB2312" w:hAnsi="仿宋_GB2312" w:cs="仿宋_GB2312" w:eastAsia="仿宋_GB2312"/>
              </w:rPr>
              <w:t>五、白水县全民健身中心标识</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HW-Z-总平图</w:t>
                  </w:r>
                </w:p>
              </w:tc>
              <w:tc>
                <w:tcPr>
                  <w:tcW w:type="dxa" w:w="511"/>
                </w:tcPr>
                <w:p>
                  <w:pPr>
                    <w:pStyle w:val="null3"/>
                  </w:pPr>
                  <w:r>
                    <w:rPr>
                      <w:rFonts w:ascii="仿宋_GB2312" w:hAnsi="仿宋_GB2312" w:cs="仿宋_GB2312" w:eastAsia="仿宋_GB2312"/>
                    </w:rPr>
                    <w:t>1.30*30mm镀锌方管焊接架,1.5mm不锈钢激光切割,开槽折弯,表面烤漆；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3.安装:绿化带直埋/硬化路面加底座钢板,使用膨胀管安装；</w:t>
                  </w:r>
                </w:p>
                <w:p>
                  <w:pPr>
                    <w:pStyle w:val="null3"/>
                  </w:pPr>
                  <w:r>
                    <w:rPr>
                      <w:rFonts w:ascii="仿宋_GB2312" w:hAnsi="仿宋_GB2312" w:cs="仿宋_GB2312" w:eastAsia="仿宋_GB2312"/>
                    </w:rPr>
                    <w:t>4.尺寸：1500mm*2000mm。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HW-D-户外导视</w:t>
                  </w:r>
                </w:p>
              </w:tc>
              <w:tc>
                <w:tcPr>
                  <w:tcW w:type="dxa" w:w="511"/>
                </w:tcPr>
                <w:p>
                  <w:pPr>
                    <w:pStyle w:val="null3"/>
                  </w:pPr>
                  <w:r>
                    <w:rPr>
                      <w:rFonts w:ascii="仿宋_GB2312" w:hAnsi="仿宋_GB2312" w:cs="仿宋_GB2312" w:eastAsia="仿宋_GB2312"/>
                    </w:rPr>
                    <w:t>1.30*30mm镀锌方管焊接钢架，1.5mm不锈钢激光切割,开槽折弯,表面烤漆；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3.安装:绿化带直埋/硬化路面使用膨胀管安装；</w:t>
                  </w:r>
                </w:p>
                <w:p>
                  <w:pPr>
                    <w:pStyle w:val="null3"/>
                  </w:pPr>
                  <w:r>
                    <w:rPr>
                      <w:rFonts w:ascii="仿宋_GB2312" w:hAnsi="仿宋_GB2312" w:cs="仿宋_GB2312" w:eastAsia="仿宋_GB2312"/>
                    </w:rPr>
                    <w:t>4.尺寸：2500mm*1200mm。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HW-X-宣传栏</w:t>
                  </w:r>
                </w:p>
              </w:tc>
              <w:tc>
                <w:tcPr>
                  <w:tcW w:type="dxa" w:w="511"/>
                </w:tcPr>
                <w:p>
                  <w:pPr>
                    <w:pStyle w:val="null3"/>
                  </w:pPr>
                  <w:r>
                    <w:rPr>
                      <w:rFonts w:ascii="仿宋_GB2312" w:hAnsi="仿宋_GB2312" w:cs="仿宋_GB2312" w:eastAsia="仿宋_GB2312"/>
                    </w:rPr>
                    <w:t>1.50*50mm镀锌方管焊接钢架，1.5mm不锈钢激光切割,开槽折弯,表面烤漆；</w:t>
                  </w:r>
                </w:p>
                <w:p>
                  <w:pPr>
                    <w:pStyle w:val="null3"/>
                  </w:pPr>
                  <w:r>
                    <w:rPr>
                      <w:rFonts w:ascii="仿宋_GB2312" w:hAnsi="仿宋_GB2312" w:cs="仿宋_GB2312" w:eastAsia="仿宋_GB2312"/>
                    </w:rPr>
                    <w:t>2.信息:增加液压杆,正面可打开更换画面/丝网印刷；</w:t>
                  </w:r>
                </w:p>
                <w:p>
                  <w:pPr>
                    <w:pStyle w:val="null3"/>
                  </w:pPr>
                  <w:r>
                    <w:rPr>
                      <w:rFonts w:ascii="仿宋_GB2312" w:hAnsi="仿宋_GB2312" w:cs="仿宋_GB2312" w:eastAsia="仿宋_GB2312"/>
                    </w:rPr>
                    <w:t>3.安装:绿化带直埋/硬化路面加底座钢板，使用膨胀管安装；</w:t>
                  </w:r>
                </w:p>
                <w:p>
                  <w:pPr>
                    <w:pStyle w:val="null3"/>
                  </w:pPr>
                  <w:r>
                    <w:rPr>
                      <w:rFonts w:ascii="仿宋_GB2312" w:hAnsi="仿宋_GB2312" w:cs="仿宋_GB2312" w:eastAsia="仿宋_GB2312"/>
                    </w:rPr>
                    <w:t>4.尺寸：2500mm*5200mm。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HW-S-使用须知</w:t>
                  </w:r>
                </w:p>
              </w:tc>
              <w:tc>
                <w:tcPr>
                  <w:tcW w:type="dxa" w:w="511"/>
                </w:tcPr>
                <w:p>
                  <w:pPr>
                    <w:pStyle w:val="null3"/>
                  </w:pPr>
                  <w:r>
                    <w:rPr>
                      <w:rFonts w:ascii="仿宋_GB2312" w:hAnsi="仿宋_GB2312" w:cs="仿宋_GB2312" w:eastAsia="仿宋_GB2312"/>
                    </w:rPr>
                    <w:t>1.30*30mm镀锌方管焊接钢架,1.5MM不锈钢激光切割,开槽折弯,表面烤漆。</w:t>
                  </w:r>
                </w:p>
                <w:p>
                  <w:pPr>
                    <w:pStyle w:val="null3"/>
                  </w:pPr>
                  <w:r>
                    <w:rPr>
                      <w:rFonts w:ascii="仿宋_GB2312" w:hAnsi="仿宋_GB2312" w:cs="仿宋_GB2312" w:eastAsia="仿宋_GB2312"/>
                    </w:rPr>
                    <w:t>2.信息:大字雕刻烤漆,小字丝网印刷。3.安装:绿化带直埋安装；</w:t>
                  </w:r>
                </w:p>
                <w:p>
                  <w:pPr>
                    <w:pStyle w:val="null3"/>
                  </w:pPr>
                  <w:r>
                    <w:rPr>
                      <w:rFonts w:ascii="仿宋_GB2312" w:hAnsi="仿宋_GB2312" w:cs="仿宋_GB2312" w:eastAsia="仿宋_GB2312"/>
                    </w:rPr>
                    <w:t>4.尺寸：2500mm*2000mm.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vMerge w:val="restart"/>
                </w:tcPr>
                <w:p>
                  <w:pPr>
                    <w:pStyle w:val="null3"/>
                  </w:pPr>
                  <w:r>
                    <w:rPr>
                      <w:rFonts w:ascii="仿宋_GB2312" w:hAnsi="仿宋_GB2312" w:cs="仿宋_GB2312" w:eastAsia="仿宋_GB2312"/>
                    </w:rPr>
                    <w:t>5</w:t>
                  </w:r>
                </w:p>
              </w:tc>
              <w:tc>
                <w:tcPr>
                  <w:tcW w:type="dxa" w:w="511"/>
                  <w:vMerge w:val="restart"/>
                </w:tcPr>
                <w:p>
                  <w:pPr>
                    <w:pStyle w:val="null3"/>
                  </w:pPr>
                  <w:r>
                    <w:rPr>
                      <w:rFonts w:ascii="仿宋_GB2312" w:hAnsi="仿宋_GB2312" w:cs="仿宋_GB2312" w:eastAsia="仿宋_GB2312"/>
                    </w:rPr>
                    <w:t>HW-P-户外景观小品</w:t>
                  </w:r>
                </w:p>
              </w:tc>
              <w:tc>
                <w:tcPr>
                  <w:tcW w:type="dxa" w:w="511"/>
                  <w:vMerge w:val="restart"/>
                </w:tcPr>
                <w:p>
                  <w:pPr>
                    <w:pStyle w:val="null3"/>
                  </w:pPr>
                  <w:r>
                    <w:rPr>
                      <w:rFonts w:ascii="仿宋_GB2312" w:hAnsi="仿宋_GB2312" w:cs="仿宋_GB2312" w:eastAsia="仿宋_GB2312"/>
                    </w:rPr>
                    <w:t>1.50*50mm/100*100mm镀锌方管焊接架,1.5mm不锈钢激光切割,开槽折弯,表面烤漆；</w:t>
                  </w:r>
                </w:p>
                <w:p>
                  <w:pPr>
                    <w:pStyle w:val="null3"/>
                  </w:pPr>
                  <w:r>
                    <w:rPr>
                      <w:rFonts w:ascii="仿宋_GB2312" w:hAnsi="仿宋_GB2312" w:cs="仿宋_GB2312" w:eastAsia="仿宋_GB2312"/>
                    </w:rPr>
                    <w:t>2.信息:大字雕刻烤漆,小字丝网印刷；</w:t>
                  </w:r>
                </w:p>
                <w:p>
                  <w:pPr>
                    <w:pStyle w:val="null3"/>
                  </w:pPr>
                  <w:r>
                    <w:rPr>
                      <w:rFonts w:ascii="仿宋_GB2312" w:hAnsi="仿宋_GB2312" w:cs="仿宋_GB2312" w:eastAsia="仿宋_GB2312"/>
                    </w:rPr>
                    <w:t>3.安装:绿化带直埋安装；</w:t>
                  </w:r>
                </w:p>
                <w:p>
                  <w:pPr>
                    <w:pStyle w:val="null3"/>
                  </w:pPr>
                  <w:r>
                    <w:rPr>
                      <w:rFonts w:ascii="仿宋_GB2312" w:hAnsi="仿宋_GB2312" w:cs="仿宋_GB2312" w:eastAsia="仿宋_GB2312"/>
                    </w:rPr>
                    <w:t>4.尺寸：2400mm*5000mm/2500mm*5000mm。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消防泵提示牌</w:t>
                  </w:r>
                </w:p>
              </w:tc>
              <w:tc>
                <w:tcPr>
                  <w:tcW w:type="dxa" w:w="511"/>
                </w:tcPr>
                <w:p>
                  <w:pPr>
                    <w:pStyle w:val="null3"/>
                  </w:pPr>
                  <w:r>
                    <w:rPr>
                      <w:rFonts w:ascii="仿宋_GB2312" w:hAnsi="仿宋_GB2312" w:cs="仿宋_GB2312" w:eastAsia="仿宋_GB2312"/>
                    </w:rPr>
                    <w:t>1.1.5mm不锈钢激光切割；</w:t>
                  </w:r>
                </w:p>
                <w:p>
                  <w:pPr>
                    <w:pStyle w:val="null3"/>
                  </w:pPr>
                  <w:r>
                    <w:rPr>
                      <w:rFonts w:ascii="仿宋_GB2312" w:hAnsi="仿宋_GB2312" w:cs="仿宋_GB2312" w:eastAsia="仿宋_GB2312"/>
                    </w:rPr>
                    <w:t>2.信息:表面烤漆丝网印刷；</w:t>
                  </w:r>
                </w:p>
                <w:p>
                  <w:pPr>
                    <w:pStyle w:val="null3"/>
                  </w:pPr>
                  <w:r>
                    <w:rPr>
                      <w:rFonts w:ascii="仿宋_GB2312" w:hAnsi="仿宋_GB2312" w:cs="仿宋_GB2312" w:eastAsia="仿宋_GB2312"/>
                    </w:rPr>
                    <w:t>3.安装:插地安装；</w:t>
                  </w:r>
                </w:p>
                <w:p>
                  <w:pPr>
                    <w:pStyle w:val="null3"/>
                  </w:pPr>
                  <w:r>
                    <w:rPr>
                      <w:rFonts w:ascii="仿宋_GB2312" w:hAnsi="仿宋_GB2312" w:cs="仿宋_GB2312" w:eastAsia="仿宋_GB2312"/>
                    </w:rPr>
                    <w:t>4.尺寸：300mm*600mm。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花草牌</w:t>
                  </w:r>
                </w:p>
              </w:tc>
              <w:tc>
                <w:tcPr>
                  <w:tcW w:type="dxa" w:w="511"/>
                </w:tcPr>
                <w:p>
                  <w:pPr>
                    <w:pStyle w:val="null3"/>
                  </w:pPr>
                  <w:r>
                    <w:rPr>
                      <w:rFonts w:ascii="仿宋_GB2312" w:hAnsi="仿宋_GB2312" w:cs="仿宋_GB2312" w:eastAsia="仿宋_GB2312"/>
                    </w:rPr>
                    <w:t>1.1.5mm不锈钢激光切割；</w:t>
                  </w:r>
                </w:p>
                <w:p>
                  <w:pPr>
                    <w:pStyle w:val="null3"/>
                  </w:pPr>
                  <w:r>
                    <w:rPr>
                      <w:rFonts w:ascii="仿宋_GB2312" w:hAnsi="仿宋_GB2312" w:cs="仿宋_GB2312" w:eastAsia="仿宋_GB2312"/>
                    </w:rPr>
                    <w:t>2.信息:表面烤漆丝网印刷；</w:t>
                  </w:r>
                </w:p>
                <w:p>
                  <w:pPr>
                    <w:pStyle w:val="null3"/>
                  </w:pPr>
                  <w:r>
                    <w:rPr>
                      <w:rFonts w:ascii="仿宋_GB2312" w:hAnsi="仿宋_GB2312" w:cs="仿宋_GB2312" w:eastAsia="仿宋_GB2312"/>
                    </w:rPr>
                    <w:t>3.安装:插地安装；</w:t>
                  </w:r>
                </w:p>
                <w:p>
                  <w:pPr>
                    <w:pStyle w:val="null3"/>
                  </w:pPr>
                  <w:r>
                    <w:rPr>
                      <w:rFonts w:ascii="仿宋_GB2312" w:hAnsi="仿宋_GB2312" w:cs="仿宋_GB2312" w:eastAsia="仿宋_GB2312"/>
                    </w:rPr>
                    <w:t>4.尺寸：500mm*600mm。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HW-M/HW-R入口标识</w:t>
                  </w:r>
                </w:p>
              </w:tc>
              <w:tc>
                <w:tcPr>
                  <w:tcW w:type="dxa" w:w="511"/>
                </w:tcPr>
                <w:p>
                  <w:pPr>
                    <w:pStyle w:val="null3"/>
                  </w:pPr>
                  <w:r>
                    <w:rPr>
                      <w:rFonts w:ascii="仿宋_GB2312" w:hAnsi="仿宋_GB2312" w:cs="仿宋_GB2312" w:eastAsia="仿宋_GB2312"/>
                    </w:rPr>
                    <w:t>1.3mm不锈钢激光切割；</w:t>
                  </w:r>
                </w:p>
                <w:p>
                  <w:pPr>
                    <w:pStyle w:val="null3"/>
                  </w:pPr>
                  <w:r>
                    <w:rPr>
                      <w:rFonts w:ascii="仿宋_GB2312" w:hAnsi="仿宋_GB2312" w:cs="仿宋_GB2312" w:eastAsia="仿宋_GB2312"/>
                    </w:rPr>
                    <w:t>2.信息:表面烤漆；</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4.尺寸：500mm*300mm，圆形500mm*500mm。</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QC-A-口号宣传标识</w:t>
                  </w:r>
                </w:p>
              </w:tc>
              <w:tc>
                <w:tcPr>
                  <w:tcW w:type="dxa" w:w="511"/>
                </w:tcPr>
                <w:p>
                  <w:pPr>
                    <w:pStyle w:val="null3"/>
                  </w:pPr>
                  <w:r>
                    <w:rPr>
                      <w:rFonts w:ascii="仿宋_GB2312" w:hAnsi="仿宋_GB2312" w:cs="仿宋_GB2312" w:eastAsia="仿宋_GB2312"/>
                    </w:rPr>
                    <w:t>1.1.5mm不锈钢激光切割,开槽折弯焊接；</w:t>
                  </w:r>
                </w:p>
                <w:p>
                  <w:pPr>
                    <w:pStyle w:val="null3"/>
                  </w:pPr>
                  <w:r>
                    <w:rPr>
                      <w:rFonts w:ascii="仿宋_GB2312" w:hAnsi="仿宋_GB2312" w:cs="仿宋_GB2312" w:eastAsia="仿宋_GB2312"/>
                    </w:rPr>
                    <w:t>2.信息:表面烤漆丝网印刷，文字14mm的PVC雕刻烤漆；</w:t>
                  </w:r>
                </w:p>
                <w:p>
                  <w:pPr>
                    <w:pStyle w:val="null3"/>
                  </w:pPr>
                  <w:r>
                    <w:rPr>
                      <w:rFonts w:ascii="仿宋_GB2312" w:hAnsi="仿宋_GB2312" w:cs="仿宋_GB2312" w:eastAsia="仿宋_GB2312"/>
                    </w:rPr>
                    <w:t>3.安装:围挡边框卡扣螺丝安装。</w:t>
                  </w:r>
                </w:p>
                <w:p>
                  <w:pPr>
                    <w:pStyle w:val="null3"/>
                  </w:pPr>
                  <w:r>
                    <w:rPr>
                      <w:rFonts w:ascii="仿宋_GB2312" w:hAnsi="仿宋_GB2312" w:cs="仿宋_GB2312" w:eastAsia="仿宋_GB2312"/>
                    </w:rPr>
                    <w:t>4.尺寸：1900mm*1100mm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9</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QC-B-运动图形标识</w:t>
                  </w:r>
                </w:p>
              </w:tc>
              <w:tc>
                <w:tcPr>
                  <w:tcW w:type="dxa" w:w="511"/>
                </w:tcPr>
                <w:p>
                  <w:pPr>
                    <w:pStyle w:val="null3"/>
                  </w:pPr>
                  <w:r>
                    <w:rPr>
                      <w:rFonts w:ascii="仿宋_GB2312" w:hAnsi="仿宋_GB2312" w:cs="仿宋_GB2312" w:eastAsia="仿宋_GB2312"/>
                    </w:rPr>
                    <w:t>1.1.5mm不锈钢激光切割,开槽折弯焊接；</w:t>
                  </w:r>
                </w:p>
                <w:p>
                  <w:pPr>
                    <w:pStyle w:val="null3"/>
                  </w:pPr>
                  <w:r>
                    <w:rPr>
                      <w:rFonts w:ascii="仿宋_GB2312" w:hAnsi="仿宋_GB2312" w:cs="仿宋_GB2312" w:eastAsia="仿宋_GB2312"/>
                    </w:rPr>
                    <w:t>2.信息:表面烤漆；</w:t>
                  </w:r>
                </w:p>
                <w:p>
                  <w:pPr>
                    <w:pStyle w:val="null3"/>
                  </w:pPr>
                  <w:r>
                    <w:rPr>
                      <w:rFonts w:ascii="仿宋_GB2312" w:hAnsi="仿宋_GB2312" w:cs="仿宋_GB2312" w:eastAsia="仿宋_GB2312"/>
                    </w:rPr>
                    <w:t>3.安装:围挡边框卡扣螺丝安装；</w:t>
                  </w:r>
                </w:p>
                <w:p>
                  <w:pPr>
                    <w:pStyle w:val="null3"/>
                  </w:pPr>
                  <w:r>
                    <w:rPr>
                      <w:rFonts w:ascii="仿宋_GB2312" w:hAnsi="仿宋_GB2312" w:cs="仿宋_GB2312" w:eastAsia="仿宋_GB2312"/>
                    </w:rPr>
                    <w:t>4.尺寸：1800mm*1200mm。</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WX-T-小心台阶</w:t>
                  </w:r>
                </w:p>
              </w:tc>
              <w:tc>
                <w:tcPr>
                  <w:tcW w:type="dxa" w:w="511"/>
                </w:tcPr>
                <w:p>
                  <w:pPr>
                    <w:pStyle w:val="null3"/>
                  </w:pPr>
                  <w:r>
                    <w:rPr>
                      <w:rFonts w:ascii="仿宋_GB2312" w:hAnsi="仿宋_GB2312" w:cs="仿宋_GB2312" w:eastAsia="仿宋_GB2312"/>
                    </w:rPr>
                    <w:t>1.3mm亚克力切割表面烤漆；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4.尺寸：300mm*120mm。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86</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AQ-S/AO-D设备间标识牌</w:t>
                  </w:r>
                </w:p>
              </w:tc>
              <w:tc>
                <w:tcPr>
                  <w:tcW w:type="dxa" w:w="511"/>
                </w:tcPr>
                <w:p>
                  <w:pPr>
                    <w:pStyle w:val="null3"/>
                  </w:pPr>
                  <w:r>
                    <w:rPr>
                      <w:rFonts w:ascii="仿宋_GB2312" w:hAnsi="仿宋_GB2312" w:cs="仿宋_GB2312" w:eastAsia="仿宋_GB2312"/>
                    </w:rPr>
                    <w:t>1.3MM亚克力雕刻,表面烤漆；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4.尺寸：180mm*80mm。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10</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AQ-J-禁止翻越/禁止攀爬</w:t>
                  </w:r>
                </w:p>
              </w:tc>
              <w:tc>
                <w:tcPr>
                  <w:tcW w:type="dxa" w:w="511"/>
                </w:tcPr>
                <w:p>
                  <w:pPr>
                    <w:pStyle w:val="null3"/>
                  </w:pPr>
                  <w:r>
                    <w:rPr>
                      <w:rFonts w:ascii="仿宋_GB2312" w:hAnsi="仿宋_GB2312" w:cs="仿宋_GB2312" w:eastAsia="仿宋_GB2312"/>
                    </w:rPr>
                    <w:t>1.3mm亚克力切割表面烤漆；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4.尺寸：500mm*200mm。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50</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停车场立牌</w:t>
                  </w:r>
                </w:p>
              </w:tc>
              <w:tc>
                <w:tcPr>
                  <w:tcW w:type="dxa" w:w="511"/>
                </w:tcPr>
                <w:p>
                  <w:pPr>
                    <w:pStyle w:val="null3"/>
                  </w:pPr>
                  <w:r>
                    <w:rPr>
                      <w:rFonts w:ascii="仿宋_GB2312" w:hAnsi="仿宋_GB2312" w:cs="仿宋_GB2312" w:eastAsia="仿宋_GB2312"/>
                    </w:rPr>
                    <w:t>1.50*50mm镀锌方管焊接钢架，1.5mm不锈钢激光切割,开槽折弯,表面烤漆；</w:t>
                  </w:r>
                </w:p>
                <w:p>
                  <w:pPr>
                    <w:pStyle w:val="null3"/>
                  </w:pPr>
                  <w:r>
                    <w:rPr>
                      <w:rFonts w:ascii="仿宋_GB2312" w:hAnsi="仿宋_GB2312" w:cs="仿宋_GB2312" w:eastAsia="仿宋_GB2312"/>
                    </w:rPr>
                    <w:t>2.信息:增加液压杆,正面可打开更换画面/丝网印刷；</w:t>
                  </w:r>
                </w:p>
                <w:p>
                  <w:pPr>
                    <w:pStyle w:val="null3"/>
                  </w:pPr>
                  <w:r>
                    <w:rPr>
                      <w:rFonts w:ascii="仿宋_GB2312" w:hAnsi="仿宋_GB2312" w:cs="仿宋_GB2312" w:eastAsia="仿宋_GB2312"/>
                    </w:rPr>
                    <w:t>3.安装:绿化带直埋/硬化路面加底座钢板，使用膨胀管安装；</w:t>
                  </w:r>
                </w:p>
                <w:p>
                  <w:pPr>
                    <w:pStyle w:val="null3"/>
                  </w:pPr>
                  <w:r>
                    <w:rPr>
                      <w:rFonts w:ascii="仿宋_GB2312" w:hAnsi="仿宋_GB2312" w:cs="仿宋_GB2312" w:eastAsia="仿宋_GB2312"/>
                    </w:rPr>
                    <w:t>4.尺寸：1800mm*650mm*100mm。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门牌</w:t>
                  </w:r>
                </w:p>
              </w:tc>
              <w:tc>
                <w:tcPr>
                  <w:tcW w:type="dxa" w:w="511"/>
                </w:tcPr>
                <w:p>
                  <w:pPr>
                    <w:pStyle w:val="null3"/>
                  </w:pPr>
                  <w:r>
                    <w:rPr>
                      <w:rFonts w:ascii="仿宋_GB2312" w:hAnsi="仿宋_GB2312" w:cs="仿宋_GB2312" w:eastAsia="仿宋_GB2312"/>
                    </w:rPr>
                    <w:t>1.3mm亚克力雕刻,表面烤漆；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4.尺寸：350mm*150mm。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100</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南门造型</w:t>
                  </w:r>
                </w:p>
              </w:tc>
              <w:tc>
                <w:tcPr>
                  <w:tcW w:type="dxa" w:w="511"/>
                </w:tcPr>
                <w:p>
                  <w:pPr>
                    <w:pStyle w:val="null3"/>
                  </w:pPr>
                  <w:r>
                    <w:rPr>
                      <w:rFonts w:ascii="仿宋_GB2312" w:hAnsi="仿宋_GB2312" w:cs="仿宋_GB2312" w:eastAsia="仿宋_GB2312"/>
                    </w:rPr>
                    <w:t>1.5mm不锈钢折弯焊接分色烤漆玫瑰金和白色；</w:t>
                  </w:r>
                </w:p>
                <w:p>
                  <w:pPr>
                    <w:pStyle w:val="null3"/>
                  </w:pPr>
                  <w:r>
                    <w:rPr>
                      <w:rFonts w:ascii="仿宋_GB2312" w:hAnsi="仿宋_GB2312" w:cs="仿宋_GB2312" w:eastAsia="仿宋_GB2312"/>
                    </w:rPr>
                    <w:t>2.高度：3000mm。</w:t>
                  </w:r>
                </w:p>
              </w:tc>
              <w:tc>
                <w:tcPr>
                  <w:tcW w:type="dxa" w:w="511"/>
                </w:tcPr>
                <w:p>
                  <w:pPr>
                    <w:pStyle w:val="null3"/>
                  </w:pPr>
                  <w:r>
                    <w:rPr>
                      <w:rFonts w:ascii="仿宋_GB2312" w:hAnsi="仿宋_GB2312" w:cs="仿宋_GB2312" w:eastAsia="仿宋_GB2312"/>
                    </w:rPr>
                    <w:t xml:space="preserve"> 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导视牌</w:t>
                  </w:r>
                </w:p>
              </w:tc>
              <w:tc>
                <w:tcPr>
                  <w:tcW w:type="dxa" w:w="511"/>
                </w:tcPr>
                <w:p>
                  <w:pPr>
                    <w:pStyle w:val="null3"/>
                  </w:pPr>
                  <w:r>
                    <w:rPr>
                      <w:rFonts w:ascii="仿宋_GB2312" w:hAnsi="仿宋_GB2312" w:cs="仿宋_GB2312" w:eastAsia="仿宋_GB2312"/>
                    </w:rPr>
                    <w:t>1.4.8亚克力+UV；</w:t>
                  </w:r>
                </w:p>
                <w:p>
                  <w:pPr>
                    <w:pStyle w:val="null3"/>
                  </w:pPr>
                  <w:r>
                    <w:rPr>
                      <w:rFonts w:ascii="仿宋_GB2312" w:hAnsi="仿宋_GB2312" w:cs="仿宋_GB2312" w:eastAsia="仿宋_GB2312"/>
                    </w:rPr>
                    <w:t>2.尺寸：400mm*600mm。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7</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体育馆导视图</w:t>
                  </w:r>
                </w:p>
              </w:tc>
              <w:tc>
                <w:tcPr>
                  <w:tcW w:type="dxa" w:w="511"/>
                </w:tcPr>
                <w:p>
                  <w:pPr>
                    <w:pStyle w:val="null3"/>
                  </w:pPr>
                  <w:r>
                    <w:rPr>
                      <w:rFonts w:ascii="仿宋_GB2312" w:hAnsi="仿宋_GB2312" w:cs="仿宋_GB2312" w:eastAsia="仿宋_GB2312"/>
                    </w:rPr>
                    <w:t>1.4.8亚克力+UV；</w:t>
                  </w:r>
                </w:p>
                <w:p>
                  <w:pPr>
                    <w:pStyle w:val="null3"/>
                  </w:pPr>
                  <w:r>
                    <w:rPr>
                      <w:rFonts w:ascii="仿宋_GB2312" w:hAnsi="仿宋_GB2312" w:cs="仿宋_GB2312" w:eastAsia="仿宋_GB2312"/>
                    </w:rPr>
                    <w:t>2.尺寸：1200mm*2400mm。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安全出口</w:t>
                  </w:r>
                </w:p>
              </w:tc>
              <w:tc>
                <w:tcPr>
                  <w:tcW w:type="dxa" w:w="511"/>
                </w:tcPr>
                <w:p>
                  <w:pPr>
                    <w:pStyle w:val="null3"/>
                  </w:pPr>
                  <w:r>
                    <w:rPr>
                      <w:rFonts w:ascii="仿宋_GB2312" w:hAnsi="仿宋_GB2312" w:cs="仿宋_GB2312" w:eastAsia="仿宋_GB2312"/>
                    </w:rPr>
                    <w:t>1.4.8亚克力+UV；</w:t>
                  </w:r>
                </w:p>
                <w:p>
                  <w:pPr>
                    <w:pStyle w:val="null3"/>
                  </w:pPr>
                  <w:r>
                    <w:rPr>
                      <w:rFonts w:ascii="仿宋_GB2312" w:hAnsi="仿宋_GB2312" w:cs="仿宋_GB2312" w:eastAsia="仿宋_GB2312"/>
                    </w:rPr>
                    <w:t>2.尺寸：600mm*300mm。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区域牌-单字</w:t>
                  </w:r>
                </w:p>
              </w:tc>
              <w:tc>
                <w:tcPr>
                  <w:tcW w:type="dxa" w:w="511"/>
                </w:tcPr>
                <w:p>
                  <w:pPr>
                    <w:pStyle w:val="null3"/>
                  </w:pPr>
                  <w:r>
                    <w:rPr>
                      <w:rFonts w:ascii="仿宋_GB2312" w:hAnsi="仿宋_GB2312" w:cs="仿宋_GB2312" w:eastAsia="仿宋_GB2312"/>
                    </w:rPr>
                    <w:t>1.PVC雕刻；</w:t>
                  </w:r>
                </w:p>
                <w:p>
                  <w:pPr>
                    <w:pStyle w:val="null3"/>
                  </w:pPr>
                  <w:r>
                    <w:rPr>
                      <w:rFonts w:ascii="仿宋_GB2312" w:hAnsi="仿宋_GB2312" w:cs="仿宋_GB2312" w:eastAsia="仿宋_GB2312"/>
                    </w:rPr>
                    <w:t>2.尺寸：600*600。</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南区-北区牌</w:t>
                  </w:r>
                </w:p>
              </w:tc>
              <w:tc>
                <w:tcPr>
                  <w:tcW w:type="dxa" w:w="511"/>
                </w:tcPr>
                <w:p>
                  <w:pPr>
                    <w:pStyle w:val="null3"/>
                  </w:pPr>
                  <w:r>
                    <w:rPr>
                      <w:rFonts w:ascii="仿宋_GB2312" w:hAnsi="仿宋_GB2312" w:cs="仿宋_GB2312" w:eastAsia="仿宋_GB2312"/>
                    </w:rPr>
                    <w:t>1.12PVC+UV+亚克力面板；</w:t>
                  </w:r>
                </w:p>
                <w:p>
                  <w:pPr>
                    <w:pStyle w:val="null3"/>
                  </w:pPr>
                  <w:r>
                    <w:rPr>
                      <w:rFonts w:ascii="仿宋_GB2312" w:hAnsi="仿宋_GB2312" w:cs="仿宋_GB2312" w:eastAsia="仿宋_GB2312"/>
                    </w:rPr>
                    <w:t>2.尺寸：1200mm*2400mm。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不锈钢护栏-区域牌</w:t>
                  </w:r>
                </w:p>
              </w:tc>
              <w:tc>
                <w:tcPr>
                  <w:tcW w:type="dxa" w:w="511"/>
                </w:tcPr>
                <w:p>
                  <w:pPr>
                    <w:pStyle w:val="null3"/>
                  </w:pPr>
                  <w:r>
                    <w:rPr>
                      <w:rFonts w:ascii="仿宋_GB2312" w:hAnsi="仿宋_GB2312" w:cs="仿宋_GB2312" w:eastAsia="仿宋_GB2312"/>
                    </w:rPr>
                    <w:t>1.不锈钢烤漆；</w:t>
                  </w:r>
                </w:p>
                <w:p>
                  <w:pPr>
                    <w:pStyle w:val="null3"/>
                  </w:pPr>
                  <w:r>
                    <w:rPr>
                      <w:rFonts w:ascii="仿宋_GB2312" w:hAnsi="仿宋_GB2312" w:cs="仿宋_GB2312" w:eastAsia="仿宋_GB2312"/>
                    </w:rPr>
                    <w:t>2.尺寸:900mm*900mm。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8</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外围-指示牌</w:t>
                  </w:r>
                </w:p>
              </w:tc>
              <w:tc>
                <w:tcPr>
                  <w:tcW w:type="dxa" w:w="511"/>
                </w:tcPr>
                <w:p>
                  <w:pPr>
                    <w:pStyle w:val="null3"/>
                  </w:pPr>
                  <w:r>
                    <w:rPr>
                      <w:rFonts w:ascii="仿宋_GB2312" w:hAnsi="仿宋_GB2312" w:cs="仿宋_GB2312" w:eastAsia="仿宋_GB2312"/>
                    </w:rPr>
                    <w:t>1.不锈钢烤漆；</w:t>
                  </w:r>
                </w:p>
                <w:p>
                  <w:pPr>
                    <w:pStyle w:val="null3"/>
                  </w:pPr>
                  <w:r>
                    <w:rPr>
                      <w:rFonts w:ascii="仿宋_GB2312" w:hAnsi="仿宋_GB2312" w:cs="仿宋_GB2312" w:eastAsia="仿宋_GB2312"/>
                    </w:rPr>
                    <w:t>2.尺寸:1000mm*1800mm*20mm。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外围-区域牌</w:t>
                  </w:r>
                </w:p>
              </w:tc>
              <w:tc>
                <w:tcPr>
                  <w:tcW w:type="dxa" w:w="511"/>
                </w:tcPr>
                <w:p>
                  <w:pPr>
                    <w:pStyle w:val="null3"/>
                  </w:pPr>
                  <w:r>
                    <w:rPr>
                      <w:rFonts w:ascii="仿宋_GB2312" w:hAnsi="仿宋_GB2312" w:cs="仿宋_GB2312" w:eastAsia="仿宋_GB2312"/>
                    </w:rPr>
                    <w:t>1.不锈钢烤漆；</w:t>
                  </w:r>
                </w:p>
                <w:p>
                  <w:pPr>
                    <w:pStyle w:val="null3"/>
                  </w:pPr>
                  <w:r>
                    <w:rPr>
                      <w:rFonts w:ascii="仿宋_GB2312" w:hAnsi="仿宋_GB2312" w:cs="仿宋_GB2312" w:eastAsia="仿宋_GB2312"/>
                    </w:rPr>
                    <w:t>2.尺寸:850mm*1000mm*20mm。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入场须知牌</w:t>
                  </w:r>
                </w:p>
              </w:tc>
              <w:tc>
                <w:tcPr>
                  <w:tcW w:type="dxa" w:w="511"/>
                </w:tcPr>
                <w:p>
                  <w:pPr>
                    <w:pStyle w:val="null3"/>
                  </w:pPr>
                  <w:r>
                    <w:rPr>
                      <w:rFonts w:ascii="仿宋_GB2312" w:hAnsi="仿宋_GB2312" w:cs="仿宋_GB2312" w:eastAsia="仿宋_GB2312"/>
                    </w:rPr>
                    <w:t>1.12PVC+UV+亚克力面板+合金边框；</w:t>
                  </w:r>
                </w:p>
                <w:p>
                  <w:pPr>
                    <w:pStyle w:val="null3"/>
                  </w:pPr>
                  <w:r>
                    <w:rPr>
                      <w:rFonts w:ascii="仿宋_GB2312" w:hAnsi="仿宋_GB2312" w:cs="仿宋_GB2312" w:eastAsia="仿宋_GB2312"/>
                    </w:rPr>
                    <w:t>2.尺寸:1200mm*2400mm。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室内-接待室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2.尺寸:9000mm*1500mm。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13.5</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室内-会议室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2.尺寸:8000mm*1500mm。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12</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会议室对面走廊文化墙</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val="restart"/>
                </w:tcPr>
                <w:p>
                  <w:pPr>
                    <w:pStyle w:val="null3"/>
                  </w:pPr>
                  <w:r>
                    <w:rPr>
                      <w:rFonts w:ascii="仿宋_GB2312" w:hAnsi="仿宋_GB2312" w:cs="仿宋_GB2312" w:eastAsia="仿宋_GB2312"/>
                    </w:rPr>
                    <w:t>29</w:t>
                  </w:r>
                </w:p>
              </w:tc>
              <w:tc>
                <w:tcPr>
                  <w:tcW w:type="dxa" w:w="511"/>
                  <w:vMerge w:val="restart"/>
                </w:tcPr>
                <w:p>
                  <w:pPr>
                    <w:pStyle w:val="null3"/>
                  </w:pPr>
                  <w:r>
                    <w:rPr>
                      <w:rFonts w:ascii="仿宋_GB2312" w:hAnsi="仿宋_GB2312" w:cs="仿宋_GB2312" w:eastAsia="仿宋_GB2312"/>
                    </w:rPr>
                    <w:t>室内-入口9处</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2.尺寸:4500mm*1500mm。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6.75</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2.尺寸:6000mm*1500mm。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9</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2.尺寸:7200mm*1500mm。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10.8</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val="restart"/>
                </w:tcPr>
                <w:p>
                  <w:pPr>
                    <w:pStyle w:val="null3"/>
                  </w:pPr>
                  <w:r>
                    <w:rPr>
                      <w:rFonts w:ascii="仿宋_GB2312" w:hAnsi="仿宋_GB2312" w:cs="仿宋_GB2312" w:eastAsia="仿宋_GB2312"/>
                    </w:rPr>
                    <w:t>30</w:t>
                  </w:r>
                </w:p>
              </w:tc>
              <w:tc>
                <w:tcPr>
                  <w:tcW w:type="dxa" w:w="511"/>
                  <w:vMerge w:val="restart"/>
                </w:tcPr>
                <w:p>
                  <w:pPr>
                    <w:pStyle w:val="null3"/>
                  </w:pPr>
                  <w:r>
                    <w:rPr>
                      <w:rFonts w:ascii="仿宋_GB2312" w:hAnsi="仿宋_GB2312" w:cs="仿宋_GB2312" w:eastAsia="仿宋_GB2312"/>
                    </w:rPr>
                    <w:t>党建室文化墙</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2.尺寸:5000mm*2000mm。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10</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2.尺寸:2000mm*2000mm。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4</w:t>
                  </w:r>
                </w:p>
              </w:tc>
            </w:tr>
            <w:tr>
              <w:tc>
                <w:tcPr>
                  <w:tcW w:type="dxa" w:w="511"/>
                  <w:vMerge w:val="restart"/>
                </w:tcPr>
                <w:p>
                  <w:pPr>
                    <w:pStyle w:val="null3"/>
                  </w:pPr>
                  <w:r>
                    <w:rPr>
                      <w:rFonts w:ascii="仿宋_GB2312" w:hAnsi="仿宋_GB2312" w:cs="仿宋_GB2312" w:eastAsia="仿宋_GB2312"/>
                    </w:rPr>
                    <w:t>31</w:t>
                  </w:r>
                </w:p>
              </w:tc>
              <w:tc>
                <w:tcPr>
                  <w:tcW w:type="dxa" w:w="511"/>
                  <w:vMerge w:val="restart"/>
                </w:tcPr>
                <w:p>
                  <w:pPr>
                    <w:pStyle w:val="null3"/>
                  </w:pPr>
                  <w:r>
                    <w:rPr>
                      <w:rFonts w:ascii="仿宋_GB2312" w:hAnsi="仿宋_GB2312" w:cs="仿宋_GB2312" w:eastAsia="仿宋_GB2312"/>
                    </w:rPr>
                    <w:t>新闻发布室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2.尺寸:7000mm*1500mm。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10.5</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2.尺寸:3000mm*1500mm。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4.5</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2.尺寸:2400mm*1500mm。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3.6</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入口3侧墙-文化墙</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val="restart"/>
                </w:tcPr>
                <w:p>
                  <w:pPr>
                    <w:pStyle w:val="null3"/>
                  </w:pPr>
                  <w:r>
                    <w:rPr>
                      <w:rFonts w:ascii="仿宋_GB2312" w:hAnsi="仿宋_GB2312" w:cs="仿宋_GB2312" w:eastAsia="仿宋_GB2312"/>
                    </w:rPr>
                    <w:t>33</w:t>
                  </w:r>
                </w:p>
              </w:tc>
              <w:tc>
                <w:tcPr>
                  <w:tcW w:type="dxa" w:w="511"/>
                  <w:vMerge w:val="restart"/>
                </w:tcPr>
                <w:p>
                  <w:pPr>
                    <w:pStyle w:val="null3"/>
                  </w:pPr>
                  <w:r>
                    <w:rPr>
                      <w:rFonts w:ascii="仿宋_GB2312" w:hAnsi="仿宋_GB2312" w:cs="仿宋_GB2312" w:eastAsia="仿宋_GB2312"/>
                    </w:rPr>
                    <w:t>北门入口-运动员通道</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2.尺寸:8000mm*1500mm。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2.尺寸:4500mm*1500mm。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6.75</w:t>
                  </w:r>
                </w:p>
              </w:tc>
            </w:tr>
            <w:tr>
              <w:tc>
                <w:tcPr>
                  <w:tcW w:type="dxa" w:w="511"/>
                  <w:vMerge w:val="restart"/>
                </w:tcPr>
                <w:p>
                  <w:pPr>
                    <w:pStyle w:val="null3"/>
                  </w:pPr>
                  <w:r>
                    <w:rPr>
                      <w:rFonts w:ascii="仿宋_GB2312" w:hAnsi="仿宋_GB2312" w:cs="仿宋_GB2312" w:eastAsia="仿宋_GB2312"/>
                    </w:rPr>
                    <w:t>34</w:t>
                  </w:r>
                </w:p>
              </w:tc>
              <w:tc>
                <w:tcPr>
                  <w:tcW w:type="dxa" w:w="511"/>
                  <w:vMerge w:val="restart"/>
                </w:tcPr>
                <w:p>
                  <w:pPr>
                    <w:pStyle w:val="null3"/>
                  </w:pPr>
                  <w:r>
                    <w:rPr>
                      <w:rFonts w:ascii="仿宋_GB2312" w:hAnsi="仿宋_GB2312" w:cs="仿宋_GB2312" w:eastAsia="仿宋_GB2312"/>
                    </w:rPr>
                    <w:t>足球场外场-接待室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2.尺寸:5000mm*1500mm。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7.5</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各股室制度</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2.尺寸:600mm*900mm。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50</w:t>
                  </w:r>
                </w:p>
              </w:tc>
            </w:tr>
            <w:tr>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旗帜</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面</w:t>
                  </w:r>
                </w:p>
              </w:tc>
              <w:tc>
                <w:tcPr>
                  <w:tcW w:type="dxa" w:w="511"/>
                </w:tcPr>
                <w:p>
                  <w:pPr>
                    <w:pStyle w:val="null3"/>
                  </w:pPr>
                  <w:r>
                    <w:rPr>
                      <w:rFonts w:ascii="仿宋_GB2312" w:hAnsi="仿宋_GB2312" w:cs="仿宋_GB2312" w:eastAsia="仿宋_GB2312"/>
                    </w:rPr>
                    <w:t>11</w:t>
                  </w:r>
                </w:p>
              </w:tc>
            </w:tr>
            <w:tr>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旗帜</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面</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国民体质检测中心</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2.600mm*900mm。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20</w:t>
                  </w:r>
                </w:p>
              </w:tc>
            </w:tr>
          </w:tbl>
          <w:p>
            <w:pPr>
              <w:pStyle w:val="null3"/>
            </w:pPr>
            <w:r>
              <w:rPr>
                <w:rFonts w:ascii="仿宋_GB2312" w:hAnsi="仿宋_GB2312" w:cs="仿宋_GB2312" w:eastAsia="仿宋_GB2312"/>
              </w:rPr>
              <w:t>六、室外监控</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400万网络高清枪机</w:t>
                  </w:r>
                </w:p>
              </w:tc>
              <w:tc>
                <w:tcPr>
                  <w:tcW w:type="dxa" w:w="511"/>
                </w:tcPr>
                <w:p>
                  <w:pPr>
                    <w:pStyle w:val="null3"/>
                  </w:pPr>
                  <w:r>
                    <w:rPr>
                      <w:rFonts w:ascii="仿宋_GB2312" w:hAnsi="仿宋_GB2312" w:cs="仿宋_GB2312" w:eastAsia="仿宋_GB2312"/>
                    </w:rPr>
                    <w:t>1.支持人脸抓拍功能</w:t>
                  </w:r>
                </w:p>
                <w:p>
                  <w:pPr>
                    <w:pStyle w:val="null3"/>
                  </w:pPr>
                  <w:r>
                    <w:rPr>
                      <w:rFonts w:ascii="仿宋_GB2312" w:hAnsi="仿宋_GB2312" w:cs="仿宋_GB2312" w:eastAsia="仿宋_GB2312"/>
                    </w:rPr>
                    <w:t>2.支持ROI感兴趣区域增强编码，支持Smart265/264编码，可根据场景情况自适应调整码率分配</w:t>
                  </w:r>
                </w:p>
                <w:p>
                  <w:pPr>
                    <w:pStyle w:val="null3"/>
                  </w:pPr>
                  <w:r>
                    <w:rPr>
                      <w:rFonts w:ascii="仿宋_GB2312" w:hAnsi="仿宋_GB2312" w:cs="仿宋_GB2312" w:eastAsia="仿宋_GB2312"/>
                    </w:rPr>
                    <w:t>3. 最高分辨率可达2560×1440@25fps，在该分辨率下可输出实时图像</w:t>
                  </w:r>
                </w:p>
                <w:p>
                  <w:pPr>
                    <w:pStyle w:val="null3"/>
                  </w:pPr>
                  <w:r>
                    <w:rPr>
                      <w:rFonts w:ascii="仿宋_GB2312" w:hAnsi="仿宋_GB2312" w:cs="仿宋_GB2312" w:eastAsia="仿宋_GB2312"/>
                    </w:rPr>
                    <w:t>4. 支持电动变焦</w:t>
                  </w:r>
                </w:p>
                <w:p>
                  <w:pPr>
                    <w:pStyle w:val="null3"/>
                  </w:pPr>
                  <w:r>
                    <w:rPr>
                      <w:rFonts w:ascii="仿宋_GB2312" w:hAnsi="仿宋_GB2312" w:cs="仿宋_GB2312" w:eastAsia="仿宋_GB2312"/>
                    </w:rPr>
                    <w:t>5. 支持白光/红外双补光，红外光最远可达50 m；白光：2.7～12 mm，最远可达30 m，7～35 mm，最远可达40 m</w:t>
                  </w:r>
                </w:p>
                <w:p>
                  <w:pPr>
                    <w:pStyle w:val="null3"/>
                  </w:pPr>
                  <w:r>
                    <w:rPr>
                      <w:rFonts w:ascii="仿宋_GB2312" w:hAnsi="仿宋_GB2312" w:cs="仿宋_GB2312" w:eastAsia="仿宋_GB2312"/>
                    </w:rPr>
                    <w:t>6. 支持最大256 GB Micro SD/Micro SDHC/Micro SDXC卡本地存储</w:t>
                  </w:r>
                </w:p>
                <w:p>
                  <w:pPr>
                    <w:pStyle w:val="null3"/>
                  </w:pPr>
                  <w:r>
                    <w:rPr>
                      <w:rFonts w:ascii="仿宋_GB2312" w:hAnsi="仿宋_GB2312" w:cs="仿宋_GB2312" w:eastAsia="仿宋_GB2312"/>
                    </w:rPr>
                    <w:t>7. 支持背光补偿，强光抑制，3D数字降噪，120 dB宽动态，适应不同视频环境</w:t>
                  </w:r>
                </w:p>
                <w:p>
                  <w:pPr>
                    <w:pStyle w:val="null3"/>
                  </w:pPr>
                  <w:r>
                    <w:rPr>
                      <w:rFonts w:ascii="仿宋_GB2312" w:hAnsi="仿宋_GB2312" w:cs="仿宋_GB2312" w:eastAsia="仿宋_GB2312"/>
                    </w:rPr>
                    <w:t>8. ≥1个内置麦克风，≥1个内置扬声器，支持双向语音对讲</w:t>
                  </w:r>
                </w:p>
                <w:p>
                  <w:pPr>
                    <w:pStyle w:val="null3"/>
                  </w:pPr>
                  <w:r>
                    <w:rPr>
                      <w:rFonts w:ascii="仿宋_GB2312" w:hAnsi="仿宋_GB2312" w:cs="仿宋_GB2312" w:eastAsia="仿宋_GB2312"/>
                    </w:rPr>
                    <w:t>9. 符合IP67防尘防水设计</w:t>
                  </w:r>
                </w:p>
              </w:tc>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墙机支架</w:t>
                  </w:r>
                </w:p>
              </w:tc>
              <w:tc>
                <w:tcPr>
                  <w:tcW w:type="dxa" w:w="511"/>
                </w:tcPr>
                <w:p>
                  <w:pPr>
                    <w:pStyle w:val="null3"/>
                  </w:pPr>
                  <w:r>
                    <w:rPr>
                      <w:rFonts w:ascii="仿宋_GB2312" w:hAnsi="仿宋_GB2312" w:cs="仿宋_GB2312" w:eastAsia="仿宋_GB2312"/>
                    </w:rPr>
                    <w:t>≥155*95*65mm 监控专用壁装支架 铝合金材质</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400万网络高清球机</w:t>
                  </w:r>
                </w:p>
              </w:tc>
              <w:tc>
                <w:tcPr>
                  <w:tcW w:type="dxa" w:w="511"/>
                </w:tcPr>
                <w:p>
                  <w:pPr>
                    <w:pStyle w:val="null3"/>
                  </w:pPr>
                  <w:r>
                    <w:rPr>
                      <w:rFonts w:ascii="仿宋_GB2312" w:hAnsi="仿宋_GB2312" w:cs="仿宋_GB2312" w:eastAsia="仿宋_GB2312"/>
                    </w:rPr>
                    <w:t>1.要求全彩声光警戒球机</w:t>
                  </w:r>
                </w:p>
                <w:p>
                  <w:pPr>
                    <w:pStyle w:val="null3"/>
                  </w:pPr>
                  <w:r>
                    <w:rPr>
                      <w:rFonts w:ascii="仿宋_GB2312" w:hAnsi="仿宋_GB2312" w:cs="仿宋_GB2312" w:eastAsia="仿宋_GB2312"/>
                    </w:rPr>
                    <w:t>2.支持1/2.8" 400万23倍光学变焦镜头，采用高效补光阵列，低功耗，红外补光150m，白光补光30m</w:t>
                  </w:r>
                </w:p>
                <w:p>
                  <w:pPr>
                    <w:pStyle w:val="null3"/>
                  </w:pPr>
                  <w:r>
                    <w:rPr>
                      <w:rFonts w:ascii="仿宋_GB2312" w:hAnsi="仿宋_GB2312" w:cs="仿宋_GB2312" w:eastAsia="仿宋_GB2312"/>
                    </w:rPr>
                    <w:t>3.支持声光警戒，支持区域入侵侦测、越界侦测、进入区域侦测和离开区域侦等智能侦测并联动跟随</w:t>
                  </w:r>
                </w:p>
                <w:p>
                  <w:pPr>
                    <w:pStyle w:val="null3"/>
                  </w:pPr>
                  <w:r>
                    <w:rPr>
                      <w:rFonts w:ascii="仿宋_GB2312" w:hAnsi="仿宋_GB2312" w:cs="仿宋_GB2312" w:eastAsia="仿宋_GB2312"/>
                    </w:rPr>
                    <w:t>4.适用于交通道路、广场、公园、出入口、园区周界场景</w:t>
                  </w:r>
                </w:p>
                <w:p>
                  <w:pPr>
                    <w:pStyle w:val="null3"/>
                  </w:pPr>
                  <w:r>
                    <w:rPr>
                      <w:rFonts w:ascii="仿宋_GB2312" w:hAnsi="仿宋_GB2312" w:cs="仿宋_GB2312" w:eastAsia="仿宋_GB2312"/>
                    </w:rPr>
                    <w:t>5.支持深度学习算法，提供精准的人车分类侦测、报警、联动球机镜头进行快速查看</w:t>
                  </w:r>
                </w:p>
                <w:p>
                  <w:pPr>
                    <w:pStyle w:val="null3"/>
                  </w:pPr>
                  <w:r>
                    <w:rPr>
                      <w:rFonts w:ascii="仿宋_GB2312" w:hAnsi="仿宋_GB2312" w:cs="仿宋_GB2312" w:eastAsia="仿宋_GB2312"/>
                    </w:rPr>
                    <w:t>6.支持声光警戒：报警联动白光闪烁报警和声音报警，声音内容可选</w:t>
                  </w:r>
                </w:p>
                <w:p>
                  <w:pPr>
                    <w:pStyle w:val="null3"/>
                  </w:pPr>
                  <w:r>
                    <w:rPr>
                      <w:rFonts w:ascii="仿宋_GB2312" w:hAnsi="仿宋_GB2312" w:cs="仿宋_GB2312" w:eastAsia="仿宋_GB2312"/>
                    </w:rPr>
                    <w:t>7.支持切换为人脸抓拍模式，最大同时抓拍5张人脸</w:t>
                  </w:r>
                </w:p>
                <w:p>
                  <w:pPr>
                    <w:pStyle w:val="null3"/>
                  </w:pPr>
                  <w:r>
                    <w:rPr>
                      <w:rFonts w:ascii="仿宋_GB2312" w:hAnsi="仿宋_GB2312" w:cs="仿宋_GB2312" w:eastAsia="仿宋_GB2312"/>
                    </w:rPr>
                    <w:t>8. 内置扬声器：功率5W；30m不低于60dB</w:t>
                  </w:r>
                </w:p>
                <w:p>
                  <w:pPr>
                    <w:pStyle w:val="null3"/>
                  </w:pPr>
                  <w:r>
                    <w:rPr>
                      <w:rFonts w:ascii="仿宋_GB2312" w:hAnsi="仿宋_GB2312" w:cs="仿宋_GB2312" w:eastAsia="仿宋_GB2312"/>
                    </w:rPr>
                    <w:t>9. 内置加热玻璃，有效除雾</w:t>
                  </w:r>
                </w:p>
                <w:p>
                  <w:pPr>
                    <w:pStyle w:val="null3"/>
                  </w:pPr>
                  <w:r>
                    <w:rPr>
                      <w:rFonts w:ascii="仿宋_GB2312" w:hAnsi="仿宋_GB2312" w:cs="仿宋_GB2312" w:eastAsia="仿宋_GB2312"/>
                    </w:rPr>
                    <w:t>10. 支持最大2560×1440@30 fps高清画面输出</w:t>
                  </w:r>
                </w:p>
                <w:p>
                  <w:pPr>
                    <w:pStyle w:val="null3"/>
                  </w:pPr>
                  <w:r>
                    <w:rPr>
                      <w:rFonts w:ascii="仿宋_GB2312" w:hAnsi="仿宋_GB2312" w:cs="仿宋_GB2312" w:eastAsia="仿宋_GB2312"/>
                    </w:rPr>
                    <w:t>11. 支持超低照度，0.005 Lux @F1.5（彩色），0.001 Lux @F1.5（黑白），0 Lux with IR</w:t>
                  </w:r>
                </w:p>
                <w:p>
                  <w:pPr>
                    <w:pStyle w:val="null3"/>
                  </w:pPr>
                  <w:r>
                    <w:rPr>
                      <w:rFonts w:ascii="仿宋_GB2312" w:hAnsi="仿宋_GB2312" w:cs="仿宋_GB2312" w:eastAsia="仿宋_GB2312"/>
                    </w:rPr>
                    <w:t>12.支持23倍光学变倍，16倍数字变倍</w:t>
                  </w:r>
                </w:p>
                <w:p>
                  <w:pPr>
                    <w:pStyle w:val="null3"/>
                  </w:pPr>
                  <w:r>
                    <w:rPr>
                      <w:rFonts w:ascii="仿宋_GB2312" w:hAnsi="仿宋_GB2312" w:cs="仿宋_GB2312" w:eastAsia="仿宋_GB2312"/>
                    </w:rPr>
                    <w:t>13.支持主流厂家 SDK / 标准 Onvif/GB/T28181 协议，视图库，OTAP，ONVIF，ISAPI，GB/T28181，ISUP</w:t>
                  </w:r>
                </w:p>
                <w:p>
                  <w:pPr>
                    <w:pStyle w:val="null3"/>
                  </w:pPr>
                  <w:r>
                    <w:rPr>
                      <w:rFonts w:ascii="仿宋_GB2312" w:hAnsi="仿宋_GB2312" w:cs="仿宋_GB2312" w:eastAsia="仿宋_GB2312"/>
                    </w:rPr>
                    <w:t>14.支持一进一出音频、最大支持512G microSD卡存储</w:t>
                  </w:r>
                </w:p>
                <w:p>
                  <w:pPr>
                    <w:pStyle w:val="null3"/>
                  </w:pPr>
                  <w:r>
                    <w:rPr>
                      <w:rFonts w:ascii="仿宋_GB2312" w:hAnsi="仿宋_GB2312" w:cs="仿宋_GB2312" w:eastAsia="仿宋_GB2312"/>
                    </w:rPr>
                    <w:t>15.IP66，符合GB/T17626.2/3/4/5/6四级标准</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球机支架</w:t>
                  </w:r>
                </w:p>
              </w:tc>
              <w:tc>
                <w:tcPr>
                  <w:tcW w:type="dxa" w:w="511"/>
                </w:tcPr>
                <w:p>
                  <w:pPr>
                    <w:pStyle w:val="null3"/>
                  </w:pPr>
                  <w:r>
                    <w:rPr>
                      <w:rFonts w:ascii="仿宋_GB2312" w:hAnsi="仿宋_GB2312" w:cs="仿宋_GB2312" w:eastAsia="仿宋_GB2312"/>
                    </w:rPr>
                    <w:t>室内通用型半球支架 壁装 ≥16cm*13cm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400万客流半球摄像机</w:t>
                  </w:r>
                </w:p>
              </w:tc>
              <w:tc>
                <w:tcPr>
                  <w:tcW w:type="dxa" w:w="511"/>
                </w:tcPr>
                <w:p>
                  <w:pPr>
                    <w:pStyle w:val="null3"/>
                  </w:pPr>
                  <w:r>
                    <w:rPr>
                      <w:rFonts w:ascii="仿宋_GB2312" w:hAnsi="仿宋_GB2312" w:cs="仿宋_GB2312" w:eastAsia="仿宋_GB2312"/>
                    </w:rPr>
                    <w:t>1.调节角度: 水平：0～355°，垂直：0～75°，旋转：0～355°</w:t>
                  </w:r>
                </w:p>
                <w:p>
                  <w:pPr>
                    <w:pStyle w:val="null3"/>
                  </w:pPr>
                  <w:r>
                    <w:rPr>
                      <w:rFonts w:ascii="仿宋_GB2312" w:hAnsi="仿宋_GB2312" w:cs="仿宋_GB2312" w:eastAsia="仿宋_GB2312"/>
                    </w:rPr>
                    <w:t>2.宽动态: 120 dB</w:t>
                  </w:r>
                </w:p>
                <w:p>
                  <w:pPr>
                    <w:pStyle w:val="null3"/>
                  </w:pPr>
                  <w:r>
                    <w:rPr>
                      <w:rFonts w:ascii="仿宋_GB2312" w:hAnsi="仿宋_GB2312" w:cs="仿宋_GB2312" w:eastAsia="仿宋_GB2312"/>
                    </w:rPr>
                    <w:t>3.焦距＆视场角: 2.8～12 mm：水平视场角：112.3°～41.2°，垂直视场角：58.1°～23.1°，对角视场角：137.4°～47.3°</w:t>
                  </w:r>
                </w:p>
                <w:p>
                  <w:pPr>
                    <w:pStyle w:val="null3"/>
                  </w:pPr>
                  <w:r>
                    <w:rPr>
                      <w:rFonts w:ascii="仿宋_GB2312" w:hAnsi="仿宋_GB2312" w:cs="仿宋_GB2312" w:eastAsia="仿宋_GB2312"/>
                    </w:rPr>
                    <w:t>4.补光灯类型: 红外灯</w:t>
                  </w:r>
                </w:p>
                <w:p>
                  <w:pPr>
                    <w:pStyle w:val="null3"/>
                  </w:pPr>
                  <w:r>
                    <w:rPr>
                      <w:rFonts w:ascii="仿宋_GB2312" w:hAnsi="仿宋_GB2312" w:cs="仿宋_GB2312" w:eastAsia="仿宋_GB2312"/>
                    </w:rPr>
                    <w:t>5.补光距离: 最远可达30 m</w:t>
                  </w:r>
                </w:p>
                <w:p>
                  <w:pPr>
                    <w:pStyle w:val="null3"/>
                  </w:pPr>
                  <w:r>
                    <w:rPr>
                      <w:rFonts w:ascii="仿宋_GB2312" w:hAnsi="仿宋_GB2312" w:cs="仿宋_GB2312" w:eastAsia="仿宋_GB2312"/>
                    </w:rPr>
                    <w:t>6.防补光过曝: 支持</w:t>
                  </w:r>
                </w:p>
                <w:p>
                  <w:pPr>
                    <w:pStyle w:val="null3"/>
                  </w:pPr>
                  <w:r>
                    <w:rPr>
                      <w:rFonts w:ascii="仿宋_GB2312" w:hAnsi="仿宋_GB2312" w:cs="仿宋_GB2312" w:eastAsia="仿宋_GB2312"/>
                    </w:rPr>
                    <w:t>7.红外波长范围: 850 nm</w:t>
                  </w:r>
                </w:p>
                <w:p>
                  <w:pPr>
                    <w:pStyle w:val="null3"/>
                  </w:pPr>
                  <w:r>
                    <w:rPr>
                      <w:rFonts w:ascii="仿宋_GB2312" w:hAnsi="仿宋_GB2312" w:cs="仿宋_GB2312" w:eastAsia="仿宋_GB2312"/>
                    </w:rPr>
                    <w:t>8.最大图像尺寸: 3840 × 2160</w:t>
                  </w:r>
                </w:p>
                <w:p>
                  <w:pPr>
                    <w:pStyle w:val="null3"/>
                  </w:pPr>
                  <w:r>
                    <w:rPr>
                      <w:rFonts w:ascii="仿宋_GB2312" w:hAnsi="仿宋_GB2312" w:cs="仿宋_GB2312" w:eastAsia="仿宋_GB2312"/>
                    </w:rPr>
                    <w:t>9.视频压缩标准: 主码流：H.265/H.264</w:t>
                  </w:r>
                </w:p>
                <w:p>
                  <w:pPr>
                    <w:pStyle w:val="null3"/>
                  </w:pPr>
                  <w:r>
                    <w:rPr>
                      <w:rFonts w:ascii="仿宋_GB2312" w:hAnsi="仿宋_GB2312" w:cs="仿宋_GB2312" w:eastAsia="仿宋_GB2312"/>
                    </w:rPr>
                    <w:t>10.网络存储: 支持MicroSD(即TF卡)/MicroSDHC/MicroSDXC卡（最大256 GB）断网本地存储及断网续传，NAS（NFS，SMB/CIFS均支持）</w:t>
                  </w:r>
                </w:p>
                <w:p>
                  <w:pPr>
                    <w:pStyle w:val="null3"/>
                  </w:pPr>
                  <w:r>
                    <w:rPr>
                      <w:rFonts w:ascii="仿宋_GB2312" w:hAnsi="仿宋_GB2312" w:cs="仿宋_GB2312" w:eastAsia="仿宋_GB2312"/>
                    </w:rPr>
                    <w:t>11.视频输出: ≥1 Vp-p Composite Output(75 Ω/CVBS)</w:t>
                  </w:r>
                </w:p>
                <w:p>
                  <w:pPr>
                    <w:pStyle w:val="null3"/>
                  </w:pPr>
                  <w:r>
                    <w:rPr>
                      <w:rFonts w:ascii="仿宋_GB2312" w:hAnsi="仿宋_GB2312" w:cs="仿宋_GB2312" w:eastAsia="仿宋_GB2312"/>
                    </w:rPr>
                    <w:t>12.网络: ≥1个RJ45 10 M/100 M/1000 M自适应以太网口</w:t>
                  </w:r>
                </w:p>
                <w:p>
                  <w:pPr>
                    <w:pStyle w:val="null3"/>
                  </w:pPr>
                  <w:r>
                    <w:rPr>
                      <w:rFonts w:ascii="仿宋_GB2312" w:hAnsi="仿宋_GB2312" w:cs="仿宋_GB2312" w:eastAsia="仿宋_GB2312"/>
                    </w:rPr>
                    <w:t>13.音频: ≥2路输入（Line in），1路输出（Line out），2个内置麦克风，1个内置扬声器</w:t>
                  </w:r>
                </w:p>
                <w:p>
                  <w:pPr>
                    <w:pStyle w:val="null3"/>
                  </w:pPr>
                  <w:r>
                    <w:rPr>
                      <w:rFonts w:ascii="仿宋_GB2312" w:hAnsi="仿宋_GB2312" w:cs="仿宋_GB2312" w:eastAsia="仿宋_GB2312"/>
                    </w:rPr>
                    <w:t>14.报警:≥3路输入，湿接点，支持3.3 V～5 V范围电位 ；2路输出，湿接点，电平量，支持最大DC12 V，30 mA</w:t>
                  </w:r>
                </w:p>
                <w:p>
                  <w:pPr>
                    <w:pStyle w:val="null3"/>
                  </w:pPr>
                  <w:r>
                    <w:rPr>
                      <w:rFonts w:ascii="仿宋_GB2312" w:hAnsi="仿宋_GB2312" w:cs="仿宋_GB2312" w:eastAsia="仿宋_GB2312"/>
                    </w:rPr>
                    <w:t>15.RS-485:≥ 1路RS-485接口，自适应，半双工模式</w:t>
                  </w:r>
                </w:p>
                <w:p>
                  <w:pPr>
                    <w:pStyle w:val="null3"/>
                  </w:pPr>
                  <w:r>
                    <w:rPr>
                      <w:rFonts w:ascii="仿宋_GB2312" w:hAnsi="仿宋_GB2312" w:cs="仿宋_GB2312" w:eastAsia="仿宋_GB2312"/>
                    </w:rPr>
                    <w:t>16.复位: 支持RESET按键，客户端或浏览器恢复</w:t>
                  </w:r>
                </w:p>
                <w:p>
                  <w:pPr>
                    <w:pStyle w:val="null3"/>
                  </w:pPr>
                  <w:r>
                    <w:rPr>
                      <w:rFonts w:ascii="仿宋_GB2312" w:hAnsi="仿宋_GB2312" w:cs="仿宋_GB2312" w:eastAsia="仿宋_GB2312"/>
                    </w:rPr>
                    <w:t>17.电源输出: 支持DC12 V，100 mA</w:t>
                  </w:r>
                </w:p>
                <w:p>
                  <w:pPr>
                    <w:pStyle w:val="null3"/>
                  </w:pPr>
                  <w:r>
                    <w:rPr>
                      <w:rFonts w:ascii="仿宋_GB2312" w:hAnsi="仿宋_GB2312" w:cs="仿宋_GB2312" w:eastAsia="仿宋_GB2312"/>
                    </w:rPr>
                    <w:t>18.接口类型: 外甩线</w:t>
                  </w:r>
                </w:p>
                <w:p>
                  <w:pPr>
                    <w:pStyle w:val="null3"/>
                  </w:pPr>
                  <w:r>
                    <w:rPr>
                      <w:rFonts w:ascii="仿宋_GB2312" w:hAnsi="仿宋_GB2312" w:cs="仿宋_GB2312" w:eastAsia="仿宋_GB2312"/>
                    </w:rPr>
                    <w:t>19.存储温湿度: -30 ℃～60 ℃，湿度小于95%（无凝结）</w:t>
                  </w:r>
                </w:p>
                <w:p>
                  <w:pPr>
                    <w:pStyle w:val="null3"/>
                  </w:pPr>
                  <w:r>
                    <w:rPr>
                      <w:rFonts w:ascii="仿宋_GB2312" w:hAnsi="仿宋_GB2312" w:cs="仿宋_GB2312" w:eastAsia="仿宋_GB2312"/>
                    </w:rPr>
                    <w:t>20.启动和工作温湿度: -30 ℃～60 ℃，湿度小于95%（无凝结）</w:t>
                  </w:r>
                </w:p>
                <w:p>
                  <w:pPr>
                    <w:pStyle w:val="null3"/>
                  </w:pPr>
                  <w:r>
                    <w:rPr>
                      <w:rFonts w:ascii="仿宋_GB2312" w:hAnsi="仿宋_GB2312" w:cs="仿宋_GB2312" w:eastAsia="仿宋_GB2312"/>
                    </w:rPr>
                    <w:t>21.线缆长度:≥ 25cm</w:t>
                  </w:r>
                </w:p>
                <w:p>
                  <w:pPr>
                    <w:pStyle w:val="null3"/>
                  </w:pPr>
                  <w:r>
                    <w:rPr>
                      <w:rFonts w:ascii="仿宋_GB2312" w:hAnsi="仿宋_GB2312" w:cs="仿宋_GB2312" w:eastAsia="仿宋_GB2312"/>
                    </w:rPr>
                    <w:t>22.防护: IP67</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400万客流枪型摄像机</w:t>
                  </w:r>
                </w:p>
              </w:tc>
              <w:tc>
                <w:tcPr>
                  <w:tcW w:type="dxa" w:w="511"/>
                </w:tcPr>
                <w:p>
                  <w:pPr>
                    <w:pStyle w:val="null3"/>
                  </w:pPr>
                  <w:r>
                    <w:rPr>
                      <w:rFonts w:ascii="仿宋_GB2312" w:hAnsi="仿宋_GB2312" w:cs="仿宋_GB2312" w:eastAsia="仿宋_GB2312"/>
                    </w:rPr>
                    <w:t>1.调节角度: 水平：0～355°，垂直：0～75°，旋转：0～355°</w:t>
                  </w:r>
                </w:p>
                <w:p>
                  <w:pPr>
                    <w:pStyle w:val="null3"/>
                  </w:pPr>
                  <w:r>
                    <w:rPr>
                      <w:rFonts w:ascii="仿宋_GB2312" w:hAnsi="仿宋_GB2312" w:cs="仿宋_GB2312" w:eastAsia="仿宋_GB2312"/>
                    </w:rPr>
                    <w:t>2.宽动态: 120 dB</w:t>
                  </w:r>
                </w:p>
                <w:p>
                  <w:pPr>
                    <w:pStyle w:val="null3"/>
                  </w:pPr>
                  <w:r>
                    <w:rPr>
                      <w:rFonts w:ascii="仿宋_GB2312" w:hAnsi="仿宋_GB2312" w:cs="仿宋_GB2312" w:eastAsia="仿宋_GB2312"/>
                    </w:rPr>
                    <w:t>3.焦距＆视场角: 2.8～12mm：水平视场角：112.3°～41.2°，垂直视场角：58.1°～23.1°，对角视场角：137.4°～47.3°</w:t>
                  </w:r>
                </w:p>
                <w:p>
                  <w:pPr>
                    <w:pStyle w:val="null3"/>
                  </w:pPr>
                  <w:r>
                    <w:rPr>
                      <w:rFonts w:ascii="仿宋_GB2312" w:hAnsi="仿宋_GB2312" w:cs="仿宋_GB2312" w:eastAsia="仿宋_GB2312"/>
                    </w:rPr>
                    <w:t>4.补光灯类型: 红外灯</w:t>
                  </w:r>
                </w:p>
                <w:p>
                  <w:pPr>
                    <w:pStyle w:val="null3"/>
                  </w:pPr>
                  <w:r>
                    <w:rPr>
                      <w:rFonts w:ascii="仿宋_GB2312" w:hAnsi="仿宋_GB2312" w:cs="仿宋_GB2312" w:eastAsia="仿宋_GB2312"/>
                    </w:rPr>
                    <w:t>5.补光距离: 最远可达30m</w:t>
                  </w:r>
                </w:p>
                <w:p>
                  <w:pPr>
                    <w:pStyle w:val="null3"/>
                  </w:pPr>
                  <w:r>
                    <w:rPr>
                      <w:rFonts w:ascii="仿宋_GB2312" w:hAnsi="仿宋_GB2312" w:cs="仿宋_GB2312" w:eastAsia="仿宋_GB2312"/>
                    </w:rPr>
                    <w:t>6.防补光过曝: 支持</w:t>
                  </w:r>
                </w:p>
                <w:p>
                  <w:pPr>
                    <w:pStyle w:val="null3"/>
                  </w:pPr>
                  <w:r>
                    <w:rPr>
                      <w:rFonts w:ascii="仿宋_GB2312" w:hAnsi="仿宋_GB2312" w:cs="仿宋_GB2312" w:eastAsia="仿宋_GB2312"/>
                    </w:rPr>
                    <w:t>7.红外波长范围: 850nm</w:t>
                  </w:r>
                </w:p>
                <w:p>
                  <w:pPr>
                    <w:pStyle w:val="null3"/>
                  </w:pPr>
                  <w:r>
                    <w:rPr>
                      <w:rFonts w:ascii="仿宋_GB2312" w:hAnsi="仿宋_GB2312" w:cs="仿宋_GB2312" w:eastAsia="仿宋_GB2312"/>
                    </w:rPr>
                    <w:t>8.最大图像尺寸: 3840×2160</w:t>
                  </w:r>
                </w:p>
                <w:p>
                  <w:pPr>
                    <w:pStyle w:val="null3"/>
                  </w:pPr>
                  <w:r>
                    <w:rPr>
                      <w:rFonts w:ascii="仿宋_GB2312" w:hAnsi="仿宋_GB2312" w:cs="仿宋_GB2312" w:eastAsia="仿宋_GB2312"/>
                    </w:rPr>
                    <w:t>9.视频压缩标准: 主码流：H.265/H.264</w:t>
                  </w:r>
                </w:p>
                <w:p>
                  <w:pPr>
                    <w:pStyle w:val="null3"/>
                  </w:pPr>
                  <w:r>
                    <w:rPr>
                      <w:rFonts w:ascii="仿宋_GB2312" w:hAnsi="仿宋_GB2312" w:cs="仿宋_GB2312" w:eastAsia="仿宋_GB2312"/>
                    </w:rPr>
                    <w:t>10.网络存储: 支持MicroSD(即TF卡)/MicroSDHC/MicroSDXC卡（最大256 GB）断网本地存储及断网续传，NAS（NFS，SMB/CIFS均支持）</w:t>
                  </w:r>
                </w:p>
                <w:p>
                  <w:pPr>
                    <w:pStyle w:val="null3"/>
                  </w:pPr>
                  <w:r>
                    <w:rPr>
                      <w:rFonts w:ascii="仿宋_GB2312" w:hAnsi="仿宋_GB2312" w:cs="仿宋_GB2312" w:eastAsia="仿宋_GB2312"/>
                    </w:rPr>
                    <w:t>11.视频输出:≥ 1 Vp-p Composite Output(75 Ω/CVBS)</w:t>
                  </w:r>
                </w:p>
                <w:p>
                  <w:pPr>
                    <w:pStyle w:val="null3"/>
                  </w:pPr>
                  <w:r>
                    <w:rPr>
                      <w:rFonts w:ascii="仿宋_GB2312" w:hAnsi="仿宋_GB2312" w:cs="仿宋_GB2312" w:eastAsia="仿宋_GB2312"/>
                    </w:rPr>
                    <w:t>12.网络: ≥1个RJ45 10 M/100 M/1000 M自适应以太网口</w:t>
                  </w:r>
                </w:p>
                <w:p>
                  <w:pPr>
                    <w:pStyle w:val="null3"/>
                  </w:pPr>
                  <w:r>
                    <w:rPr>
                      <w:rFonts w:ascii="仿宋_GB2312" w:hAnsi="仿宋_GB2312" w:cs="仿宋_GB2312" w:eastAsia="仿宋_GB2312"/>
                    </w:rPr>
                    <w:t>13.音频: ≥2 路输入（Line in），≥1路输出（Line out），≥2个内置麦克风，1个内置扬声器</w:t>
                  </w:r>
                </w:p>
                <w:p>
                  <w:pPr>
                    <w:pStyle w:val="null3"/>
                  </w:pPr>
                  <w:r>
                    <w:rPr>
                      <w:rFonts w:ascii="仿宋_GB2312" w:hAnsi="仿宋_GB2312" w:cs="仿宋_GB2312" w:eastAsia="仿宋_GB2312"/>
                    </w:rPr>
                    <w:t>14.报警: ≥3路输入，湿接点，支持3.3 V～5 V范围电位 ；≥2路输出，湿接点，电平量，支持最大DC12 V，30 mA</w:t>
                  </w:r>
                </w:p>
                <w:p>
                  <w:pPr>
                    <w:pStyle w:val="null3"/>
                  </w:pPr>
                  <w:r>
                    <w:rPr>
                      <w:rFonts w:ascii="仿宋_GB2312" w:hAnsi="仿宋_GB2312" w:cs="仿宋_GB2312" w:eastAsia="仿宋_GB2312"/>
                    </w:rPr>
                    <w:t>15.RS-485:≥ 1路RS-485接口，自适应，半双工模式</w:t>
                  </w:r>
                </w:p>
                <w:p>
                  <w:pPr>
                    <w:pStyle w:val="null3"/>
                  </w:pPr>
                  <w:r>
                    <w:rPr>
                      <w:rFonts w:ascii="仿宋_GB2312" w:hAnsi="仿宋_GB2312" w:cs="仿宋_GB2312" w:eastAsia="仿宋_GB2312"/>
                    </w:rPr>
                    <w:t>16.复位: 支持RESET按键，客户端或浏览器恢复</w:t>
                  </w:r>
                </w:p>
                <w:p>
                  <w:pPr>
                    <w:pStyle w:val="null3"/>
                  </w:pPr>
                  <w:r>
                    <w:rPr>
                      <w:rFonts w:ascii="仿宋_GB2312" w:hAnsi="仿宋_GB2312" w:cs="仿宋_GB2312" w:eastAsia="仿宋_GB2312"/>
                    </w:rPr>
                    <w:t>17.电源输出: 支持DC12 V，100 mA</w:t>
                  </w:r>
                </w:p>
                <w:p>
                  <w:pPr>
                    <w:pStyle w:val="null3"/>
                  </w:pPr>
                  <w:r>
                    <w:rPr>
                      <w:rFonts w:ascii="仿宋_GB2312" w:hAnsi="仿宋_GB2312" w:cs="仿宋_GB2312" w:eastAsia="仿宋_GB2312"/>
                    </w:rPr>
                    <w:t>18.接口类型: 外甩线</w:t>
                  </w:r>
                </w:p>
                <w:p>
                  <w:pPr>
                    <w:pStyle w:val="null3"/>
                  </w:pPr>
                  <w:r>
                    <w:rPr>
                      <w:rFonts w:ascii="仿宋_GB2312" w:hAnsi="仿宋_GB2312" w:cs="仿宋_GB2312" w:eastAsia="仿宋_GB2312"/>
                    </w:rPr>
                    <w:t>19.存储温湿度: -30 ℃～60 ℃，湿度小于95%（无凝结）</w:t>
                  </w:r>
                </w:p>
                <w:p>
                  <w:pPr>
                    <w:pStyle w:val="null3"/>
                  </w:pPr>
                  <w:r>
                    <w:rPr>
                      <w:rFonts w:ascii="仿宋_GB2312" w:hAnsi="仿宋_GB2312" w:cs="仿宋_GB2312" w:eastAsia="仿宋_GB2312"/>
                    </w:rPr>
                    <w:t>20.启动和工作温湿度: -30 ℃～60 ℃，湿度小于95%（无凝结）</w:t>
                  </w:r>
                </w:p>
                <w:p>
                  <w:pPr>
                    <w:pStyle w:val="null3"/>
                  </w:pPr>
                  <w:r>
                    <w:rPr>
                      <w:rFonts w:ascii="仿宋_GB2312" w:hAnsi="仿宋_GB2312" w:cs="仿宋_GB2312" w:eastAsia="仿宋_GB2312"/>
                    </w:rPr>
                    <w:t>21.线缆长度:≥25cm</w:t>
                  </w:r>
                </w:p>
                <w:p>
                  <w:pPr>
                    <w:pStyle w:val="null3"/>
                  </w:pPr>
                  <w:r>
                    <w:rPr>
                      <w:rFonts w:ascii="仿宋_GB2312" w:hAnsi="仿宋_GB2312" w:cs="仿宋_GB2312" w:eastAsia="仿宋_GB2312"/>
                    </w:rPr>
                    <w:t>22.防护: IP67</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核心交换机24口</w:t>
                  </w:r>
                </w:p>
              </w:tc>
              <w:tc>
                <w:tcPr>
                  <w:tcW w:type="dxa" w:w="511"/>
                </w:tcPr>
                <w:p>
                  <w:pPr>
                    <w:pStyle w:val="null3"/>
                  </w:pPr>
                  <w:r>
                    <w:rPr>
                      <w:rFonts w:ascii="仿宋_GB2312" w:hAnsi="仿宋_GB2312" w:cs="仿宋_GB2312" w:eastAsia="仿宋_GB2312"/>
                    </w:rPr>
                    <w:t>1.多WAN线路:支持双WAN或多WAN口，满足多条宽带接入的需求。</w:t>
                  </w:r>
                </w:p>
                <w:p>
                  <w:pPr>
                    <w:pStyle w:val="null3"/>
                  </w:pPr>
                  <w:r>
                    <w:rPr>
                      <w:rFonts w:ascii="仿宋_GB2312" w:hAnsi="仿宋_GB2312" w:cs="仿宋_GB2312" w:eastAsia="仿宋_GB2312"/>
                    </w:rPr>
                    <w:t>2. 多种认证接入:支持WEB用户名密码认证、微信关注认证、短信认证,访客扫码连WiFi等；</w:t>
                  </w:r>
                </w:p>
                <w:p>
                  <w:pPr>
                    <w:pStyle w:val="null3"/>
                  </w:pPr>
                  <w:r>
                    <w:rPr>
                      <w:rFonts w:ascii="仿宋_GB2312" w:hAnsi="仿宋_GB2312" w:cs="仿宋_GB2312" w:eastAsia="仿宋_GB2312"/>
                    </w:rPr>
                    <w:t>3.多网融合与隔离:多个业务网络可以接入到一台设备管理，同时隔离不同业务网络流量，提高安全性和交换机带宽利用率；</w:t>
                  </w:r>
                </w:p>
                <w:p>
                  <w:pPr>
                    <w:pStyle w:val="null3"/>
                  </w:pPr>
                  <w:r>
                    <w:rPr>
                      <w:rFonts w:ascii="仿宋_GB2312" w:hAnsi="仿宋_GB2312" w:cs="仿宋_GB2312" w:eastAsia="仿宋_GB2312"/>
                    </w:rPr>
                    <w:t>4.终端限速:合理分配终端速率；</w:t>
                  </w:r>
                </w:p>
                <w:p>
                  <w:pPr>
                    <w:pStyle w:val="null3"/>
                  </w:pPr>
                  <w:r>
                    <w:rPr>
                      <w:rFonts w:ascii="仿宋_GB2312" w:hAnsi="仿宋_GB2312" w:cs="仿宋_GB2312" w:eastAsia="仿宋_GB2312"/>
                    </w:rPr>
                    <w:t>5.访问控制:支持基于200-2500种应用的上网限制和控制；</w:t>
                  </w:r>
                </w:p>
                <w:p>
                  <w:pPr>
                    <w:pStyle w:val="null3"/>
                  </w:pPr>
                  <w:r>
                    <w:rPr>
                      <w:rFonts w:ascii="仿宋_GB2312" w:hAnsi="仿宋_GB2312" w:cs="仿宋_GB2312" w:eastAsia="仿宋_GB2312"/>
                    </w:rPr>
                    <w:t>6.≥8个千兆电口，≥2个千兆光口，标准1U设备，2G带宽，带机终端≥500台，支持家宽场景的会话+流量综合负载均衡、内置状态检测防火墙，支持酒店投屏、支持Easy/IPsec/SSL VPN，酒店投屏数250、IPsec VPN服务端支持并发隧道数≥500、SSL VPN服务端支持并发隧道数≥200，支持Web认证、本地服务器认证，支持应用流控、支持整网管理应用会话抑制、应用流控、应用控制、URL阻断，支持应用路由、策略路由等多类型路由。</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16口汇聚光交换机</w:t>
                  </w:r>
                </w:p>
              </w:tc>
              <w:tc>
                <w:tcPr>
                  <w:tcW w:type="dxa" w:w="511"/>
                </w:tcPr>
                <w:p>
                  <w:pPr>
                    <w:pStyle w:val="null3"/>
                  </w:pPr>
                  <w:r>
                    <w:rPr>
                      <w:rFonts w:ascii="仿宋_GB2312" w:hAnsi="仿宋_GB2312" w:cs="仿宋_GB2312" w:eastAsia="仿宋_GB2312"/>
                    </w:rPr>
                    <w:t>VLAN划分 | 防私接 | 防环路 | ACL | ≥6kV防雷 ≥8个10/100/1000Mbps自适应电口+≥16个1000Mbps上联SFP光口，交换容量≥336Gbps，包转发率≥78Mpps，网管型交换机 机架式。</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8口千兆POE交换机</w:t>
                  </w:r>
                </w:p>
              </w:tc>
              <w:tc>
                <w:tcPr>
                  <w:tcW w:type="dxa" w:w="511"/>
                </w:tcPr>
                <w:p>
                  <w:pPr>
                    <w:pStyle w:val="null3"/>
                  </w:pPr>
                  <w:r>
                    <w:rPr>
                      <w:rFonts w:ascii="仿宋_GB2312" w:hAnsi="仿宋_GB2312" w:cs="仿宋_GB2312" w:eastAsia="仿宋_GB2312"/>
                    </w:rPr>
                    <w:t>8 PoE千兆接入口 | ≥1千兆上联SC光口 | 内置3公里SC单纤光模块（单纤3KM | TX1310/RX1550） | 壁挂式 | 桌面式 | PoE输出≥80W | ≥4kV防雷</w:t>
                  </w:r>
                </w:p>
              </w:tc>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台</w:t>
                  </w:r>
                </w:p>
              </w:tc>
            </w:tr>
            <w:tr>
              <w:tc>
                <w:tcPr>
                  <w:tcW w:type="dxa" w:w="511"/>
                  <w:vMerge w:val="restart"/>
                </w:tcPr>
                <w:p>
                  <w:pPr>
                    <w:pStyle w:val="null3"/>
                  </w:pPr>
                  <w:r>
                    <w:rPr>
                      <w:rFonts w:ascii="仿宋_GB2312" w:hAnsi="仿宋_GB2312" w:cs="仿宋_GB2312" w:eastAsia="仿宋_GB2312"/>
                    </w:rPr>
                    <w:t>10</w:t>
                  </w:r>
                </w:p>
              </w:tc>
              <w:tc>
                <w:tcPr>
                  <w:tcW w:type="dxa" w:w="511"/>
                  <w:vMerge w:val="restart"/>
                </w:tcPr>
                <w:p>
                  <w:pPr>
                    <w:pStyle w:val="null3"/>
                  </w:pPr>
                  <w:r>
                    <w:rPr>
                      <w:rFonts w:ascii="仿宋_GB2312" w:hAnsi="仿宋_GB2312" w:cs="仿宋_GB2312" w:eastAsia="仿宋_GB2312"/>
                    </w:rPr>
                    <w:t>客流智能超脑-客流服务器</w:t>
                  </w:r>
                </w:p>
              </w:tc>
              <w:tc>
                <w:tcPr>
                  <w:tcW w:type="dxa" w:w="511"/>
                  <w:vMerge w:val="restart"/>
                </w:tcPr>
                <w:p>
                  <w:pPr>
                    <w:pStyle w:val="null3"/>
                  </w:pPr>
                  <w:r>
                    <w:rPr>
                      <w:rFonts w:ascii="仿宋_GB2312" w:hAnsi="仿宋_GB2312" w:cs="仿宋_GB2312" w:eastAsia="仿宋_GB2312"/>
                    </w:rPr>
                    <w:t>要求采用2U机架式 ≥8盘位嵌入式边缘计算主机，采用存算一体架构，高性能AI处理器，1+1冗余电源</w:t>
                  </w:r>
                </w:p>
                <w:p>
                  <w:pPr>
                    <w:pStyle w:val="null3"/>
                  </w:pPr>
                  <w:r>
                    <w:rPr>
                      <w:rFonts w:ascii="仿宋_GB2312" w:hAnsi="仿宋_GB2312" w:cs="仿宋_GB2312" w:eastAsia="仿宋_GB2312"/>
                    </w:rPr>
                    <w:t>【硬件规格需求】</w:t>
                  </w:r>
                </w:p>
                <w:p>
                  <w:pPr>
                    <w:pStyle w:val="null3"/>
                  </w:pPr>
                  <w:r>
                    <w:rPr>
                      <w:rFonts w:ascii="仿宋_GB2312" w:hAnsi="仿宋_GB2312" w:cs="仿宋_GB2312" w:eastAsia="仿宋_GB2312"/>
                    </w:rPr>
                    <w:t>1.存储接口：≥8个SATA接口，支持硬盘热插拔，可满配12TB硬盘</w:t>
                  </w:r>
                </w:p>
                <w:p>
                  <w:pPr>
                    <w:pStyle w:val="null3"/>
                  </w:pPr>
                  <w:r>
                    <w:rPr>
                      <w:rFonts w:ascii="仿宋_GB2312" w:hAnsi="仿宋_GB2312" w:cs="仿宋_GB2312" w:eastAsia="仿宋_GB2312"/>
                    </w:rPr>
                    <w:t>2.视频接口：≥2×HDMI，≥2×VGA</w:t>
                  </w:r>
                </w:p>
                <w:p>
                  <w:pPr>
                    <w:pStyle w:val="null3"/>
                  </w:pPr>
                  <w:r>
                    <w:rPr>
                      <w:rFonts w:ascii="仿宋_GB2312" w:hAnsi="仿宋_GB2312" w:cs="仿宋_GB2312" w:eastAsia="仿宋_GB2312"/>
                    </w:rPr>
                    <w:t>3.网络接口：≥2×RJ45 10/100/1000Mbps自适应以太网口</w:t>
                  </w:r>
                </w:p>
                <w:p>
                  <w:pPr>
                    <w:pStyle w:val="null3"/>
                  </w:pPr>
                  <w:r>
                    <w:rPr>
                      <w:rFonts w:ascii="仿宋_GB2312" w:hAnsi="仿宋_GB2312" w:cs="仿宋_GB2312" w:eastAsia="仿宋_GB2312"/>
                    </w:rPr>
                    <w:t>4.报警接口：≥16路报警输入，9路报警输出（其中第9路支持CTRL 12V）</w:t>
                  </w:r>
                </w:p>
                <w:p>
                  <w:pPr>
                    <w:pStyle w:val="null3"/>
                  </w:pPr>
                  <w:r>
                    <w:rPr>
                      <w:rFonts w:ascii="仿宋_GB2312" w:hAnsi="仿宋_GB2312" w:cs="仿宋_GB2312" w:eastAsia="仿宋_GB2312"/>
                    </w:rPr>
                    <w:t>5.反向供电：≥1路DC12V 1A</w:t>
                  </w:r>
                </w:p>
                <w:p>
                  <w:pPr>
                    <w:pStyle w:val="null3"/>
                  </w:pPr>
                  <w:r>
                    <w:rPr>
                      <w:rFonts w:ascii="仿宋_GB2312" w:hAnsi="仿宋_GB2312" w:cs="仿宋_GB2312" w:eastAsia="仿宋_GB2312"/>
                    </w:rPr>
                    <w:t>6.串行接口：≥1路RS-232接口，1路全双工RS-485接口</w:t>
                  </w:r>
                </w:p>
                <w:p>
                  <w:pPr>
                    <w:pStyle w:val="null3"/>
                  </w:pPr>
                  <w:r>
                    <w:rPr>
                      <w:rFonts w:ascii="仿宋_GB2312" w:hAnsi="仿宋_GB2312" w:cs="仿宋_GB2312" w:eastAsia="仿宋_GB2312"/>
                    </w:rPr>
                    <w:t>7.USB接口：≥2×USB 2.0，2×USB 3.0</w:t>
                  </w:r>
                </w:p>
                <w:p>
                  <w:pPr>
                    <w:pStyle w:val="null3"/>
                  </w:pPr>
                  <w:r>
                    <w:rPr>
                      <w:rFonts w:ascii="仿宋_GB2312" w:hAnsi="仿宋_GB2312" w:cs="仿宋_GB2312" w:eastAsia="仿宋_GB2312"/>
                    </w:rPr>
                    <w:t>8.扩展接口：≥1×eSATA</w:t>
                  </w:r>
                </w:p>
                <w:p>
                  <w:pPr>
                    <w:pStyle w:val="null3"/>
                  </w:pPr>
                  <w:r>
                    <w:rPr>
                      <w:rFonts w:ascii="仿宋_GB2312" w:hAnsi="仿宋_GB2312" w:cs="仿宋_GB2312" w:eastAsia="仿宋_GB2312"/>
                    </w:rPr>
                    <w:t>【产品性能要求】</w:t>
                  </w:r>
                </w:p>
                <w:p>
                  <w:pPr>
                    <w:pStyle w:val="null3"/>
                  </w:pPr>
                  <w:r>
                    <w:rPr>
                      <w:rFonts w:ascii="仿宋_GB2312" w:hAnsi="仿宋_GB2312" w:cs="仿宋_GB2312" w:eastAsia="仿宋_GB2312"/>
                    </w:rPr>
                    <w:t>1.输入带宽：256Mbps</w:t>
                  </w:r>
                </w:p>
                <w:p>
                  <w:pPr>
                    <w:pStyle w:val="null3"/>
                  </w:pPr>
                  <w:r>
                    <w:rPr>
                      <w:rFonts w:ascii="仿宋_GB2312" w:hAnsi="仿宋_GB2312" w:cs="仿宋_GB2312" w:eastAsia="仿宋_GB2312"/>
                    </w:rPr>
                    <w:t>2.输出带宽：256Mbps</w:t>
                  </w:r>
                </w:p>
                <w:p>
                  <w:pPr>
                    <w:pStyle w:val="null3"/>
                  </w:pPr>
                  <w:r>
                    <w:rPr>
                      <w:rFonts w:ascii="仿宋_GB2312" w:hAnsi="仿宋_GB2312" w:cs="仿宋_GB2312" w:eastAsia="仿宋_GB2312"/>
                    </w:rPr>
                    <w:t>3.接入能力：≥16路H.264、H.265格式高清码流接入</w:t>
                  </w:r>
                </w:p>
                <w:p>
                  <w:pPr>
                    <w:pStyle w:val="null3"/>
                  </w:pPr>
                  <w:r>
                    <w:rPr>
                      <w:rFonts w:ascii="仿宋_GB2312" w:hAnsi="仿宋_GB2312" w:cs="仿宋_GB2312" w:eastAsia="仿宋_GB2312"/>
                    </w:rPr>
                    <w:t>4.解码能力：最大支持32×1080P</w:t>
                  </w:r>
                </w:p>
                <w:p>
                  <w:pPr>
                    <w:pStyle w:val="null3"/>
                  </w:pPr>
                  <w:r>
                    <w:rPr>
                      <w:rFonts w:ascii="仿宋_GB2312" w:hAnsi="仿宋_GB2312" w:cs="仿宋_GB2312" w:eastAsia="仿宋_GB2312"/>
                    </w:rPr>
                    <w:t>5.显示能力：最大支持8K+1080P、2×4K异源输出</w:t>
                  </w:r>
                </w:p>
                <w:p>
                  <w:pPr>
                    <w:pStyle w:val="null3"/>
                  </w:pPr>
                  <w:r>
                    <w:rPr>
                      <w:rFonts w:ascii="仿宋_GB2312" w:hAnsi="仿宋_GB2312" w:cs="仿宋_GB2312" w:eastAsia="仿宋_GB2312"/>
                    </w:rPr>
                    <w:t>6.RAID模式：RAID0、RAID1、RAID5、RAID6、RAID10，支持全局热备盘</w:t>
                  </w:r>
                </w:p>
                <w:p>
                  <w:pPr>
                    <w:pStyle w:val="null3"/>
                  </w:pPr>
                  <w:r>
                    <w:rPr>
                      <w:rFonts w:ascii="仿宋_GB2312" w:hAnsi="仿宋_GB2312" w:cs="仿宋_GB2312" w:eastAsia="仿宋_GB2312"/>
                    </w:rPr>
                    <w:t>【智能应用要求】</w:t>
                  </w:r>
                </w:p>
                <w:p>
                  <w:pPr>
                    <w:pStyle w:val="null3"/>
                  </w:pPr>
                  <w:r>
                    <w:rPr>
                      <w:rFonts w:ascii="仿宋_GB2312" w:hAnsi="仿宋_GB2312" w:cs="仿宋_GB2312" w:eastAsia="仿宋_GB2312"/>
                    </w:rPr>
                    <w:t>整机搭载不低于2颗高性能AI引擎，支持独立配置目标识别、周界防范、周界二次分析、视频结构化、高空抛物、智搜等引擎模式</w:t>
                  </w:r>
                </w:p>
                <w:p>
                  <w:pPr>
                    <w:pStyle w:val="null3"/>
                  </w:pPr>
                  <w:r>
                    <w:rPr>
                      <w:rFonts w:ascii="仿宋_GB2312" w:hAnsi="仿宋_GB2312" w:cs="仿宋_GB2312" w:eastAsia="仿宋_GB2312"/>
                    </w:rPr>
                    <w:t>一、目标识别应用：</w:t>
                  </w:r>
                </w:p>
                <w:p>
                  <w:pPr>
                    <w:pStyle w:val="null3"/>
                  </w:pPr>
                  <w:r>
                    <w:rPr>
                      <w:rFonts w:ascii="仿宋_GB2312" w:hAnsi="仿宋_GB2312" w:cs="仿宋_GB2312" w:eastAsia="仿宋_GB2312"/>
                    </w:rPr>
                    <w:t>1.支持目标抓拍、比对报警；支持以图搜图、按姓名检索、按属性检索</w:t>
                  </w:r>
                </w:p>
                <w:p>
                  <w:pPr>
                    <w:pStyle w:val="null3"/>
                  </w:pPr>
                  <w:r>
                    <w:rPr>
                      <w:rFonts w:ascii="仿宋_GB2312" w:hAnsi="仿宋_GB2312" w:cs="仿宋_GB2312" w:eastAsia="仿宋_GB2312"/>
                    </w:rPr>
                    <w:t>2.目标名单库：支持32个名单库，名单库库容≥10万张；路人库库容≥10万张</w:t>
                  </w:r>
                </w:p>
                <w:p>
                  <w:pPr>
                    <w:pStyle w:val="null3"/>
                  </w:pPr>
                  <w:r>
                    <w:rPr>
                      <w:rFonts w:ascii="仿宋_GB2312" w:hAnsi="仿宋_GB2312" w:cs="仿宋_GB2312" w:eastAsia="仿宋_GB2312"/>
                    </w:rPr>
                    <w:t>3.视频流：≥16路视频流（4MP）</w:t>
                  </w:r>
                </w:p>
                <w:p>
                  <w:pPr>
                    <w:pStyle w:val="null3"/>
                  </w:pPr>
                  <w:r>
                    <w:rPr>
                      <w:rFonts w:ascii="仿宋_GB2312" w:hAnsi="仿宋_GB2312" w:cs="仿宋_GB2312" w:eastAsia="仿宋_GB2312"/>
                    </w:rPr>
                    <w:t>4.图片流：≥16路图片流</w:t>
                  </w:r>
                </w:p>
                <w:p>
                  <w:pPr>
                    <w:pStyle w:val="null3"/>
                  </w:pPr>
                  <w:r>
                    <w:rPr>
                      <w:rFonts w:ascii="仿宋_GB2312" w:hAnsi="仿宋_GB2312" w:cs="仿宋_GB2312" w:eastAsia="仿宋_GB2312"/>
                    </w:rPr>
                    <w:t>5目标客流：支持客流分析（图片流），支持4个客流统计组去重</w:t>
                  </w:r>
                </w:p>
                <w:p>
                  <w:pPr>
                    <w:pStyle w:val="null3"/>
                  </w:pPr>
                  <w:r>
                    <w:rPr>
                      <w:rFonts w:ascii="仿宋_GB2312" w:hAnsi="仿宋_GB2312" w:cs="仿宋_GB2312" w:eastAsia="仿宋_GB2312"/>
                    </w:rPr>
                    <w:t>6.目标应用：签到、频次（高频、低频）</w:t>
                  </w:r>
                </w:p>
                <w:p>
                  <w:pPr>
                    <w:pStyle w:val="null3"/>
                  </w:pPr>
                  <w:r>
                    <w:rPr>
                      <w:rFonts w:ascii="仿宋_GB2312" w:hAnsi="仿宋_GB2312" w:cs="仿宋_GB2312" w:eastAsia="仿宋_GB2312"/>
                    </w:rPr>
                    <w:t>7.单颗AI引擎分析能力：16路图片流或8路2MP/8路4MP/4路8MP视频流</w:t>
                  </w:r>
                </w:p>
                <w:p>
                  <w:pPr>
                    <w:pStyle w:val="null3"/>
                  </w:pPr>
                  <w:r>
                    <w:rPr>
                      <w:rFonts w:ascii="仿宋_GB2312" w:hAnsi="仿宋_GB2312" w:cs="仿宋_GB2312" w:eastAsia="仿宋_GB2312"/>
                    </w:rPr>
                    <w:t>二、周界防范应用：</w:t>
                  </w:r>
                </w:p>
                <w:p>
                  <w:pPr>
                    <w:pStyle w:val="null3"/>
                  </w:pPr>
                  <w:r>
                    <w:rPr>
                      <w:rFonts w:ascii="仿宋_GB2312" w:hAnsi="仿宋_GB2312" w:cs="仿宋_GB2312" w:eastAsia="仿宋_GB2312"/>
                    </w:rPr>
                    <w:t>1.支持周界算法（越界侦测、区域入侵、进入区域、离开区域）事件报警及联动</w:t>
                  </w:r>
                </w:p>
                <w:p>
                  <w:pPr>
                    <w:pStyle w:val="null3"/>
                  </w:pPr>
                  <w:r>
                    <w:rPr>
                      <w:rFonts w:ascii="仿宋_GB2312" w:hAnsi="仿宋_GB2312" w:cs="仿宋_GB2312" w:eastAsia="仿宋_GB2312"/>
                    </w:rPr>
                    <w:t>2.支持大模型周界的二次分析功能</w:t>
                  </w:r>
                </w:p>
                <w:p>
                  <w:pPr>
                    <w:pStyle w:val="null3"/>
                  </w:pPr>
                  <w:r>
                    <w:rPr>
                      <w:rFonts w:ascii="仿宋_GB2312" w:hAnsi="仿宋_GB2312" w:cs="仿宋_GB2312" w:eastAsia="仿宋_GB2312"/>
                    </w:rPr>
                    <w:t>3.图片流性能：≥16路图片流大模型周界防范</w:t>
                  </w:r>
                </w:p>
                <w:p>
                  <w:pPr>
                    <w:pStyle w:val="null3"/>
                  </w:pPr>
                  <w:r>
                    <w:rPr>
                      <w:rFonts w:ascii="仿宋_GB2312" w:hAnsi="仿宋_GB2312" w:cs="仿宋_GB2312" w:eastAsia="仿宋_GB2312"/>
                    </w:rPr>
                    <w:t>4.视频流性能：≥16路视频流（2MP）周界防范</w:t>
                  </w:r>
                </w:p>
                <w:p>
                  <w:pPr>
                    <w:pStyle w:val="null3"/>
                  </w:pPr>
                  <w:r>
                    <w:rPr>
                      <w:rFonts w:ascii="仿宋_GB2312" w:hAnsi="仿宋_GB2312" w:cs="仿宋_GB2312" w:eastAsia="仿宋_GB2312"/>
                    </w:rPr>
                    <w:t>5.单颗AI引擎分析能力：16路图片流或12路2MP/6路4MP/2路8MP视频流</w:t>
                  </w:r>
                </w:p>
                <w:p>
                  <w:pPr>
                    <w:pStyle w:val="null3"/>
                  </w:pPr>
                  <w:r>
                    <w:rPr>
                      <w:rFonts w:ascii="仿宋_GB2312" w:hAnsi="仿宋_GB2312" w:cs="仿宋_GB2312" w:eastAsia="仿宋_GB2312"/>
                    </w:rPr>
                    <w:t>三、视频结构化应用：</w:t>
                  </w:r>
                </w:p>
                <w:p>
                  <w:pPr>
                    <w:pStyle w:val="null3"/>
                  </w:pPr>
                  <w:r>
                    <w:rPr>
                      <w:rFonts w:ascii="仿宋_GB2312" w:hAnsi="仿宋_GB2312" w:cs="仿宋_GB2312" w:eastAsia="仿宋_GB2312"/>
                    </w:rPr>
                    <w:t>1.支持目标，人体，车辆，非机动车抓拍，支持人体以图搜图及属性检索，支持车牌识别，车牌库报警</w:t>
                  </w:r>
                </w:p>
                <w:p>
                  <w:pPr>
                    <w:pStyle w:val="null3"/>
                  </w:pPr>
                  <w:r>
                    <w:rPr>
                      <w:rFonts w:ascii="仿宋_GB2312" w:hAnsi="仿宋_GB2312" w:cs="仿宋_GB2312" w:eastAsia="仿宋_GB2312"/>
                    </w:rPr>
                    <w:t>2.视频结构化性能：≥12路视频流（2MP）</w:t>
                  </w:r>
                </w:p>
                <w:p>
                  <w:pPr>
                    <w:pStyle w:val="null3"/>
                  </w:pPr>
                  <w:r>
                    <w:rPr>
                      <w:rFonts w:ascii="仿宋_GB2312" w:hAnsi="仿宋_GB2312" w:cs="仿宋_GB2312" w:eastAsia="仿宋_GB2312"/>
                    </w:rPr>
                    <w:t>3.单颗AI引擎分析能力：6路2MP/3路4MP/2路8MP视频流</w:t>
                  </w:r>
                </w:p>
                <w:p>
                  <w:pPr>
                    <w:pStyle w:val="null3"/>
                  </w:pPr>
                  <w:r>
                    <w:rPr>
                      <w:rFonts w:ascii="仿宋_GB2312" w:hAnsi="仿宋_GB2312" w:cs="仿宋_GB2312" w:eastAsia="仿宋_GB2312"/>
                    </w:rPr>
                    <w:t>四、高空抛物检测应用：</w:t>
                  </w:r>
                </w:p>
                <w:p>
                  <w:pPr>
                    <w:pStyle w:val="null3"/>
                  </w:pPr>
                  <w:r>
                    <w:rPr>
                      <w:rFonts w:ascii="仿宋_GB2312" w:hAnsi="仿宋_GB2312" w:cs="仿宋_GB2312" w:eastAsia="仿宋_GB2312"/>
                    </w:rPr>
                    <w:t>1.支持后智能高空抛物检测，支持高空抛物轨迹展示、抛物事件录像和图片快速检索溯源</w:t>
                  </w:r>
                </w:p>
                <w:p>
                  <w:pPr>
                    <w:pStyle w:val="null3"/>
                  </w:pPr>
                  <w:r>
                    <w:rPr>
                      <w:rFonts w:ascii="仿宋_GB2312" w:hAnsi="仿宋_GB2312" w:cs="仿宋_GB2312" w:eastAsia="仿宋_GB2312"/>
                    </w:rPr>
                    <w:t>2.高空抛物性能：≥12路视频流（4MP）</w:t>
                  </w:r>
                </w:p>
                <w:p>
                  <w:pPr>
                    <w:pStyle w:val="null3"/>
                  </w:pPr>
                  <w:r>
                    <w:rPr>
                      <w:rFonts w:ascii="仿宋_GB2312" w:hAnsi="仿宋_GB2312" w:cs="仿宋_GB2312" w:eastAsia="仿宋_GB2312"/>
                    </w:rPr>
                    <w:t>3.单颗AI引擎分析能力：6路4MP/4路8MP视频流</w:t>
                  </w:r>
                </w:p>
                <w:p>
                  <w:pPr>
                    <w:pStyle w:val="null3"/>
                  </w:pPr>
                  <w:r>
                    <w:rPr>
                      <w:rFonts w:ascii="仿宋_GB2312" w:hAnsi="仿宋_GB2312" w:cs="仿宋_GB2312" w:eastAsia="仿宋_GB2312"/>
                    </w:rPr>
                    <w:t>五、图搜应用：</w:t>
                  </w:r>
                </w:p>
                <w:p>
                  <w:pPr>
                    <w:pStyle w:val="null3"/>
                  </w:pPr>
                  <w:r>
                    <w:rPr>
                      <w:rFonts w:ascii="仿宋_GB2312" w:hAnsi="仿宋_GB2312" w:cs="仿宋_GB2312" w:eastAsia="仿宋_GB2312"/>
                    </w:rPr>
                    <w:t>1.支持全路数目标检索功能，可对设备视频录像中的目标实现快速检索。</w:t>
                  </w:r>
                </w:p>
                <w:p>
                  <w:pPr>
                    <w:pStyle w:val="null3"/>
                  </w:pPr>
                  <w:r>
                    <w:rPr>
                      <w:rFonts w:ascii="仿宋_GB2312" w:hAnsi="仿宋_GB2312" w:cs="仿宋_GB2312" w:eastAsia="仿宋_GB2312"/>
                    </w:rPr>
                    <w:t>2.目标检索（图搜)：≥16路</w:t>
                  </w:r>
                </w:p>
              </w:tc>
              <w:tc>
                <w:tcPr>
                  <w:tcW w:type="dxa" w:w="511"/>
                  <w:vMerge w:val="restart"/>
                </w:tcPr>
                <w:p>
                  <w:pPr>
                    <w:pStyle w:val="null3"/>
                  </w:pPr>
                  <w:r>
                    <w:rPr>
                      <w:rFonts w:ascii="仿宋_GB2312" w:hAnsi="仿宋_GB2312" w:cs="仿宋_GB2312" w:eastAsia="仿宋_GB2312"/>
                    </w:rPr>
                    <w:t>2</w:t>
                  </w:r>
                </w:p>
              </w:tc>
              <w:tc>
                <w:tcPr>
                  <w:tcW w:type="dxa" w:w="511"/>
                  <w:vMerge w:val="restart"/>
                </w:tcPr>
                <w:p>
                  <w:pPr>
                    <w:pStyle w:val="null3"/>
                  </w:pPr>
                  <w:r>
                    <w:rPr>
                      <w:rFonts w:ascii="仿宋_GB2312" w:hAnsi="仿宋_GB2312" w:cs="仿宋_GB2312" w:eastAsia="仿宋_GB2312"/>
                    </w:rPr>
                    <w:t>台</w:t>
                  </w:r>
                </w:p>
              </w:tc>
            </w:tr>
            <w:tr>
              <w:tc>
                <w:tcPr>
                  <w:tcW w:type="dxa" w:w="511"/>
                  <w:vMerge/>
                </w:tcPr>
                <w:p/>
              </w:tc>
              <w:tc>
                <w:tcPr>
                  <w:tcW w:type="dxa" w:w="511"/>
                  <w:vMerge/>
                </w:tcPr>
                <w:p/>
              </w:tc>
              <w:tc>
                <w:tcPr>
                  <w:tcW w:type="dxa" w:w="511"/>
                  <w:vMerge/>
                </w:tcPr>
                <w:p/>
              </w:tc>
              <w:tc>
                <w:tcPr>
                  <w:tcW w:type="dxa" w:w="511"/>
                  <w:vMerge/>
                </w:tcPr>
                <w:p/>
              </w:tc>
              <w:tc>
                <w:tcPr>
                  <w:tcW w:type="dxa" w:w="511"/>
                  <w:vMerge/>
                </w:tcP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H系列双路通用服务器</w:t>
                  </w:r>
                </w:p>
              </w:tc>
              <w:tc>
                <w:tcPr>
                  <w:tcW w:type="dxa" w:w="511"/>
                </w:tcPr>
                <w:p>
                  <w:pPr>
                    <w:pStyle w:val="null3"/>
                  </w:pPr>
                  <w:r>
                    <w:rPr>
                      <w:rFonts w:ascii="仿宋_GB2312" w:hAnsi="仿宋_GB2312" w:cs="仿宋_GB2312" w:eastAsia="仿宋_GB2312"/>
                    </w:rPr>
                    <w:t>1.容量≥12TB，3.5英寸，SATA3.0接口，7200RPM，AllFrame AI全帧技术，AI视频分析检索体验，空气盘， CMR传统磁记录；</w:t>
                  </w:r>
                </w:p>
                <w:p>
                  <w:pPr>
                    <w:pStyle w:val="null3"/>
                  </w:pPr>
                  <w:r>
                    <w:rPr>
                      <w:rFonts w:ascii="仿宋_GB2312" w:hAnsi="仿宋_GB2312" w:cs="仿宋_GB2312" w:eastAsia="仿宋_GB2312"/>
                    </w:rPr>
                    <w:t>2.传输速率245 MB/s，流畅存储视频有效防止丢帧，高级格式（AF）512e扇区技术，保障硬盘扇区4K对齐，满足数据严苛的7*24小时运行可靠性、安全性的需求，标称容量：≥12TB；</w:t>
                  </w:r>
                </w:p>
                <w:p>
                  <w:pPr>
                    <w:pStyle w:val="null3"/>
                  </w:pPr>
                  <w:r>
                    <w:rPr>
                      <w:rFonts w:ascii="仿宋_GB2312" w:hAnsi="仿宋_GB2312" w:cs="仿宋_GB2312" w:eastAsia="仿宋_GB2312"/>
                    </w:rPr>
                    <w:t>3.外形规格：3.5-inch；</w:t>
                  </w:r>
                </w:p>
                <w:p>
                  <w:pPr>
                    <w:pStyle w:val="null3"/>
                  </w:pPr>
                  <w:r>
                    <w:rPr>
                      <w:rFonts w:ascii="仿宋_GB2312" w:hAnsi="仿宋_GB2312" w:cs="仿宋_GB2312" w:eastAsia="仿宋_GB2312"/>
                    </w:rPr>
                    <w:t>4.接口类型：SATA；</w:t>
                  </w:r>
                </w:p>
                <w:p>
                  <w:pPr>
                    <w:pStyle w:val="null3"/>
                  </w:pPr>
                  <w:r>
                    <w:rPr>
                      <w:rFonts w:ascii="仿宋_GB2312" w:hAnsi="仿宋_GB2312" w:cs="仿宋_GB2312" w:eastAsia="仿宋_GB2312"/>
                    </w:rPr>
                    <w:t>5.刻录技术：CMR；</w:t>
                  </w:r>
                </w:p>
                <w:p>
                  <w:pPr>
                    <w:pStyle w:val="null3"/>
                  </w:pPr>
                  <w:r>
                    <w:rPr>
                      <w:rFonts w:ascii="仿宋_GB2312" w:hAnsi="仿宋_GB2312" w:cs="仿宋_GB2312" w:eastAsia="仿宋_GB2312"/>
                    </w:rPr>
                    <w:t>6.转速：7200RPM；</w:t>
                  </w:r>
                </w:p>
                <w:p>
                  <w:pPr>
                    <w:pStyle w:val="null3"/>
                  </w:pPr>
                  <w:r>
                    <w:rPr>
                      <w:rFonts w:ascii="仿宋_GB2312" w:hAnsi="仿宋_GB2312" w:cs="仿宋_GB2312" w:eastAsia="仿宋_GB2312"/>
                    </w:rPr>
                    <w:t>7.缓存：512MB；</w:t>
                  </w:r>
                </w:p>
                <w:p>
                  <w:pPr>
                    <w:pStyle w:val="null3"/>
                  </w:pPr>
                  <w:r>
                    <w:rPr>
                      <w:rFonts w:ascii="仿宋_GB2312" w:hAnsi="仿宋_GB2312" w:cs="仿宋_GB2312" w:eastAsia="仿宋_GB2312"/>
                    </w:rPr>
                    <w:t>8.最大读取速度：265MB/s；</w:t>
                  </w:r>
                </w:p>
                <w:p>
                  <w:pPr>
                    <w:pStyle w:val="null3"/>
                  </w:pPr>
                  <w:r>
                    <w:rPr>
                      <w:rFonts w:ascii="仿宋_GB2312" w:hAnsi="仿宋_GB2312" w:cs="仿宋_GB2312" w:eastAsia="仿宋_GB2312"/>
                    </w:rPr>
                    <w:t>9.接口传输速率（最大值）：6.0Gb/s；</w:t>
                  </w:r>
                </w:p>
                <w:p>
                  <w:pPr>
                    <w:pStyle w:val="null3"/>
                  </w:pPr>
                  <w:r>
                    <w:rPr>
                      <w:rFonts w:ascii="仿宋_GB2312" w:hAnsi="仿宋_GB2312" w:cs="仿宋_GB2312" w:eastAsia="仿宋_GB2312"/>
                    </w:rPr>
                    <w:t>10.平均读写功率（W）：9.1W；</w:t>
                  </w:r>
                </w:p>
                <w:p>
                  <w:pPr>
                    <w:pStyle w:val="null3"/>
                  </w:pPr>
                  <w:r>
                    <w:rPr>
                      <w:rFonts w:ascii="仿宋_GB2312" w:hAnsi="仿宋_GB2312" w:cs="仿宋_GB2312" w:eastAsia="仿宋_GB2312"/>
                    </w:rPr>
                    <w:t>11.加载/卸载周期：600,000；</w:t>
                  </w:r>
                </w:p>
                <w:p>
                  <w:pPr>
                    <w:pStyle w:val="null3"/>
                  </w:pPr>
                  <w:r>
                    <w:rPr>
                      <w:rFonts w:ascii="仿宋_GB2312" w:hAnsi="仿宋_GB2312" w:cs="仿宋_GB2312" w:eastAsia="仿宋_GB2312"/>
                    </w:rPr>
                    <w:t>12.MTBF：2,500,000；</w:t>
                  </w:r>
                </w:p>
                <w:p>
                  <w:pPr>
                    <w:pStyle w:val="null3"/>
                  </w:pPr>
                  <w:r>
                    <w:rPr>
                      <w:rFonts w:ascii="仿宋_GB2312" w:hAnsi="仿宋_GB2312" w:cs="仿宋_GB2312" w:eastAsia="仿宋_GB2312"/>
                    </w:rPr>
                    <w:t>13.年负荷（TB/年）：550TB；</w:t>
                  </w:r>
                </w:p>
                <w:p>
                  <w:pPr>
                    <w:pStyle w:val="null3"/>
                  </w:pPr>
                  <w:r>
                    <w:rPr>
                      <w:rFonts w:ascii="仿宋_GB2312" w:hAnsi="仿宋_GB2312" w:cs="仿宋_GB2312" w:eastAsia="仿宋_GB2312"/>
                    </w:rPr>
                    <w:t>14.工作状态温度(°C)：0-65℃；</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录像机</w:t>
                  </w:r>
                </w:p>
              </w:tc>
              <w:tc>
                <w:tcPr>
                  <w:tcW w:type="dxa" w:w="511"/>
                </w:tcPr>
                <w:p>
                  <w:pPr>
                    <w:pStyle w:val="null3"/>
                  </w:pPr>
                  <w:r>
                    <w:rPr>
                      <w:rFonts w:ascii="仿宋_GB2312" w:hAnsi="仿宋_GB2312" w:cs="仿宋_GB2312" w:eastAsia="仿宋_GB2312"/>
                    </w:rPr>
                    <w:t>1.U双路标准机架式服务器；</w:t>
                  </w:r>
                </w:p>
                <w:p>
                  <w:pPr>
                    <w:pStyle w:val="null3"/>
                  </w:pPr>
                  <w:r>
                    <w:rPr>
                      <w:rFonts w:ascii="仿宋_GB2312" w:hAnsi="仿宋_GB2312" w:cs="仿宋_GB2312" w:eastAsia="仿宋_GB2312"/>
                    </w:rPr>
                    <w:t>2.CPU：配置不低于1颗处理器，核数≥10核，主频≥2.4GHz ；</w:t>
                  </w:r>
                </w:p>
                <w:p>
                  <w:pPr>
                    <w:pStyle w:val="null3"/>
                  </w:pPr>
                  <w:r>
                    <w:rPr>
                      <w:rFonts w:ascii="仿宋_GB2312" w:hAnsi="仿宋_GB2312" w:cs="仿宋_GB2312" w:eastAsia="仿宋_GB2312"/>
                    </w:rPr>
                    <w:t>3.内存：配置≥64G DDR4，≥16根内存插槽，最大支持扩展至2TB内存 ；</w:t>
                  </w:r>
                </w:p>
                <w:p>
                  <w:pPr>
                    <w:pStyle w:val="null3"/>
                  </w:pPr>
                  <w:r>
                    <w:rPr>
                      <w:rFonts w:ascii="仿宋_GB2312" w:hAnsi="仿宋_GB2312" w:cs="仿宋_GB2312" w:eastAsia="仿宋_GB2312"/>
                    </w:rPr>
                    <w:t>4.硬盘：配置≥2块1.2T 10K 2.5寸 SAS硬盘； 最高支持12块；</w:t>
                  </w:r>
                </w:p>
                <w:p>
                  <w:pPr>
                    <w:pStyle w:val="null3"/>
                  </w:pPr>
                  <w:r>
                    <w:rPr>
                      <w:rFonts w:ascii="仿宋_GB2312" w:hAnsi="仿宋_GB2312" w:cs="仿宋_GB2312" w:eastAsia="仿宋_GB2312"/>
                    </w:rPr>
                    <w:t xml:space="preserve">5.3.5寸(兼容2.5寸)热插拔SAS/SATA硬盘，支持可选2块后置热插拔2.5寸硬盘； </w:t>
                  </w:r>
                </w:p>
                <w:p>
                  <w:pPr>
                    <w:pStyle w:val="null3"/>
                  </w:pPr>
                  <w:r>
                    <w:rPr>
                      <w:rFonts w:ascii="仿宋_GB2312" w:hAnsi="仿宋_GB2312" w:cs="仿宋_GB2312" w:eastAsia="仿宋_GB2312"/>
                    </w:rPr>
                    <w:t>6.阵列卡：配置SAS+HBA卡，支持RAID 0/1/10 ；</w:t>
                  </w:r>
                </w:p>
                <w:p>
                  <w:pPr>
                    <w:pStyle w:val="null3"/>
                  </w:pPr>
                  <w:r>
                    <w:rPr>
                      <w:rFonts w:ascii="仿宋_GB2312" w:hAnsi="仿宋_GB2312" w:cs="仿宋_GB2312" w:eastAsia="仿宋_GB2312"/>
                    </w:rPr>
                    <w:t>7.PCIE扩展：支持≥6个PCIE扩展插槽 ；</w:t>
                  </w:r>
                </w:p>
                <w:p>
                  <w:pPr>
                    <w:pStyle w:val="null3"/>
                  </w:pPr>
                  <w:r>
                    <w:rPr>
                      <w:rFonts w:ascii="仿宋_GB2312" w:hAnsi="仿宋_GB2312" w:cs="仿宋_GB2312" w:eastAsia="仿宋_GB2312"/>
                    </w:rPr>
                    <w:t>8.网口：板载≥2个千兆电口； 支持选配10GbE、25GbE SFP+等多种网络接口 ；</w:t>
                  </w:r>
                </w:p>
                <w:p>
                  <w:pPr>
                    <w:pStyle w:val="null3"/>
                  </w:pPr>
                  <w:r>
                    <w:rPr>
                      <w:rFonts w:ascii="仿宋_GB2312" w:hAnsi="仿宋_GB2312" w:cs="仿宋_GB2312" w:eastAsia="仿宋_GB2312"/>
                    </w:rPr>
                    <w:t>9.其他接口：≥1个RJ45管理接口，后置2个USB 3.0接口，前置2个USB2.0接口，1个VGA接口 ；</w:t>
                  </w:r>
                </w:p>
                <w:p>
                  <w:pPr>
                    <w:pStyle w:val="null3"/>
                  </w:pPr>
                  <w:r>
                    <w:rPr>
                      <w:rFonts w:ascii="仿宋_GB2312" w:hAnsi="仿宋_GB2312" w:cs="仿宋_GB2312" w:eastAsia="仿宋_GB2312"/>
                    </w:rPr>
                    <w:t xml:space="preserve">10.电源：550W（1+1）铂金CRPS冗余电源。 </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综合安防管理平台(DS)v2.1.1</w:t>
                  </w:r>
                </w:p>
              </w:tc>
              <w:tc>
                <w:tcPr>
                  <w:tcW w:type="dxa" w:w="511"/>
                </w:tcPr>
                <w:p>
                  <w:pPr>
                    <w:pStyle w:val="null3"/>
                  </w:pPr>
                  <w:r>
                    <w:rPr>
                      <w:rFonts w:ascii="仿宋_GB2312" w:hAnsi="仿宋_GB2312" w:cs="仿宋_GB2312" w:eastAsia="仿宋_GB2312"/>
                    </w:rPr>
                    <w:t>基础包，视频监控，基础客流，精准客流，客流看板，视频联网，客群分析</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通用数据对接</w:t>
                  </w:r>
                </w:p>
              </w:tc>
              <w:tc>
                <w:tcPr>
                  <w:tcW w:type="dxa" w:w="511"/>
                </w:tcPr>
                <w:p>
                  <w:pPr>
                    <w:pStyle w:val="null3"/>
                  </w:pPr>
                  <w:r>
                    <w:rPr>
                      <w:rFonts w:ascii="仿宋_GB2312" w:hAnsi="仿宋_GB2312" w:cs="仿宋_GB2312" w:eastAsia="仿宋_GB2312"/>
                    </w:rPr>
                    <w:t>1.支持在画布中拖拉拽输入插件、处理插件、输出插件形成数据流，输入插件和输出插件选择对应的数据源以及属性配置完成数据集成任务的开发。</w:t>
                  </w:r>
                </w:p>
                <w:p>
                  <w:pPr>
                    <w:pStyle w:val="null3"/>
                  </w:pPr>
                  <w:r>
                    <w:rPr>
                      <w:rFonts w:ascii="仿宋_GB2312" w:hAnsi="仿宋_GB2312" w:cs="仿宋_GB2312" w:eastAsia="仿宋_GB2312"/>
                    </w:rPr>
                    <w:t>2.支持通过导入已有任务模板的方式快速生成数据集成任务。</w:t>
                  </w:r>
                </w:p>
                <w:p>
                  <w:pPr>
                    <w:pStyle w:val="null3"/>
                  </w:pPr>
                  <w:r>
                    <w:rPr>
                      <w:rFonts w:ascii="仿宋_GB2312" w:hAnsi="仿宋_GB2312" w:cs="仿宋_GB2312" w:eastAsia="仿宋_GB2312"/>
                    </w:rPr>
                    <w:t>3.支持将数据集成任务根据不同的文件夹实现分组管理，支持修改数据集成任务的文件夹。</w:t>
                  </w:r>
                </w:p>
                <w:p>
                  <w:pPr>
                    <w:pStyle w:val="null3"/>
                  </w:pPr>
                  <w:r>
                    <w:rPr>
                      <w:rFonts w:ascii="仿宋_GB2312" w:hAnsi="仿宋_GB2312" w:cs="仿宋_GB2312" w:eastAsia="仿宋_GB2312"/>
                    </w:rPr>
                    <w:t>4.支持查看所有数据集成任务，包括任务名称、运行状态、增量激活状态、节点数、创建者、创建时间、最近修改人、修改时间等信息。</w:t>
                  </w:r>
                </w:p>
                <w:p>
                  <w:pPr>
                    <w:pStyle w:val="null3"/>
                  </w:pPr>
                  <w:r>
                    <w:rPr>
                      <w:rFonts w:ascii="仿宋_GB2312" w:hAnsi="仿宋_GB2312" w:cs="仿宋_GB2312" w:eastAsia="仿宋_GB2312"/>
                    </w:rPr>
                    <w:t>5.支持导出数据集成任务文件到本地和从本地导入数据集成任务到系统中。</w:t>
                  </w:r>
                </w:p>
                <w:p>
                  <w:pPr>
                    <w:pStyle w:val="null3"/>
                  </w:pPr>
                  <w:r>
                    <w:rPr>
                      <w:rFonts w:ascii="仿宋_GB2312" w:hAnsi="仿宋_GB2312" w:cs="仿宋_GB2312" w:eastAsia="仿宋_GB2312"/>
                    </w:rPr>
                    <w:t>6.支持数据集成任务的调度策略配置，支持“全量”和“全量+增量”两种调度策略，若有增量任务，可选择批处理和实时处理两种执行类型，提供周期配置能力，可进行周期定时调度配置。</w:t>
                  </w:r>
                </w:p>
                <w:p>
                  <w:pPr>
                    <w:pStyle w:val="null3"/>
                  </w:pPr>
                  <w:r>
                    <w:rPr>
                      <w:rFonts w:ascii="仿宋_GB2312" w:hAnsi="仿宋_GB2312" w:cs="仿宋_GB2312" w:eastAsia="仿宋_GB2312"/>
                    </w:rPr>
                    <w:t>7.支持查看任务的所有执行记录，包含各时间点执行的情况。支持查看输入、处理、输出每一个节点的数据量报表、执行日志、性能日志、执行记录等信息。</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监控硬盘</w:t>
                  </w:r>
                </w:p>
              </w:tc>
              <w:tc>
                <w:tcPr>
                  <w:tcW w:type="dxa" w:w="511"/>
                </w:tcPr>
                <w:p>
                  <w:pPr>
                    <w:pStyle w:val="null3"/>
                  </w:pPr>
                  <w:r>
                    <w:rPr>
                      <w:rFonts w:ascii="仿宋_GB2312" w:hAnsi="仿宋_GB2312" w:cs="仿宋_GB2312" w:eastAsia="仿宋_GB2312"/>
                    </w:rPr>
                    <w:t>4T 监控级硬盘 SATA 接口 6GB/S高速传输 7200转速 64MB缓存</w:t>
                  </w:r>
                </w:p>
              </w:tc>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块</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光模块</w:t>
                  </w:r>
                </w:p>
              </w:tc>
              <w:tc>
                <w:tcPr>
                  <w:tcW w:type="dxa" w:w="511"/>
                </w:tcPr>
                <w:p>
                  <w:pPr>
                    <w:pStyle w:val="null3"/>
                  </w:pPr>
                  <w:r>
                    <w:rPr>
                      <w:rFonts w:ascii="仿宋_GB2312" w:hAnsi="仿宋_GB2312" w:cs="仿宋_GB2312" w:eastAsia="仿宋_GB2312"/>
                    </w:rPr>
                    <w:t>1.SFP模块：可热插拔光收发一体模块。 要求可以在相同的面板上配置多出一倍以上的端口数量；</w:t>
                  </w:r>
                </w:p>
                <w:p>
                  <w:pPr>
                    <w:pStyle w:val="null3"/>
                  </w:pPr>
                  <w:r>
                    <w:rPr>
                      <w:rFonts w:ascii="仿宋_GB2312" w:hAnsi="仿宋_GB2312" w:cs="仿宋_GB2312" w:eastAsia="仿宋_GB2312"/>
                    </w:rPr>
                    <w:t>2.传输速率为1.25Gbps；</w:t>
                  </w:r>
                </w:p>
                <w:p>
                  <w:pPr>
                    <w:pStyle w:val="null3"/>
                  </w:pPr>
                  <w:r>
                    <w:rPr>
                      <w:rFonts w:ascii="仿宋_GB2312" w:hAnsi="仿宋_GB2312" w:cs="仿宋_GB2312" w:eastAsia="仿宋_GB2312"/>
                    </w:rPr>
                    <w:t>3.光纤接口为标准LC；</w:t>
                  </w:r>
                </w:p>
                <w:p>
                  <w:pPr>
                    <w:pStyle w:val="null3"/>
                  </w:pPr>
                  <w:r>
                    <w:rPr>
                      <w:rFonts w:ascii="仿宋_GB2312" w:hAnsi="仿宋_GB2312" w:cs="仿宋_GB2312" w:eastAsia="仿宋_GB2312"/>
                    </w:rPr>
                    <w:t>4.单模光纤，传输距离可达10、20公里；</w:t>
                  </w:r>
                </w:p>
                <w:p>
                  <w:pPr>
                    <w:pStyle w:val="null3"/>
                  </w:pPr>
                  <w:r>
                    <w:rPr>
                      <w:rFonts w:ascii="仿宋_GB2312" w:hAnsi="仿宋_GB2312" w:cs="仿宋_GB2312" w:eastAsia="仿宋_GB2312"/>
                    </w:rPr>
                    <w:t>5.多模光纤，传输距离为1公里；</w:t>
                  </w:r>
                </w:p>
                <w:p>
                  <w:pPr>
                    <w:pStyle w:val="null3"/>
                  </w:pPr>
                  <w:r>
                    <w:rPr>
                      <w:rFonts w:ascii="仿宋_GB2312" w:hAnsi="仿宋_GB2312" w:cs="仿宋_GB2312" w:eastAsia="仿宋_GB2312"/>
                    </w:rPr>
                    <w:t>6.工作环境温度为0～70℃。</w:t>
                  </w:r>
                </w:p>
              </w:tc>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立杆</w:t>
                  </w:r>
                </w:p>
              </w:tc>
              <w:tc>
                <w:tcPr>
                  <w:tcW w:type="dxa" w:w="511"/>
                </w:tcPr>
                <w:p>
                  <w:pPr>
                    <w:pStyle w:val="null3"/>
                  </w:pPr>
                  <w:r>
                    <w:rPr>
                      <w:rFonts w:ascii="仿宋_GB2312" w:hAnsi="仿宋_GB2312" w:cs="仿宋_GB2312" w:eastAsia="仿宋_GB2312"/>
                    </w:rPr>
                    <w:t>高3.5米</w:t>
                  </w:r>
                </w:p>
              </w:tc>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室外不锈钢防水箱</w:t>
                  </w:r>
                </w:p>
              </w:tc>
              <w:tc>
                <w:tcPr>
                  <w:tcW w:type="dxa" w:w="511"/>
                </w:tcPr>
                <w:p>
                  <w:pPr>
                    <w:pStyle w:val="null3"/>
                  </w:pPr>
                  <w:r>
                    <w:rPr>
                      <w:rFonts w:ascii="仿宋_GB2312" w:hAnsi="仿宋_GB2312" w:cs="仿宋_GB2312" w:eastAsia="仿宋_GB2312"/>
                    </w:rPr>
                    <w:t xml:space="preserve">材质：不锈钢  </w:t>
                  </w:r>
                </w:p>
              </w:tc>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服务器机柜加厚</w:t>
                  </w:r>
                </w:p>
              </w:tc>
              <w:tc>
                <w:tcPr>
                  <w:tcW w:type="dxa" w:w="511"/>
                </w:tcPr>
                <w:p>
                  <w:pPr>
                    <w:pStyle w:val="null3"/>
                  </w:pPr>
                  <w:r>
                    <w:rPr>
                      <w:rFonts w:ascii="仿宋_GB2312" w:hAnsi="仿宋_GB2312" w:cs="仿宋_GB2312" w:eastAsia="仿宋_GB2312"/>
                    </w:rPr>
                    <w:t>加厚材质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数据配线架</w:t>
                  </w:r>
                </w:p>
              </w:tc>
              <w:tc>
                <w:tcPr>
                  <w:tcW w:type="dxa" w:w="511"/>
                </w:tcPr>
                <w:p>
                  <w:pPr>
                    <w:pStyle w:val="null3"/>
                  </w:pPr>
                  <w:r>
                    <w:rPr>
                      <w:rFonts w:ascii="仿宋_GB2312" w:hAnsi="仿宋_GB2312" w:cs="仿宋_GB2312" w:eastAsia="仿宋_GB2312"/>
                    </w:rPr>
                    <w:t>1.24口网络配线架≥480*40*60mm TIE/EIA-586A/586B线序；</w:t>
                  </w:r>
                </w:p>
                <w:p>
                  <w:pPr>
                    <w:pStyle w:val="null3"/>
                  </w:pPr>
                  <w:r>
                    <w:rPr>
                      <w:rFonts w:ascii="仿宋_GB2312" w:hAnsi="仿宋_GB2312" w:cs="仿宋_GB2312" w:eastAsia="仿宋_GB2312"/>
                    </w:rPr>
                    <w:t>2.支持6类非屏蔽解决方案，50um镀金青铜材质。</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光纤配线架</w:t>
                  </w:r>
                </w:p>
              </w:tc>
              <w:tc>
                <w:tcPr>
                  <w:tcW w:type="dxa" w:w="511"/>
                </w:tcPr>
                <w:p>
                  <w:pPr>
                    <w:pStyle w:val="null3"/>
                  </w:pPr>
                  <w:r>
                    <w:rPr>
                      <w:rFonts w:ascii="仿宋_GB2312" w:hAnsi="仿宋_GB2312" w:cs="仿宋_GB2312" w:eastAsia="仿宋_GB2312"/>
                    </w:rPr>
                    <w:t>24口机架式光纤配线架≥40*20*4cm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6类网线</w:t>
                  </w:r>
                </w:p>
              </w:tc>
              <w:tc>
                <w:tcPr>
                  <w:tcW w:type="dxa" w:w="511"/>
                </w:tcPr>
                <w:p>
                  <w:pPr>
                    <w:pStyle w:val="null3"/>
                  </w:pPr>
                  <w:r>
                    <w:rPr>
                      <w:rFonts w:ascii="仿宋_GB2312" w:hAnsi="仿宋_GB2312" w:cs="仿宋_GB2312" w:eastAsia="仿宋_GB2312"/>
                    </w:rPr>
                    <w:t>1.支持千兆以太网信号传输；</w:t>
                  </w:r>
                </w:p>
                <w:p>
                  <w:pPr>
                    <w:pStyle w:val="null3"/>
                  </w:pPr>
                  <w:r>
                    <w:rPr>
                      <w:rFonts w:ascii="仿宋_GB2312" w:hAnsi="仿宋_GB2312" w:cs="仿宋_GB2312" w:eastAsia="仿宋_GB2312"/>
                    </w:rPr>
                    <w:t>2.无氧铜芯，直流电阻小，信号衰减小；</w:t>
                  </w:r>
                </w:p>
                <w:p>
                  <w:pPr>
                    <w:pStyle w:val="null3"/>
                  </w:pPr>
                  <w:r>
                    <w:rPr>
                      <w:rFonts w:ascii="仿宋_GB2312" w:hAnsi="仿宋_GB2312" w:cs="仿宋_GB2312" w:eastAsia="仿宋_GB2312"/>
                    </w:rPr>
                    <w:t>3.聚氯乙烯(PVC)阻燃护套，耐磨、抗拉强度高；</w:t>
                  </w:r>
                </w:p>
                <w:p>
                  <w:pPr>
                    <w:pStyle w:val="null3"/>
                  </w:pPr>
                  <w:r>
                    <w:rPr>
                      <w:rFonts w:ascii="仿宋_GB2312" w:hAnsi="仿宋_GB2312" w:cs="仿宋_GB2312" w:eastAsia="仿宋_GB2312"/>
                    </w:rPr>
                    <w:t>4.均匀双绞结构，搭配十字骨架，性能稳定，有效降低干扰，确保信号传输质量。</w:t>
                  </w:r>
                </w:p>
              </w:tc>
              <w:tc>
                <w:tcPr>
                  <w:tcW w:type="dxa" w:w="511"/>
                </w:tcPr>
                <w:p>
                  <w:pPr>
                    <w:pStyle w:val="null3"/>
                  </w:pPr>
                  <w:r>
                    <w:rPr>
                      <w:rFonts w:ascii="仿宋_GB2312" w:hAnsi="仿宋_GB2312" w:cs="仿宋_GB2312" w:eastAsia="仿宋_GB2312"/>
                    </w:rPr>
                    <w:t>2500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电源线</w:t>
                  </w:r>
                </w:p>
              </w:tc>
              <w:tc>
                <w:tcPr>
                  <w:tcW w:type="dxa" w:w="511"/>
                </w:tcPr>
                <w:p>
                  <w:pPr>
                    <w:pStyle w:val="null3"/>
                  </w:pPr>
                  <w:r>
                    <w:rPr>
                      <w:rFonts w:ascii="仿宋_GB2312" w:hAnsi="仿宋_GB2312" w:cs="仿宋_GB2312" w:eastAsia="仿宋_GB2312"/>
                    </w:rPr>
                    <w:t>1.RVV2*1.5；</w:t>
                  </w:r>
                </w:p>
                <w:p>
                  <w:pPr>
                    <w:pStyle w:val="null3"/>
                  </w:pPr>
                  <w:r>
                    <w:rPr>
                      <w:rFonts w:ascii="仿宋_GB2312" w:hAnsi="仿宋_GB2312" w:cs="仿宋_GB2312" w:eastAsia="仿宋_GB2312"/>
                    </w:rPr>
                    <w:t>2.国标PVC ；</w:t>
                  </w:r>
                </w:p>
                <w:p>
                  <w:pPr>
                    <w:pStyle w:val="null3"/>
                  </w:pPr>
                  <w:r>
                    <w:rPr>
                      <w:rFonts w:ascii="仿宋_GB2312" w:hAnsi="仿宋_GB2312" w:cs="仿宋_GB2312" w:eastAsia="仿宋_GB2312"/>
                    </w:rPr>
                    <w:t>3.环境温度-15～80摄氏度 ；</w:t>
                  </w:r>
                </w:p>
                <w:p>
                  <w:pPr>
                    <w:pStyle w:val="null3"/>
                  </w:pPr>
                  <w:r>
                    <w:rPr>
                      <w:rFonts w:ascii="仿宋_GB2312" w:hAnsi="仿宋_GB2312" w:cs="仿宋_GB2312" w:eastAsia="仿宋_GB2312"/>
                    </w:rPr>
                    <w:t>4.阻燃GB/T18380.12。</w:t>
                  </w:r>
                </w:p>
              </w:tc>
              <w:tc>
                <w:tcPr>
                  <w:tcW w:type="dxa" w:w="511"/>
                </w:tcPr>
                <w:p>
                  <w:pPr>
                    <w:pStyle w:val="null3"/>
                  </w:pPr>
                  <w:r>
                    <w:rPr>
                      <w:rFonts w:ascii="仿宋_GB2312" w:hAnsi="仿宋_GB2312" w:cs="仿宋_GB2312" w:eastAsia="仿宋_GB2312"/>
                    </w:rPr>
                    <w:t>200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光缆</w:t>
                  </w:r>
                </w:p>
              </w:tc>
              <w:tc>
                <w:tcPr>
                  <w:tcW w:type="dxa" w:w="511"/>
                </w:tcPr>
                <w:p>
                  <w:pPr>
                    <w:pStyle w:val="null3"/>
                  </w:pPr>
                  <w:r>
                    <w:rPr>
                      <w:rFonts w:ascii="仿宋_GB2312" w:hAnsi="仿宋_GB2312" w:cs="仿宋_GB2312" w:eastAsia="仿宋_GB2312"/>
                    </w:rPr>
                    <w:t>24芯国标室外单模光缆</w:t>
                  </w:r>
                </w:p>
              </w:tc>
              <w:tc>
                <w:tcPr>
                  <w:tcW w:type="dxa" w:w="511"/>
                </w:tcPr>
                <w:p>
                  <w:pPr>
                    <w:pStyle w:val="null3"/>
                  </w:pPr>
                  <w:r>
                    <w:rPr>
                      <w:rFonts w:ascii="仿宋_GB2312" w:hAnsi="仿宋_GB2312" w:cs="仿宋_GB2312" w:eastAsia="仿宋_GB2312"/>
                    </w:rPr>
                    <w:t>1600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绿化开沟，开挖、回填</w:t>
                  </w:r>
                </w:p>
              </w:tc>
              <w:tc>
                <w:tcPr>
                  <w:tcW w:type="dxa" w:w="511"/>
                </w:tcPr>
                <w:p>
                  <w:pPr>
                    <w:pStyle w:val="null3"/>
                  </w:pPr>
                  <w:r>
                    <w:rPr>
                      <w:rFonts w:ascii="仿宋_GB2312" w:hAnsi="仿宋_GB2312" w:cs="仿宋_GB2312" w:eastAsia="仿宋_GB2312"/>
                    </w:rPr>
                    <w:t>开挖回填尺寸50*40cm</w:t>
                  </w:r>
                </w:p>
              </w:tc>
              <w:tc>
                <w:tcPr>
                  <w:tcW w:type="dxa" w:w="511"/>
                </w:tcPr>
                <w:p>
                  <w:pPr>
                    <w:pStyle w:val="null3"/>
                  </w:pPr>
                  <w:r>
                    <w:rPr>
                      <w:rFonts w:ascii="仿宋_GB2312" w:hAnsi="仿宋_GB2312" w:cs="仿宋_GB2312" w:eastAsia="仿宋_GB2312"/>
                    </w:rPr>
                    <w:t>1070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绿化恢复（100管道）</w:t>
                  </w:r>
                </w:p>
              </w:tc>
              <w:tc>
                <w:tcPr>
                  <w:tcW w:type="dxa" w:w="511"/>
                </w:tcPr>
                <w:p>
                  <w:pPr>
                    <w:pStyle w:val="null3"/>
                  </w:pPr>
                  <w:r>
                    <w:rPr>
                      <w:rFonts w:ascii="仿宋_GB2312" w:hAnsi="仿宋_GB2312" w:cs="仿宋_GB2312" w:eastAsia="仿宋_GB2312"/>
                    </w:rPr>
                    <w:t>恢复宽40cm</w:t>
                  </w:r>
                </w:p>
              </w:tc>
              <w:tc>
                <w:tcPr>
                  <w:tcW w:type="dxa" w:w="511"/>
                </w:tcPr>
                <w:p>
                  <w:pPr>
                    <w:pStyle w:val="null3"/>
                  </w:pPr>
                  <w:r>
                    <w:rPr>
                      <w:rFonts w:ascii="仿宋_GB2312" w:hAnsi="仿宋_GB2312" w:cs="仿宋_GB2312" w:eastAsia="仿宋_GB2312"/>
                    </w:rPr>
                    <w:t>567</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成品路面顶管</w:t>
                  </w:r>
                </w:p>
              </w:tc>
              <w:tc>
                <w:tcPr>
                  <w:tcW w:type="dxa" w:w="511"/>
                </w:tcPr>
                <w:p>
                  <w:pPr>
                    <w:pStyle w:val="null3"/>
                  </w:pPr>
                  <w:r>
                    <w:rPr>
                      <w:rFonts w:ascii="仿宋_GB2312" w:hAnsi="仿宋_GB2312" w:cs="仿宋_GB2312" w:eastAsia="仿宋_GB2312"/>
                    </w:rPr>
                    <w:t>成品路面顶管，定向钻穿管SC100</w:t>
                  </w:r>
                </w:p>
              </w:tc>
              <w:tc>
                <w:tcPr>
                  <w:tcW w:type="dxa" w:w="511"/>
                </w:tcPr>
                <w:p>
                  <w:pPr>
                    <w:pStyle w:val="null3"/>
                  </w:pPr>
                  <w:r>
                    <w:rPr>
                      <w:rFonts w:ascii="仿宋_GB2312" w:hAnsi="仿宋_GB2312" w:cs="仿宋_GB2312" w:eastAsia="仿宋_GB2312"/>
                    </w:rPr>
                    <w:t>350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PE线管</w:t>
                  </w:r>
                </w:p>
              </w:tc>
              <w:tc>
                <w:tcPr>
                  <w:tcW w:type="dxa" w:w="511"/>
                </w:tcPr>
                <w:p>
                  <w:pPr>
                    <w:pStyle w:val="null3"/>
                  </w:pPr>
                  <w:r>
                    <w:rPr>
                      <w:rFonts w:ascii="仿宋_GB2312" w:hAnsi="仿宋_GB2312" w:cs="仿宋_GB2312" w:eastAsia="仿宋_GB2312"/>
                    </w:rPr>
                    <w:t>PE线管25</w:t>
                  </w:r>
                </w:p>
              </w:tc>
              <w:tc>
                <w:tcPr>
                  <w:tcW w:type="dxa" w:w="511"/>
                </w:tcPr>
                <w:p>
                  <w:pPr>
                    <w:pStyle w:val="null3"/>
                  </w:pPr>
                  <w:r>
                    <w:rPr>
                      <w:rFonts w:ascii="仿宋_GB2312" w:hAnsi="仿宋_GB2312" w:cs="仿宋_GB2312" w:eastAsia="仿宋_GB2312"/>
                    </w:rPr>
                    <w:t>1500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PE线管</w:t>
                  </w:r>
                </w:p>
              </w:tc>
              <w:tc>
                <w:tcPr>
                  <w:tcW w:type="dxa" w:w="511"/>
                </w:tcPr>
                <w:p>
                  <w:pPr>
                    <w:pStyle w:val="null3"/>
                  </w:pPr>
                  <w:r>
                    <w:rPr>
                      <w:rFonts w:ascii="仿宋_GB2312" w:hAnsi="仿宋_GB2312" w:cs="仿宋_GB2312" w:eastAsia="仿宋_GB2312"/>
                    </w:rPr>
                    <w:t>PE线管25</w:t>
                  </w:r>
                </w:p>
              </w:tc>
              <w:tc>
                <w:tcPr>
                  <w:tcW w:type="dxa" w:w="511"/>
                </w:tcPr>
                <w:p>
                  <w:pPr>
                    <w:pStyle w:val="null3"/>
                  </w:pPr>
                  <w:r>
                    <w:rPr>
                      <w:rFonts w:ascii="仿宋_GB2312" w:hAnsi="仿宋_GB2312" w:cs="仿宋_GB2312" w:eastAsia="仿宋_GB2312"/>
                    </w:rPr>
                    <w:t>1300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刻槽</w:t>
                  </w:r>
                </w:p>
              </w:tc>
              <w:tc>
                <w:tcPr>
                  <w:tcW w:type="dxa" w:w="511"/>
                </w:tcPr>
                <w:p>
                  <w:pPr>
                    <w:pStyle w:val="null3"/>
                  </w:pPr>
                  <w:r>
                    <w:rPr>
                      <w:rFonts w:ascii="仿宋_GB2312" w:hAnsi="仿宋_GB2312" w:cs="仿宋_GB2312" w:eastAsia="仿宋_GB2312"/>
                    </w:rPr>
                    <w:t>水泥路面暗管刻线槽 20*10cm</w:t>
                  </w:r>
                </w:p>
              </w:tc>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对讲机</w:t>
                  </w:r>
                </w:p>
              </w:tc>
              <w:tc>
                <w:tcPr>
                  <w:tcW w:type="dxa" w:w="511"/>
                </w:tcPr>
                <w:p>
                  <w:pPr>
                    <w:pStyle w:val="null3"/>
                  </w:pPr>
                  <w:r>
                    <w:rPr>
                      <w:rFonts w:ascii="仿宋_GB2312" w:hAnsi="仿宋_GB2312" w:cs="仿宋_GB2312" w:eastAsia="仿宋_GB2312"/>
                    </w:rPr>
                    <w:t>耳挂耳机，功率≥8W，传输距离≥2公里</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对</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打印机</w:t>
                  </w:r>
                </w:p>
              </w:tc>
              <w:tc>
                <w:tcPr>
                  <w:tcW w:type="dxa" w:w="511"/>
                </w:tcPr>
                <w:p>
                  <w:pPr>
                    <w:pStyle w:val="null3"/>
                  </w:pPr>
                  <w:r>
                    <w:rPr>
                      <w:rFonts w:ascii="仿宋_GB2312" w:hAnsi="仿宋_GB2312" w:cs="仿宋_GB2312" w:eastAsia="仿宋_GB2312"/>
                    </w:rPr>
                    <w:t xml:space="preserve"> 黑白 打印复印扫描一体机</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33</w:t>
                  </w:r>
                </w:p>
              </w:tc>
              <w:tc>
                <w:tcPr>
                  <w:tcW w:type="dxa" w:w="511"/>
                </w:tcPr>
                <w:p>
                  <w:pPr>
                    <w:pStyle w:val="null3"/>
                  </w:pPr>
                  <w:r>
                    <w:rPr>
                      <w:rFonts w:ascii="仿宋_GB2312" w:hAnsi="仿宋_GB2312" w:cs="仿宋_GB2312" w:eastAsia="仿宋_GB2312"/>
                    </w:rPr>
                    <w:t>笔记本电脑</w:t>
                  </w:r>
                </w:p>
              </w:tc>
              <w:tc>
                <w:tcPr>
                  <w:tcW w:type="dxa" w:w="511"/>
                </w:tcPr>
                <w:p>
                  <w:pPr>
                    <w:pStyle w:val="null3"/>
                  </w:pPr>
                  <w:r>
                    <w:rPr>
                      <w:rFonts w:ascii="仿宋_GB2312" w:hAnsi="仿宋_GB2312" w:cs="仿宋_GB2312" w:eastAsia="仿宋_GB2312"/>
                    </w:rPr>
                    <w:t xml:space="preserve">≥32G ≥1T  </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34</w:t>
                  </w:r>
                </w:p>
              </w:tc>
              <w:tc>
                <w:tcPr>
                  <w:tcW w:type="dxa" w:w="511"/>
                </w:tcPr>
                <w:p>
                  <w:pPr>
                    <w:pStyle w:val="null3"/>
                  </w:pPr>
                  <w:r>
                    <w:rPr>
                      <w:rFonts w:ascii="仿宋_GB2312" w:hAnsi="仿宋_GB2312" w:cs="仿宋_GB2312" w:eastAsia="仿宋_GB2312"/>
                    </w:rPr>
                    <w:t>笔记本电脑</w:t>
                  </w:r>
                </w:p>
              </w:tc>
              <w:tc>
                <w:tcPr>
                  <w:tcW w:type="dxa" w:w="511"/>
                </w:tcPr>
                <w:p>
                  <w:pPr>
                    <w:pStyle w:val="null3"/>
                  </w:pPr>
                  <w:r>
                    <w:rPr>
                      <w:rFonts w:ascii="仿宋_GB2312" w:hAnsi="仿宋_GB2312" w:cs="仿宋_GB2312" w:eastAsia="仿宋_GB2312"/>
                    </w:rPr>
                    <w:t>≥32G/1T/2.5K屏</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 xml:space="preserve"> 流动字幕滚动屏</w:t>
                  </w:r>
                </w:p>
              </w:tc>
              <w:tc>
                <w:tcPr>
                  <w:tcW w:type="dxa" w:w="511"/>
                </w:tcPr>
                <w:p>
                  <w:pPr>
                    <w:pStyle w:val="null3"/>
                  </w:pPr>
                  <w:r>
                    <w:rPr>
                      <w:rFonts w:ascii="仿宋_GB2312" w:hAnsi="仿宋_GB2312" w:cs="仿宋_GB2312" w:eastAsia="仿宋_GB2312"/>
                    </w:rPr>
                    <w:t>单色，尺寸：长4.1m*宽1.22m</w:t>
                  </w:r>
                </w:p>
              </w:tc>
              <w:tc>
                <w:tcPr>
                  <w:tcW w:type="dxa" w:w="511"/>
                </w:tcPr>
                <w:p>
                  <w:pPr>
                    <w:pStyle w:val="null3"/>
                  </w:pPr>
                  <w:r>
                    <w:rPr>
                      <w:rFonts w:ascii="仿宋_GB2312" w:hAnsi="仿宋_GB2312" w:cs="仿宋_GB2312" w:eastAsia="仿宋_GB2312"/>
                    </w:rPr>
                    <w:t>5.002</w:t>
                  </w:r>
                </w:p>
              </w:tc>
              <w:tc>
                <w:tcPr>
                  <w:tcW w:type="dxa" w:w="511"/>
                </w:tcPr>
                <w:p>
                  <w:pPr>
                    <w:pStyle w:val="null3"/>
                  </w:pPr>
                  <w:r>
                    <w:rPr>
                      <w:rFonts w:ascii="仿宋_GB2312" w:hAnsi="仿宋_GB2312" w:cs="仿宋_GB2312" w:eastAsia="仿宋_GB2312"/>
                    </w:rPr>
                    <w:t>㎡</w:t>
                  </w:r>
                </w:p>
              </w:tc>
            </w:tr>
          </w:tbl>
          <w:p>
            <w:pPr>
              <w:pStyle w:val="null3"/>
            </w:pPr>
            <w:r>
              <w:rPr>
                <w:rFonts w:ascii="仿宋_GB2312" w:hAnsi="仿宋_GB2312" w:cs="仿宋_GB2312" w:eastAsia="仿宋_GB2312"/>
              </w:rPr>
              <w:t>七、办公家具</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接待沙发</w:t>
                  </w:r>
                </w:p>
              </w:tc>
              <w:tc>
                <w:tcPr>
                  <w:tcW w:type="dxa" w:w="511"/>
                </w:tcPr>
                <w:p>
                  <w:pPr>
                    <w:pStyle w:val="null3"/>
                  </w:pPr>
                  <w:r>
                    <w:rPr>
                      <w:rFonts w:ascii="仿宋_GB2312" w:hAnsi="仿宋_GB2312" w:cs="仿宋_GB2312" w:eastAsia="仿宋_GB2312"/>
                    </w:rPr>
                    <w:t>1.面料:要求选用进口麻绒,耐磨性强,阻燃,经防污处理,清洁方便；</w:t>
                  </w:r>
                </w:p>
                <w:p>
                  <w:pPr>
                    <w:pStyle w:val="null3"/>
                  </w:pPr>
                  <w:r>
                    <w:rPr>
                      <w:rFonts w:ascii="仿宋_GB2312" w:hAnsi="仿宋_GB2312" w:cs="仿宋_GB2312" w:eastAsia="仿宋_GB2312"/>
                    </w:rPr>
                    <w:t>2.基材:优质进口含水率低9%以下的进口橡木木方及5mm的多层夹板,经防虫、防腐等化学处理；</w:t>
                  </w:r>
                </w:p>
                <w:p>
                  <w:pPr>
                    <w:pStyle w:val="null3"/>
                  </w:pPr>
                  <w:r>
                    <w:rPr>
                      <w:rFonts w:ascii="仿宋_GB2312" w:hAnsi="仿宋_GB2312" w:cs="仿宋_GB2312" w:eastAsia="仿宋_GB2312"/>
                    </w:rPr>
                    <w:t>3.辅料:应采用PU成型发泡高密度海绵,表面有一层保护面,可防氧化,防碎,经过HD测试永不变形；</w:t>
                  </w:r>
                </w:p>
                <w:p>
                  <w:pPr>
                    <w:pStyle w:val="null3"/>
                  </w:pPr>
                  <w:r>
                    <w:rPr>
                      <w:rFonts w:ascii="仿宋_GB2312" w:hAnsi="仿宋_GB2312" w:cs="仿宋_GB2312" w:eastAsia="仿宋_GB2312"/>
                    </w:rPr>
                    <w:t>4.规格：1120mm*900mm*870mm。</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5米会议桌</w:t>
                  </w:r>
                </w:p>
              </w:tc>
              <w:tc>
                <w:tcPr>
                  <w:tcW w:type="dxa" w:w="511"/>
                </w:tcPr>
                <w:p>
                  <w:pPr>
                    <w:pStyle w:val="null3"/>
                  </w:pPr>
                  <w:r>
                    <w:rPr>
                      <w:rFonts w:ascii="仿宋_GB2312" w:hAnsi="仿宋_GB2312" w:cs="仿宋_GB2312" w:eastAsia="仿宋_GB2312"/>
                    </w:rPr>
                    <w:t>1.贴面板材：可弯曲防火板，厚度为0.8mm,常规品种（灰白色、白橡木、榉木色、木兰色、樱花桃木、黑色）；</w:t>
                  </w:r>
                </w:p>
                <w:p>
                  <w:pPr>
                    <w:pStyle w:val="null3"/>
                  </w:pPr>
                  <w:r>
                    <w:rPr>
                      <w:rFonts w:ascii="仿宋_GB2312" w:hAnsi="仿宋_GB2312" w:cs="仿宋_GB2312" w:eastAsia="仿宋_GB2312"/>
                    </w:rPr>
                    <w:t>2.基材：中纤板,优质绿色环保产品,密度≥760kg/m3,静曲张度≥ 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5.规格：5000mm*1800mm*760mm。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1.6米班台</w:t>
                  </w:r>
                </w:p>
              </w:tc>
              <w:tc>
                <w:tcPr>
                  <w:tcW w:type="dxa" w:w="511"/>
                </w:tcPr>
                <w:p>
                  <w:pPr>
                    <w:pStyle w:val="null3"/>
                  </w:pPr>
                  <w:r>
                    <w:rPr>
                      <w:rFonts w:ascii="仿宋_GB2312" w:hAnsi="仿宋_GB2312" w:cs="仿宋_GB2312" w:eastAsia="仿宋_GB2312"/>
                    </w:rPr>
                    <w:t>1.贴面材料：采用实木皮,可采用胡桃木木皮饰面，厚度0.8mm；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4.油漆：面漆PU聚脂漆,底漆采用PE不饱和树脂漆，应符合环保要求；</w:t>
                  </w:r>
                </w:p>
                <w:p>
                  <w:pPr>
                    <w:pStyle w:val="null3"/>
                  </w:pPr>
                  <w:r>
                    <w:rPr>
                      <w:rFonts w:ascii="仿宋_GB2312" w:hAnsi="仿宋_GB2312" w:cs="仿宋_GB2312" w:eastAsia="仿宋_GB2312"/>
                    </w:rPr>
                    <w:t>5.规格：1600mm*800mm*760mm。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1.8米班台</w:t>
                  </w:r>
                </w:p>
              </w:tc>
              <w:tc>
                <w:tcPr>
                  <w:tcW w:type="dxa" w:w="511"/>
                </w:tcPr>
                <w:p>
                  <w:pPr>
                    <w:pStyle w:val="null3"/>
                  </w:pPr>
                  <w:r>
                    <w:rPr>
                      <w:rFonts w:ascii="仿宋_GB2312" w:hAnsi="仿宋_GB2312" w:cs="仿宋_GB2312" w:eastAsia="仿宋_GB2312"/>
                    </w:rPr>
                    <w:t>1.贴面材料：采用实木皮,可采用胡桃木木皮饰面，厚度0.8mm；</w:t>
                  </w:r>
                </w:p>
                <w:p>
                  <w:pPr>
                    <w:pStyle w:val="null3"/>
                  </w:pPr>
                  <w:r>
                    <w:rPr>
                      <w:rFonts w:ascii="仿宋_GB2312" w:hAnsi="仿宋_GB2312" w:cs="仿宋_GB2312" w:eastAsia="仿宋_GB2312"/>
                    </w:rPr>
                    <w:t>2.封边用材：与贴面相同的实木木材；</w:t>
                  </w:r>
                </w:p>
                <w:p>
                  <w:pPr>
                    <w:pStyle w:val="null3"/>
                  </w:pPr>
                  <w:r>
                    <w:rPr>
                      <w:rFonts w:ascii="仿宋_GB2312" w:hAnsi="仿宋_GB2312" w:cs="仿宋_GB2312" w:eastAsia="仿宋_GB2312"/>
                    </w:rPr>
                    <w:t>3.基材：采用高密度板,优质绿色环保产品,密度≥760kg/m3,静曲张度≥ 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5.规格：1800mm*900mm*760mm。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2米班台</w:t>
                  </w:r>
                </w:p>
              </w:tc>
              <w:tc>
                <w:tcPr>
                  <w:tcW w:type="dxa" w:w="511"/>
                </w:tcPr>
                <w:p>
                  <w:pPr>
                    <w:pStyle w:val="null3"/>
                  </w:pPr>
                  <w:r>
                    <w:rPr>
                      <w:rFonts w:ascii="仿宋_GB2312" w:hAnsi="仿宋_GB2312" w:cs="仿宋_GB2312" w:eastAsia="仿宋_GB2312"/>
                    </w:rPr>
                    <w:t>1.贴面材料：采用实木皮,胡桃木木皮饰面，厚度0.8mm；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5.规格：2000mm*1000mm*760mm。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1.4米办公桌</w:t>
                  </w:r>
                </w:p>
              </w:tc>
              <w:tc>
                <w:tcPr>
                  <w:tcW w:type="dxa" w:w="511"/>
                </w:tcPr>
                <w:p>
                  <w:pPr>
                    <w:pStyle w:val="null3"/>
                  </w:pPr>
                  <w:r>
                    <w:rPr>
                      <w:rFonts w:ascii="仿宋_GB2312" w:hAnsi="仿宋_GB2312" w:cs="仿宋_GB2312" w:eastAsia="仿宋_GB2312"/>
                    </w:rPr>
                    <w:t>1.贴面材料：采用实木皮,可采用胡桃木木皮饰面，厚度0.8mm；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5.规格：1400mm*700mm*760mm。</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三门书柜</w:t>
                  </w:r>
                </w:p>
              </w:tc>
              <w:tc>
                <w:tcPr>
                  <w:tcW w:type="dxa" w:w="511"/>
                </w:tcPr>
                <w:p>
                  <w:pPr>
                    <w:pStyle w:val="null3"/>
                  </w:pPr>
                  <w:r>
                    <w:rPr>
                      <w:rFonts w:ascii="仿宋_GB2312" w:hAnsi="仿宋_GB2312" w:cs="仿宋_GB2312" w:eastAsia="仿宋_GB2312"/>
                    </w:rPr>
                    <w:t>1.贴面材料：要求采用进口实木皮,可采用胡桃木木皮饰面，厚度0.8mm；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5.规格：1350mm*400mm*2000mm。</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三人沙发</w:t>
                  </w:r>
                </w:p>
              </w:tc>
              <w:tc>
                <w:tcPr>
                  <w:tcW w:type="dxa" w:w="511"/>
                </w:tcPr>
                <w:p>
                  <w:pPr>
                    <w:pStyle w:val="null3"/>
                  </w:pPr>
                  <w:r>
                    <w:rPr>
                      <w:rFonts w:ascii="仿宋_GB2312" w:hAnsi="仿宋_GB2312" w:cs="仿宋_GB2312" w:eastAsia="仿宋_GB2312"/>
                    </w:rPr>
                    <w:t>1.面料:要求选用小牛皮(1.0mm厚),经液态浸色及防潮、防污等工艺处理,皮面更加柔软舒适,光泽持久；</w:t>
                  </w:r>
                </w:p>
                <w:p>
                  <w:pPr>
                    <w:pStyle w:val="null3"/>
                  </w:pPr>
                  <w:r>
                    <w:rPr>
                      <w:rFonts w:ascii="仿宋_GB2312" w:hAnsi="仿宋_GB2312" w:cs="仿宋_GB2312" w:eastAsia="仿宋_GB2312"/>
                    </w:rPr>
                    <w:t>2.基材:优质含水率低9%以下的橡木木方及5mm的多层夹板,经防虫、防腐等化学处理；</w:t>
                  </w:r>
                </w:p>
                <w:p>
                  <w:pPr>
                    <w:pStyle w:val="null3"/>
                  </w:pPr>
                  <w:r>
                    <w:rPr>
                      <w:rFonts w:ascii="仿宋_GB2312" w:hAnsi="仿宋_GB2312" w:cs="仿宋_GB2312" w:eastAsia="仿宋_GB2312"/>
                    </w:rPr>
                    <w:t>3.辅料:应采用PU成型发泡高密度海绵,表面有一层保护面,可防氧化,防碎,经过HD测试永不变形；</w:t>
                  </w:r>
                </w:p>
                <w:p>
                  <w:pPr>
                    <w:pStyle w:val="null3"/>
                  </w:pPr>
                  <w:r>
                    <w:rPr>
                      <w:rFonts w:ascii="仿宋_GB2312" w:hAnsi="仿宋_GB2312" w:cs="仿宋_GB2312" w:eastAsia="仿宋_GB2312"/>
                    </w:rPr>
                    <w:t>4.规格：1900mm*850mm*800mm。</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单人沙发</w:t>
                  </w:r>
                </w:p>
              </w:tc>
              <w:tc>
                <w:tcPr>
                  <w:tcW w:type="dxa" w:w="511"/>
                </w:tcPr>
                <w:p>
                  <w:pPr>
                    <w:pStyle w:val="null3"/>
                  </w:pPr>
                  <w:r>
                    <w:rPr>
                      <w:rFonts w:ascii="仿宋_GB2312" w:hAnsi="仿宋_GB2312" w:cs="仿宋_GB2312" w:eastAsia="仿宋_GB2312"/>
                    </w:rPr>
                    <w:t>1.面料:要求选用小牛皮(1.0mm厚),经液态浸色及防潮、防污等工艺处理,皮面更加柔软舒适,光泽持久；</w:t>
                  </w:r>
                </w:p>
                <w:p>
                  <w:pPr>
                    <w:pStyle w:val="null3"/>
                  </w:pPr>
                  <w:r>
                    <w:rPr>
                      <w:rFonts w:ascii="仿宋_GB2312" w:hAnsi="仿宋_GB2312" w:cs="仿宋_GB2312" w:eastAsia="仿宋_GB2312"/>
                    </w:rPr>
                    <w:t>2.基材:优质含水率低9%以下的橡木木方及5mm的多层夹板,经防虫、防腐等化学处理；</w:t>
                  </w:r>
                </w:p>
                <w:p>
                  <w:pPr>
                    <w:pStyle w:val="null3"/>
                  </w:pPr>
                  <w:r>
                    <w:rPr>
                      <w:rFonts w:ascii="仿宋_GB2312" w:hAnsi="仿宋_GB2312" w:cs="仿宋_GB2312" w:eastAsia="仿宋_GB2312"/>
                    </w:rPr>
                    <w:t>3.辅料:应采用PU成型发泡高密度海绵,表面有一层保护面,可防氧化,防碎,经过HD测试永不变形；</w:t>
                  </w:r>
                </w:p>
                <w:p>
                  <w:pPr>
                    <w:pStyle w:val="null3"/>
                  </w:pPr>
                  <w:r>
                    <w:rPr>
                      <w:rFonts w:ascii="仿宋_GB2312" w:hAnsi="仿宋_GB2312" w:cs="仿宋_GB2312" w:eastAsia="仿宋_GB2312"/>
                    </w:rPr>
                    <w:t>4.规格：900mm*850mm*800mm。</w:t>
                  </w:r>
                </w:p>
              </w:tc>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五角梁三人位排椅</w:t>
                  </w:r>
                </w:p>
              </w:tc>
              <w:tc>
                <w:tcPr>
                  <w:tcW w:type="dxa" w:w="511"/>
                </w:tcPr>
                <w:p>
                  <w:pPr>
                    <w:pStyle w:val="null3"/>
                  </w:pPr>
                  <w:r>
                    <w:rPr>
                      <w:rFonts w:ascii="仿宋_GB2312" w:hAnsi="仿宋_GB2312" w:cs="仿宋_GB2312" w:eastAsia="仿宋_GB2312"/>
                    </w:rPr>
                    <w:t>1.常规钢铁扶手脚，喷涂闪银色金属油漆，厚度1.2MM；</w:t>
                  </w:r>
                </w:p>
                <w:p>
                  <w:pPr>
                    <w:pStyle w:val="null3"/>
                  </w:pPr>
                  <w:r>
                    <w:rPr>
                      <w:rFonts w:ascii="仿宋_GB2312" w:hAnsi="仿宋_GB2312" w:cs="仿宋_GB2312" w:eastAsia="仿宋_GB2312"/>
                    </w:rPr>
                    <w:t>2.优质钢铁网板宽度50cm，厚度1.2mm，喷闪银色金属油漆；</w:t>
                  </w:r>
                </w:p>
                <w:p>
                  <w:pPr>
                    <w:pStyle w:val="null3"/>
                  </w:pPr>
                  <w:r>
                    <w:rPr>
                      <w:rFonts w:ascii="仿宋_GB2312" w:hAnsi="仿宋_GB2312" w:cs="仿宋_GB2312" w:eastAsia="仿宋_GB2312"/>
                    </w:rPr>
                    <w:t>3.五角横梁厚度为：1.5mm，喷涂闪银色金属油漆；</w:t>
                  </w:r>
                </w:p>
                <w:p>
                  <w:pPr>
                    <w:pStyle w:val="null3"/>
                  </w:pPr>
                  <w:r>
                    <w:rPr>
                      <w:rFonts w:ascii="仿宋_GB2312" w:hAnsi="仿宋_GB2312" w:cs="仿宋_GB2312" w:eastAsia="仿宋_GB2312"/>
                    </w:rPr>
                    <w:t>4.电镀调节脚；</w:t>
                  </w:r>
                </w:p>
                <w:p>
                  <w:pPr>
                    <w:pStyle w:val="null3"/>
                  </w:pPr>
                  <w:r>
                    <w:rPr>
                      <w:rFonts w:ascii="仿宋_GB2312" w:hAnsi="仿宋_GB2312" w:cs="仿宋_GB2312" w:eastAsia="仿宋_GB2312"/>
                    </w:rPr>
                    <w:t>5.规格：1750mm*710mm*770mm。</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出头椅</w:t>
                  </w:r>
                </w:p>
              </w:tc>
              <w:tc>
                <w:tcPr>
                  <w:tcW w:type="dxa" w:w="511"/>
                </w:tcPr>
                <w:p>
                  <w:pPr>
                    <w:pStyle w:val="null3"/>
                  </w:pPr>
                  <w:r>
                    <w:rPr>
                      <w:rFonts w:ascii="仿宋_GB2312" w:hAnsi="仿宋_GB2312" w:cs="仿宋_GB2312" w:eastAsia="仿宋_GB2312"/>
                    </w:rPr>
                    <w:t>1.面料:要求选用小牛皮(1.0mm厚),经液态浸色及防潮、防污等工艺处理；</w:t>
                  </w:r>
                </w:p>
                <w:p>
                  <w:pPr>
                    <w:pStyle w:val="null3"/>
                  </w:pPr>
                  <w:r>
                    <w:rPr>
                      <w:rFonts w:ascii="仿宋_GB2312" w:hAnsi="仿宋_GB2312" w:cs="仿宋_GB2312" w:eastAsia="仿宋_GB2312"/>
                    </w:rPr>
                    <w:t xml:space="preserve">2.辅料:采用PU成型发泡高密度海绵；    </w:t>
                  </w:r>
                </w:p>
                <w:p>
                  <w:pPr>
                    <w:pStyle w:val="null3"/>
                  </w:pPr>
                  <w:r>
                    <w:rPr>
                      <w:rFonts w:ascii="仿宋_GB2312" w:hAnsi="仿宋_GB2312" w:cs="仿宋_GB2312" w:eastAsia="仿宋_GB2312"/>
                    </w:rPr>
                    <w:t>3.脚架：橡木架。</w:t>
                  </w:r>
                </w:p>
              </w:tc>
              <w:tc>
                <w:tcPr>
                  <w:tcW w:type="dxa" w:w="511"/>
                </w:tcPr>
                <w:p>
                  <w:pPr>
                    <w:pStyle w:val="null3"/>
                  </w:pPr>
                  <w:r>
                    <w:rPr>
                      <w:rFonts w:ascii="仿宋_GB2312" w:hAnsi="仿宋_GB2312" w:cs="仿宋_GB2312" w:eastAsia="仿宋_GB2312"/>
                    </w:rPr>
                    <w:t>100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扶手椅</w:t>
                  </w:r>
                </w:p>
              </w:tc>
              <w:tc>
                <w:tcPr>
                  <w:tcW w:type="dxa" w:w="511"/>
                </w:tcPr>
                <w:p>
                  <w:pPr>
                    <w:pStyle w:val="null3"/>
                  </w:pPr>
                  <w:r>
                    <w:rPr>
                      <w:rFonts w:ascii="仿宋_GB2312" w:hAnsi="仿宋_GB2312" w:cs="仿宋_GB2312" w:eastAsia="仿宋_GB2312"/>
                    </w:rPr>
                    <w:t>1.面料:要求选用小牛皮(1.0mm厚),经液态浸色及防潮、防污等工艺处理；</w:t>
                  </w:r>
                </w:p>
                <w:p>
                  <w:pPr>
                    <w:pStyle w:val="null3"/>
                  </w:pPr>
                  <w:r>
                    <w:rPr>
                      <w:rFonts w:ascii="仿宋_GB2312" w:hAnsi="仿宋_GB2312" w:cs="仿宋_GB2312" w:eastAsia="仿宋_GB2312"/>
                    </w:rPr>
                    <w:t>2.辅料:采用PU成型发泡高密度海绵；</w:t>
                  </w:r>
                </w:p>
                <w:p>
                  <w:pPr>
                    <w:pStyle w:val="null3"/>
                  </w:pPr>
                  <w:r>
                    <w:rPr>
                      <w:rFonts w:ascii="仿宋_GB2312" w:hAnsi="仿宋_GB2312" w:cs="仿宋_GB2312" w:eastAsia="仿宋_GB2312"/>
                    </w:rPr>
                    <w:t>3.脚架：橡木架。</w:t>
                  </w:r>
                </w:p>
              </w:tc>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茶水柜</w:t>
                  </w:r>
                </w:p>
              </w:tc>
              <w:tc>
                <w:tcPr>
                  <w:tcW w:type="dxa" w:w="511"/>
                </w:tcPr>
                <w:p>
                  <w:pPr>
                    <w:pStyle w:val="null3"/>
                  </w:pPr>
                  <w:r>
                    <w:rPr>
                      <w:rFonts w:ascii="仿宋_GB2312" w:hAnsi="仿宋_GB2312" w:cs="仿宋_GB2312" w:eastAsia="仿宋_GB2312"/>
                    </w:rPr>
                    <w:t>1.贴面板材：可弯曲防火板，厚度为0.8mm,常规品种（灰白色、白橡木、榉木色、木兰色、樱花桃木、黑色）；</w:t>
                  </w:r>
                </w:p>
                <w:p>
                  <w:pPr>
                    <w:pStyle w:val="null3"/>
                  </w:pPr>
                  <w:r>
                    <w:rPr>
                      <w:rFonts w:ascii="仿宋_GB2312" w:hAnsi="仿宋_GB2312" w:cs="仿宋_GB2312" w:eastAsia="仿宋_GB2312"/>
                    </w:rPr>
                    <w:t>2.基材：应采用密度板,优质绿色环保产品,密度≥760kg/m3,静曲张度≥51.2Mpa,吸水膨胀率≤8.1%；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5.规格：1200mm*400mm*800mm。</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茶水柜</w:t>
                  </w:r>
                </w:p>
              </w:tc>
              <w:tc>
                <w:tcPr>
                  <w:tcW w:type="dxa" w:w="511"/>
                </w:tcPr>
                <w:p>
                  <w:pPr>
                    <w:pStyle w:val="null3"/>
                  </w:pPr>
                  <w:r>
                    <w:rPr>
                      <w:rFonts w:ascii="仿宋_GB2312" w:hAnsi="仿宋_GB2312" w:cs="仿宋_GB2312" w:eastAsia="仿宋_GB2312"/>
                    </w:rPr>
                    <w:t>1.贴面板材：可弯曲防火板，厚度为0.8mm,常规品种（灰白色、白橡木、榉木色、木兰色、樱花桃木、黑色）；</w:t>
                  </w:r>
                </w:p>
                <w:p>
                  <w:pPr>
                    <w:pStyle w:val="null3"/>
                  </w:pPr>
                  <w:r>
                    <w:rPr>
                      <w:rFonts w:ascii="仿宋_GB2312" w:hAnsi="仿宋_GB2312" w:cs="仿宋_GB2312" w:eastAsia="仿宋_GB2312"/>
                    </w:rPr>
                    <w:t>2.基材：采用高密度板,优质绿色环保产品,密度≥760kg/m3,静曲张度≥51.2Mpa,吸水膨胀率≤8.1%；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5.规格：800mm*400mm*800mm。</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大茶几</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4.油漆：面漆采用PU聚脂漆,底漆采用PE不饱和树脂漆，符合环保要求；</w:t>
                  </w:r>
                </w:p>
                <w:p>
                  <w:pPr>
                    <w:pStyle w:val="null3"/>
                  </w:pPr>
                  <w:r>
                    <w:rPr>
                      <w:rFonts w:ascii="仿宋_GB2312" w:hAnsi="仿宋_GB2312" w:cs="仿宋_GB2312" w:eastAsia="仿宋_GB2312"/>
                    </w:rPr>
                    <w:t>5.规格：1200mm*600mm*450mm。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接待茶几</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4.油漆：面漆采用PU聚脂漆,底漆采用PE不饱和树脂漆，符合环保要求；</w:t>
                  </w:r>
                </w:p>
                <w:p>
                  <w:pPr>
                    <w:pStyle w:val="null3"/>
                  </w:pPr>
                  <w:r>
                    <w:rPr>
                      <w:rFonts w:ascii="仿宋_GB2312" w:hAnsi="仿宋_GB2312" w:cs="仿宋_GB2312" w:eastAsia="仿宋_GB2312"/>
                    </w:rPr>
                    <w:t>5.规格：680mm*480mm*500mm。</w:t>
                  </w:r>
                </w:p>
              </w:tc>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器械柜</w:t>
                  </w:r>
                </w:p>
              </w:tc>
              <w:tc>
                <w:tcPr>
                  <w:tcW w:type="dxa" w:w="511"/>
                </w:tcPr>
                <w:p>
                  <w:pPr>
                    <w:pStyle w:val="null3"/>
                  </w:pPr>
                  <w:r>
                    <w:rPr>
                      <w:rFonts w:ascii="仿宋_GB2312" w:hAnsi="仿宋_GB2312" w:cs="仿宋_GB2312" w:eastAsia="仿宋_GB2312"/>
                    </w:rPr>
                    <w:t>1.材质：0.8mm冷轧钢板，经酸洗磷化能处理，表面喷涂环保塑粉经高温烘烤处理；</w:t>
                  </w:r>
                </w:p>
                <w:p>
                  <w:pPr>
                    <w:pStyle w:val="null3"/>
                  </w:pPr>
                  <w:r>
                    <w:rPr>
                      <w:rFonts w:ascii="仿宋_GB2312" w:hAnsi="仿宋_GB2312" w:cs="仿宋_GB2312" w:eastAsia="仿宋_GB2312"/>
                    </w:rPr>
                    <w:t>2.规格：850mm*400mm*1850mm。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主席台</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2.封边用材：与贴面相同的实木木材；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4.油漆：面漆采用PU聚脂漆,底漆采用PE不饱和树脂漆，符合环保要求；</w:t>
                  </w:r>
                </w:p>
                <w:p>
                  <w:pPr>
                    <w:pStyle w:val="null3"/>
                  </w:pPr>
                  <w:r>
                    <w:rPr>
                      <w:rFonts w:ascii="仿宋_GB2312" w:hAnsi="仿宋_GB2312" w:cs="仿宋_GB2312" w:eastAsia="仿宋_GB2312"/>
                    </w:rPr>
                    <w:t>5.规格：1400mm*600mm*760mm。</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发言台</w:t>
                  </w:r>
                </w:p>
              </w:tc>
              <w:tc>
                <w:tcPr>
                  <w:tcW w:type="dxa" w:w="511"/>
                </w:tcPr>
                <w:p>
                  <w:pPr>
                    <w:pStyle w:val="null3"/>
                  </w:pPr>
                  <w:r>
                    <w:rPr>
                      <w:rFonts w:ascii="仿宋_GB2312" w:hAnsi="仿宋_GB2312" w:cs="仿宋_GB2312" w:eastAsia="仿宋_GB2312"/>
                    </w:rPr>
                    <w:t>1.贴面材料：采用实木皮,可采用胡桃木、樱桃木、榉木、花梨木、柚木等高级木皮，实木皮饰面，厚度0.8mm；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3.基材：采用高密度板,优质绿色环保产品,甲醛含量≤1.0mg/L，密度≥760kg/m3,静曲张度≥51.2Mpa,吸水膨胀率≤8.1%；</w:t>
                  </w:r>
                </w:p>
                <w:p>
                  <w:pPr>
                    <w:pStyle w:val="null3"/>
                  </w:pPr>
                  <w:r>
                    <w:rPr>
                      <w:rFonts w:ascii="仿宋_GB2312" w:hAnsi="仿宋_GB2312" w:cs="仿宋_GB2312" w:eastAsia="仿宋_GB2312"/>
                    </w:rPr>
                    <w:t>4.油漆：面漆采用聚脂漆,底漆采用PE不饱和树脂漆，符合环保要求；</w:t>
                  </w:r>
                </w:p>
                <w:p>
                  <w:pPr>
                    <w:pStyle w:val="null3"/>
                  </w:pPr>
                  <w:r>
                    <w:rPr>
                      <w:rFonts w:ascii="仿宋_GB2312" w:hAnsi="仿宋_GB2312" w:cs="仿宋_GB2312" w:eastAsia="仿宋_GB2312"/>
                    </w:rPr>
                    <w:t>5.规格：680mm*600mm*1050mm。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西边二楼贵宾室</w:t>
                  </w:r>
                </w:p>
              </w:tc>
              <w:tc>
                <w:tcPr>
                  <w:tcW w:type="dxa" w:w="511"/>
                </w:tcPr>
                <w:p>
                  <w:pPr>
                    <w:pStyle w:val="null3"/>
                  </w:pPr>
                  <w:r>
                    <w:rPr>
                      <w:rFonts w:ascii="仿宋_GB2312" w:hAnsi="仿宋_GB2312" w:cs="仿宋_GB2312" w:eastAsia="仿宋_GB2312"/>
                    </w:rPr>
                    <w:t>1.面料:要求选用小牛皮(1.0mm厚),经液态浸色及防潮、防污等工艺处理；</w:t>
                  </w:r>
                </w:p>
                <w:p>
                  <w:pPr>
                    <w:pStyle w:val="null3"/>
                  </w:pPr>
                  <w:r>
                    <w:rPr>
                      <w:rFonts w:ascii="仿宋_GB2312" w:hAnsi="仿宋_GB2312" w:cs="仿宋_GB2312" w:eastAsia="仿宋_GB2312"/>
                    </w:rPr>
                    <w:t>2.辅料:采用PU成型发泡高密度海绵；</w:t>
                  </w:r>
                </w:p>
                <w:p>
                  <w:pPr>
                    <w:pStyle w:val="null3"/>
                  </w:pPr>
                  <w:r>
                    <w:rPr>
                      <w:rFonts w:ascii="仿宋_GB2312" w:hAnsi="仿宋_GB2312" w:cs="仿宋_GB2312" w:eastAsia="仿宋_GB2312"/>
                    </w:rPr>
                    <w:t>3.脚架：应为橡木架；</w:t>
                  </w:r>
                </w:p>
                <w:p>
                  <w:pPr>
                    <w:pStyle w:val="null3"/>
                  </w:pPr>
                  <w:r>
                    <w:rPr>
                      <w:rFonts w:ascii="仿宋_GB2312" w:hAnsi="仿宋_GB2312" w:cs="仿宋_GB2312" w:eastAsia="仿宋_GB2312"/>
                    </w:rPr>
                    <w:t>4.规格：一桌四椅</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运动员更衣室</w:t>
                  </w:r>
                </w:p>
              </w:tc>
              <w:tc>
                <w:tcPr>
                  <w:tcW w:type="dxa" w:w="511"/>
                </w:tcPr>
                <w:p>
                  <w:pPr>
                    <w:pStyle w:val="null3"/>
                  </w:pPr>
                  <w:r>
                    <w:rPr>
                      <w:rFonts w:ascii="仿宋_GB2312" w:hAnsi="仿宋_GB2312" w:cs="仿宋_GB2312" w:eastAsia="仿宋_GB2312"/>
                    </w:rPr>
                    <w:t>1.贴面板材：可弯曲防火板，厚度为0.8mm,常规品种（灰白色、白橡木、榉木色、木兰 色、樱花桃木、黑色）；</w:t>
                  </w:r>
                </w:p>
                <w:p>
                  <w:pPr>
                    <w:pStyle w:val="null3"/>
                  </w:pPr>
                  <w:r>
                    <w:rPr>
                      <w:rFonts w:ascii="仿宋_GB2312" w:hAnsi="仿宋_GB2312" w:cs="仿宋_GB2312" w:eastAsia="仿宋_GB2312"/>
                    </w:rPr>
                    <w:t>2.基材：采用高密度板,优质绿色环保产品,密度≥760kg/m3,静曲张度51.2Mpa,吸水膨胀率≤8.1%；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tc>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组</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更衣排椅</w:t>
                  </w:r>
                </w:p>
              </w:tc>
              <w:tc>
                <w:tcPr>
                  <w:tcW w:type="dxa" w:w="511"/>
                </w:tcPr>
                <w:p>
                  <w:pPr>
                    <w:pStyle w:val="null3"/>
                  </w:pPr>
                  <w:r>
                    <w:rPr>
                      <w:rFonts w:ascii="仿宋_GB2312" w:hAnsi="仿宋_GB2312" w:cs="仿宋_GB2312" w:eastAsia="仿宋_GB2312"/>
                    </w:rPr>
                    <w:t>1.钢架要求采用1.2厚40方管焊接成型经酸洗磷化能处理高温烘烤；</w:t>
                  </w:r>
                </w:p>
                <w:p>
                  <w:pPr>
                    <w:pStyle w:val="null3"/>
                  </w:pPr>
                  <w:r>
                    <w:rPr>
                      <w:rFonts w:ascii="仿宋_GB2312" w:hAnsi="仿宋_GB2312" w:cs="仿宋_GB2312" w:eastAsia="仿宋_GB2312"/>
                    </w:rPr>
                    <w:t>2.坐板采用实木多层底板生态真皮饰面內镶高弹海绵；</w:t>
                  </w:r>
                </w:p>
                <w:p>
                  <w:pPr>
                    <w:pStyle w:val="null3"/>
                  </w:pPr>
                  <w:r>
                    <w:rPr>
                      <w:rFonts w:ascii="仿宋_GB2312" w:hAnsi="仿宋_GB2312" w:cs="仿宋_GB2312" w:eastAsia="仿宋_GB2312"/>
                    </w:rPr>
                    <w:t>3.规格：1800mm*400mm*450mm</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浴室更衣柜</w:t>
                  </w:r>
                </w:p>
              </w:tc>
              <w:tc>
                <w:tcPr>
                  <w:tcW w:type="dxa" w:w="511"/>
                </w:tcPr>
                <w:p>
                  <w:pPr>
                    <w:pStyle w:val="null3"/>
                  </w:pPr>
                  <w:r>
                    <w:rPr>
                      <w:rFonts w:ascii="仿宋_GB2312" w:hAnsi="仿宋_GB2312" w:cs="仿宋_GB2312" w:eastAsia="仿宋_GB2312"/>
                    </w:rPr>
                    <w:t>1.贴面板材：可弯曲防火板，厚度为0.8mm,常规品种（灰白色、白橡木、榉木色、木兰 色、樱花桃木、黑色）；</w:t>
                  </w:r>
                </w:p>
                <w:p>
                  <w:pPr>
                    <w:pStyle w:val="null3"/>
                  </w:pPr>
                  <w:r>
                    <w:rPr>
                      <w:rFonts w:ascii="仿宋_GB2312" w:hAnsi="仿宋_GB2312" w:cs="仿宋_GB2312" w:eastAsia="仿宋_GB2312"/>
                    </w:rPr>
                    <w:t>2.基材：采用高密度板,优质绿色环保产品,密度≥760kg/m3,静曲张度51.2Mpa,吸水膨胀率≤8.1%；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5.规格：16位更衣柜。</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组</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休息床</w:t>
                  </w:r>
                </w:p>
              </w:tc>
              <w:tc>
                <w:tcPr>
                  <w:tcW w:type="dxa" w:w="511"/>
                </w:tcPr>
                <w:p>
                  <w:pPr>
                    <w:pStyle w:val="null3"/>
                  </w:pPr>
                  <w:r>
                    <w:rPr>
                      <w:rFonts w:ascii="仿宋_GB2312" w:hAnsi="仿宋_GB2312" w:cs="仿宋_GB2312" w:eastAsia="仿宋_GB2312"/>
                    </w:rPr>
                    <w:t>1.贴面材料：要求采用实木皮,可采用胡桃木木皮饰面，厚度0.8mm；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5.规格：1200mm*2000mm*1050mm。</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环保棕垫</w:t>
                  </w:r>
                </w:p>
              </w:tc>
              <w:tc>
                <w:tcPr>
                  <w:tcW w:type="dxa" w:w="511"/>
                </w:tcPr>
                <w:p>
                  <w:pPr>
                    <w:pStyle w:val="null3"/>
                  </w:pPr>
                  <w:r>
                    <w:rPr>
                      <w:rFonts w:ascii="仿宋_GB2312" w:hAnsi="仿宋_GB2312" w:cs="仿宋_GB2312" w:eastAsia="仿宋_GB2312"/>
                    </w:rPr>
                    <w:t>1.材质要求：3E柳标，国标，床垫厚度105mm，面料防螨抑菌透气；             2.床垫尺寸：1500mm*2000mm*105mm。</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医用床</w:t>
                  </w:r>
                </w:p>
              </w:tc>
              <w:tc>
                <w:tcPr>
                  <w:tcW w:type="dxa" w:w="511"/>
                </w:tcPr>
                <w:p>
                  <w:pPr>
                    <w:pStyle w:val="null3"/>
                  </w:pPr>
                  <w:r>
                    <w:rPr>
                      <w:rFonts w:ascii="仿宋_GB2312" w:hAnsi="仿宋_GB2312" w:cs="仿宋_GB2312" w:eastAsia="仿宋_GB2312"/>
                    </w:rPr>
                    <w:t>加宽单摇床体ABS床头床尾</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会议条桌</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5.规格：1200mm*400mm*760mm。</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柜式饮水机</w:t>
                  </w:r>
                </w:p>
              </w:tc>
              <w:tc>
                <w:tcPr>
                  <w:tcW w:type="dxa" w:w="511"/>
                </w:tcPr>
                <w:p>
                  <w:pPr>
                    <w:pStyle w:val="null3"/>
                  </w:pPr>
                  <w:r>
                    <w:rPr>
                      <w:rFonts w:ascii="仿宋_GB2312" w:hAnsi="仿宋_GB2312" w:cs="仿宋_GB2312" w:eastAsia="仿宋_GB2312"/>
                    </w:rPr>
                    <w:t>1.速热五级RO反渗透饮水机，5级RO反渗过滤精度0.0001微米，纯净水级，无水垢。</w:t>
                  </w:r>
                </w:p>
                <w:p>
                  <w:pPr>
                    <w:pStyle w:val="null3"/>
                  </w:pPr>
                  <w:r>
                    <w:rPr>
                      <w:rFonts w:ascii="仿宋_GB2312" w:hAnsi="仿宋_GB2312" w:cs="仿宋_GB2312" w:eastAsia="仿宋_GB2312"/>
                    </w:rPr>
                    <w:t>2.智能定时，换芯提醒，一开一纯净直饮。</w:t>
                  </w:r>
                </w:p>
                <w:p>
                  <w:pPr>
                    <w:pStyle w:val="null3"/>
                  </w:pPr>
                  <w:r>
                    <w:rPr>
                      <w:rFonts w:ascii="仿宋_GB2312" w:hAnsi="仿宋_GB2312" w:cs="仿宋_GB2312" w:eastAsia="仿宋_GB2312"/>
                    </w:rPr>
                    <w:t>3.供水量：开水30L/h，净化水30L/h；</w:t>
                  </w:r>
                </w:p>
                <w:p>
                  <w:pPr>
                    <w:pStyle w:val="null3"/>
                  </w:pPr>
                  <w:r>
                    <w:rPr>
                      <w:rFonts w:ascii="仿宋_GB2312" w:hAnsi="仿宋_GB2312" w:cs="仿宋_GB2312" w:eastAsia="仿宋_GB2312"/>
                    </w:rPr>
                    <w:t>4.额定功率2000W，额定电压220v/50hz，适用人群20－50人，</w:t>
                  </w:r>
                </w:p>
                <w:p>
                  <w:pPr>
                    <w:pStyle w:val="null3"/>
                  </w:pPr>
                  <w:r>
                    <w:rPr>
                      <w:rFonts w:ascii="仿宋_GB2312" w:hAnsi="仿宋_GB2312" w:cs="仿宋_GB2312" w:eastAsia="仿宋_GB2312"/>
                    </w:rPr>
                    <w:t>5.控制方式：触控，</w:t>
                  </w:r>
                </w:p>
                <w:p>
                  <w:pPr>
                    <w:pStyle w:val="null3"/>
                  </w:pPr>
                  <w:r>
                    <w:rPr>
                      <w:rFonts w:ascii="仿宋_GB2312" w:hAnsi="仿宋_GB2312" w:cs="仿宋_GB2312" w:eastAsia="仿宋_GB2312"/>
                    </w:rPr>
                    <w:t>6.UV紫外线杀菌，食品级PP材料，加厚304不锈钢内胆，五级超细过滤直饮，智能定时开关机。316不锈钢发热管，耐高温耐腐蚀，快速加热寿命长；</w:t>
                  </w:r>
                </w:p>
                <w:p>
                  <w:pPr>
                    <w:pStyle w:val="null3"/>
                  </w:pPr>
                  <w:r>
                    <w:rPr>
                      <w:rFonts w:ascii="仿宋_GB2312" w:hAnsi="仿宋_GB2312" w:cs="仿宋_GB2312" w:eastAsia="仿宋_GB2312"/>
                    </w:rPr>
                    <w:t>7.规格：≥550mm*450mm*1500mm。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柜式饮水机</w:t>
                  </w:r>
                </w:p>
              </w:tc>
              <w:tc>
                <w:tcPr>
                  <w:tcW w:type="dxa" w:w="511"/>
                </w:tcPr>
                <w:p>
                  <w:pPr>
                    <w:pStyle w:val="null3"/>
                  </w:pPr>
                  <w:r>
                    <w:rPr>
                      <w:rFonts w:ascii="仿宋_GB2312" w:hAnsi="仿宋_GB2312" w:cs="仿宋_GB2312" w:eastAsia="仿宋_GB2312"/>
                    </w:rPr>
                    <w:t>1.一开二温  超滤矿物质水，触开节能；</w:t>
                  </w:r>
                </w:p>
                <w:p>
                  <w:pPr>
                    <w:pStyle w:val="null3"/>
                  </w:pPr>
                  <w:r>
                    <w:rPr>
                      <w:rFonts w:ascii="仿宋_GB2312" w:hAnsi="仿宋_GB2312" w:cs="仿宋_GB2312" w:eastAsia="仿宋_GB2312"/>
                    </w:rPr>
                    <w:t>2.水胆容量：27L；</w:t>
                  </w:r>
                </w:p>
                <w:p>
                  <w:pPr>
                    <w:pStyle w:val="null3"/>
                  </w:pPr>
                  <w:r>
                    <w:rPr>
                      <w:rFonts w:ascii="仿宋_GB2312" w:hAnsi="仿宋_GB2312" w:cs="仿宋_GB2312" w:eastAsia="仿宋_GB2312"/>
                    </w:rPr>
                    <w:t>3.产水量：开水30L/h，温水150L/h；</w:t>
                  </w:r>
                </w:p>
                <w:p>
                  <w:pPr>
                    <w:pStyle w:val="null3"/>
                  </w:pPr>
                  <w:r>
                    <w:rPr>
                      <w:rFonts w:ascii="仿宋_GB2312" w:hAnsi="仿宋_GB2312" w:cs="仿宋_GB2312" w:eastAsia="仿宋_GB2312"/>
                    </w:rPr>
                    <w:t xml:space="preserve">4.额定功率：3000w，额定电压220v；            </w:t>
                  </w:r>
                </w:p>
                <w:p>
                  <w:pPr>
                    <w:pStyle w:val="null3"/>
                  </w:pPr>
                  <w:r>
                    <w:rPr>
                      <w:rFonts w:ascii="仿宋_GB2312" w:hAnsi="仿宋_GB2312" w:cs="仿宋_GB2312" w:eastAsia="仿宋_GB2312"/>
                    </w:rPr>
                    <w:t xml:space="preserve">5.适合人数：110－220人；              </w:t>
                  </w:r>
                </w:p>
                <w:p>
                  <w:pPr>
                    <w:pStyle w:val="null3"/>
                  </w:pPr>
                  <w:r>
                    <w:rPr>
                      <w:rFonts w:ascii="仿宋_GB2312" w:hAnsi="仿宋_GB2312" w:cs="仿宋_GB2312" w:eastAsia="仿宋_GB2312"/>
                    </w:rPr>
                    <w:t xml:space="preserve">6.适用场景：各类公共场所（馆）；    </w:t>
                  </w:r>
                </w:p>
                <w:p>
                  <w:pPr>
                    <w:pStyle w:val="null3"/>
                  </w:pPr>
                  <w:r>
                    <w:rPr>
                      <w:rFonts w:ascii="仿宋_GB2312" w:hAnsi="仿宋_GB2312" w:cs="仿宋_GB2312" w:eastAsia="仿宋_GB2312"/>
                    </w:rPr>
                    <w:t>7.五重超滤，过滤精度0.01微米。水质矿泉水级感；</w:t>
                  </w:r>
                </w:p>
                <w:p>
                  <w:pPr>
                    <w:pStyle w:val="null3"/>
                  </w:pPr>
                  <w:r>
                    <w:rPr>
                      <w:rFonts w:ascii="仿宋_GB2312" w:hAnsi="仿宋_GB2312" w:cs="仿宋_GB2312" w:eastAsia="仿宋_GB2312"/>
                    </w:rPr>
                    <w:t>8.规格：≥800mm*480mm*1480mm。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茶吧机</w:t>
                  </w:r>
                </w:p>
              </w:tc>
              <w:tc>
                <w:tcPr>
                  <w:tcW w:type="dxa" w:w="511"/>
                </w:tcPr>
                <w:p>
                  <w:pPr>
                    <w:pStyle w:val="null3"/>
                  </w:pPr>
                  <w:r>
                    <w:rPr>
                      <w:rFonts w:ascii="仿宋_GB2312" w:hAnsi="仿宋_GB2312" w:cs="仿宋_GB2312" w:eastAsia="仿宋_GB2312"/>
                    </w:rPr>
                    <w:t>1.材料要求：316不锈钢水壶，高硼硅玻璃保温水壶，智能语音，升能触控彩屏，精准美学设计；</w:t>
                  </w:r>
                </w:p>
                <w:p>
                  <w:pPr>
                    <w:pStyle w:val="null3"/>
                  </w:pPr>
                  <w:r>
                    <w:rPr>
                      <w:rFonts w:ascii="仿宋_GB2312" w:hAnsi="仿宋_GB2312" w:cs="仿宋_GB2312" w:eastAsia="仿宋_GB2312"/>
                    </w:rPr>
                    <w:t>2.封闭式上水，接水不溅，防尘更安全。智能儿童锁；</w:t>
                  </w:r>
                </w:p>
                <w:p>
                  <w:pPr>
                    <w:pStyle w:val="null3"/>
                  </w:pPr>
                  <w:r>
                    <w:rPr>
                      <w:rFonts w:ascii="仿宋_GB2312" w:hAnsi="仿宋_GB2312" w:cs="仿宋_GB2312" w:eastAsia="仿宋_GB2312"/>
                    </w:rPr>
                    <w:t>3.六大养生菜单：25º.温水，45º冲奶，65º花茶，85º绿茶，95º红茶，100º开水；</w:t>
                  </w:r>
                </w:p>
                <w:p>
                  <w:pPr>
                    <w:pStyle w:val="null3"/>
                  </w:pPr>
                  <w:r>
                    <w:rPr>
                      <w:rFonts w:ascii="仿宋_GB2312" w:hAnsi="仿宋_GB2312" w:cs="仿宋_GB2312" w:eastAsia="仿宋_GB2312"/>
                    </w:rPr>
                    <w:t>4.智能彩色大屏，需下置隐藏式水桶，安全卫生；</w:t>
                  </w:r>
                </w:p>
                <w:p>
                  <w:pPr>
                    <w:pStyle w:val="null3"/>
                  </w:pPr>
                  <w:r>
                    <w:rPr>
                      <w:rFonts w:ascii="仿宋_GB2312" w:hAnsi="仿宋_GB2312" w:cs="仿宋_GB2312" w:eastAsia="仿宋_GB2312"/>
                    </w:rPr>
                    <w:t>5.参数：≥1200mm*宽350mm*厚300mm。</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台式茶吧机</w:t>
                  </w:r>
                </w:p>
              </w:tc>
              <w:tc>
                <w:tcPr>
                  <w:tcW w:type="dxa" w:w="511"/>
                </w:tcPr>
                <w:p>
                  <w:pPr>
                    <w:pStyle w:val="null3"/>
                  </w:pPr>
                  <w:r>
                    <w:rPr>
                      <w:rFonts w:ascii="仿宋_GB2312" w:hAnsi="仿宋_GB2312" w:cs="仿宋_GB2312" w:eastAsia="仿宋_GB2312"/>
                    </w:rPr>
                    <w:t>1.材质要求：304不锈钢壶底；</w:t>
                  </w:r>
                </w:p>
                <w:p>
                  <w:pPr>
                    <w:pStyle w:val="null3"/>
                  </w:pPr>
                  <w:r>
                    <w:rPr>
                      <w:rFonts w:ascii="仿宋_GB2312" w:hAnsi="仿宋_GB2312" w:cs="仿宋_GB2312" w:eastAsia="仿宋_GB2312"/>
                    </w:rPr>
                    <w:t>2.智能语音助理，长效保温，多段水温调节,双壶配置，煮养二合一；</w:t>
                  </w:r>
                </w:p>
                <w:p>
                  <w:pPr>
                    <w:pStyle w:val="null3"/>
                  </w:pPr>
                  <w:r>
                    <w:rPr>
                      <w:rFonts w:ascii="仿宋_GB2312" w:hAnsi="仿宋_GB2312" w:cs="仿宋_GB2312" w:eastAsia="仿宋_GB2312"/>
                    </w:rPr>
                    <w:t>3.参数要求：≥40cm*宽35cm*厚30cm。</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烟灰缸+垃圾桶</w:t>
                  </w:r>
                </w:p>
              </w:tc>
              <w:tc>
                <w:tcPr>
                  <w:tcW w:type="dxa" w:w="511"/>
                </w:tcPr>
                <w:p>
                  <w:pPr>
                    <w:pStyle w:val="null3"/>
                  </w:pPr>
                  <w:r>
                    <w:rPr>
                      <w:rFonts w:ascii="仿宋_GB2312" w:hAnsi="仿宋_GB2312" w:cs="仿宋_GB2312" w:eastAsia="仿宋_GB2312"/>
                    </w:rPr>
                    <w:t xml:space="preserve">1.材质要求：不锈钢外壳；              </w:t>
                  </w:r>
                </w:p>
                <w:p>
                  <w:pPr>
                    <w:pStyle w:val="null3"/>
                  </w:pPr>
                  <w:r>
                    <w:rPr>
                      <w:rFonts w:ascii="仿宋_GB2312" w:hAnsi="仿宋_GB2312" w:cs="仿宋_GB2312" w:eastAsia="仿宋_GB2312"/>
                    </w:rPr>
                    <w:t xml:space="preserve">2.规格要求：≥高75cm*宽33cm*厚32cm；          </w:t>
                  </w:r>
                </w:p>
                <w:p>
                  <w:pPr>
                    <w:pStyle w:val="null3"/>
                  </w:pPr>
                  <w:r>
                    <w:rPr>
                      <w:rFonts w:ascii="仿宋_GB2312" w:hAnsi="仿宋_GB2312" w:cs="仿宋_GB2312" w:eastAsia="仿宋_GB2312"/>
                    </w:rPr>
                    <w:t>3.类型包含：收纳桶 烟灰缸,圆型,无盖式,容量12L以上；             4.适用场景：户外。</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33</w:t>
                  </w:r>
                </w:p>
              </w:tc>
              <w:tc>
                <w:tcPr>
                  <w:tcW w:type="dxa" w:w="511"/>
                </w:tcPr>
                <w:p>
                  <w:pPr>
                    <w:pStyle w:val="null3"/>
                  </w:pPr>
                  <w:r>
                    <w:rPr>
                      <w:rFonts w:ascii="仿宋_GB2312" w:hAnsi="仿宋_GB2312" w:cs="仿宋_GB2312" w:eastAsia="仿宋_GB2312"/>
                    </w:rPr>
                    <w:t>烟灰缸+垃圾桶</w:t>
                  </w:r>
                </w:p>
              </w:tc>
              <w:tc>
                <w:tcPr>
                  <w:tcW w:type="dxa" w:w="511"/>
                </w:tcPr>
                <w:p>
                  <w:pPr>
                    <w:pStyle w:val="null3"/>
                  </w:pPr>
                  <w:r>
                    <w:rPr>
                      <w:rFonts w:ascii="仿宋_GB2312" w:hAnsi="仿宋_GB2312" w:cs="仿宋_GB2312" w:eastAsia="仿宋_GB2312"/>
                    </w:rPr>
                    <w:t>1.材质要求：不锈钢外壳；</w:t>
                  </w:r>
                </w:p>
                <w:p>
                  <w:pPr>
                    <w:pStyle w:val="null3"/>
                  </w:pPr>
                  <w:r>
                    <w:rPr>
                      <w:rFonts w:ascii="仿宋_GB2312" w:hAnsi="仿宋_GB2312" w:cs="仿宋_GB2312" w:eastAsia="仿宋_GB2312"/>
                    </w:rPr>
                    <w:t>2.类型包含：收纳桶 烟灰缸,圆型, 无盖式,容量12L以上；</w:t>
                  </w:r>
                </w:p>
                <w:p>
                  <w:pPr>
                    <w:pStyle w:val="null3"/>
                  </w:pPr>
                  <w:r>
                    <w:rPr>
                      <w:rFonts w:ascii="仿宋_GB2312" w:hAnsi="仿宋_GB2312" w:cs="仿宋_GB2312" w:eastAsia="仿宋_GB2312"/>
                    </w:rPr>
                    <w:t>3.适用场景：户外；</w:t>
                  </w:r>
                </w:p>
                <w:p>
                  <w:pPr>
                    <w:pStyle w:val="null3"/>
                  </w:pPr>
                  <w:r>
                    <w:rPr>
                      <w:rFonts w:ascii="仿宋_GB2312" w:hAnsi="仿宋_GB2312" w:cs="仿宋_GB2312" w:eastAsia="仿宋_GB2312"/>
                    </w:rPr>
                    <w:t>4.规格：≥高70cm*宽31cm*厚27cm。</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34</w:t>
                  </w:r>
                </w:p>
              </w:tc>
              <w:tc>
                <w:tcPr>
                  <w:tcW w:type="dxa" w:w="511"/>
                </w:tcPr>
                <w:p>
                  <w:pPr>
                    <w:pStyle w:val="null3"/>
                  </w:pPr>
                  <w:r>
                    <w:rPr>
                      <w:rFonts w:ascii="仿宋_GB2312" w:hAnsi="仿宋_GB2312" w:cs="仿宋_GB2312" w:eastAsia="仿宋_GB2312"/>
                    </w:rPr>
                    <w:t>工作服</w:t>
                  </w:r>
                </w:p>
              </w:tc>
              <w:tc>
                <w:tcPr>
                  <w:tcW w:type="dxa" w:w="511"/>
                </w:tcPr>
                <w:p>
                  <w:pPr>
                    <w:pStyle w:val="null3"/>
                  </w:pPr>
                  <w:r>
                    <w:rPr>
                      <w:rFonts w:ascii="仿宋_GB2312" w:hAnsi="仿宋_GB2312" w:cs="仿宋_GB2312" w:eastAsia="仿宋_GB2312"/>
                    </w:rPr>
                    <w:t>1.材质要求：聚酯复合弹性纤维，面料功能需吸温、排汗、防水性好；</w:t>
                  </w:r>
                </w:p>
                <w:p>
                  <w:pPr>
                    <w:pStyle w:val="null3"/>
                  </w:pPr>
                  <w:r>
                    <w:rPr>
                      <w:rFonts w:ascii="仿宋_GB2312" w:hAnsi="仿宋_GB2312" w:cs="仿宋_GB2312" w:eastAsia="仿宋_GB2312"/>
                    </w:rPr>
                    <w:t>2.领型设计：v领；</w:t>
                  </w:r>
                </w:p>
                <w:p>
                  <w:pPr>
                    <w:pStyle w:val="null3"/>
                  </w:pPr>
                  <w:r>
                    <w:rPr>
                      <w:rFonts w:ascii="仿宋_GB2312" w:hAnsi="仿宋_GB2312" w:cs="仿宋_GB2312" w:eastAsia="仿宋_GB2312"/>
                    </w:rPr>
                    <w:t>3.穿装方式：外穿，风格基础大众；</w:t>
                  </w:r>
                </w:p>
                <w:p>
                  <w:pPr>
                    <w:pStyle w:val="null3"/>
                  </w:pPr>
                  <w:r>
                    <w:rPr>
                      <w:rFonts w:ascii="仿宋_GB2312" w:hAnsi="仿宋_GB2312" w:cs="仿宋_GB2312" w:eastAsia="仿宋_GB2312"/>
                    </w:rPr>
                    <w:t>4.工艺要求：免烫处理。</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件</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档案柜</w:t>
                  </w:r>
                </w:p>
              </w:tc>
              <w:tc>
                <w:tcPr>
                  <w:tcW w:type="dxa" w:w="511"/>
                </w:tcPr>
                <w:p>
                  <w:pPr>
                    <w:pStyle w:val="null3"/>
                  </w:pPr>
                  <w:r>
                    <w:rPr>
                      <w:rFonts w:ascii="仿宋_GB2312" w:hAnsi="仿宋_GB2312" w:cs="仿宋_GB2312" w:eastAsia="仿宋_GB2312"/>
                    </w:rPr>
                    <w:t>1.规格要求：1850mm*900mm*420mm；</w:t>
                  </w:r>
                </w:p>
                <w:p>
                  <w:pPr>
                    <w:pStyle w:val="null3"/>
                  </w:pPr>
                  <w:r>
                    <w:rPr>
                      <w:rFonts w:ascii="仿宋_GB2312" w:hAnsi="仿宋_GB2312" w:cs="仿宋_GB2312" w:eastAsia="仿宋_GB2312"/>
                    </w:rPr>
                    <w:t>2.类型包含：落地文件柜；</w:t>
                  </w:r>
                </w:p>
                <w:p>
                  <w:pPr>
                    <w:pStyle w:val="null3"/>
                  </w:pPr>
                  <w:r>
                    <w:rPr>
                      <w:rFonts w:ascii="仿宋_GB2312" w:hAnsi="仿宋_GB2312" w:cs="仿宋_GB2312" w:eastAsia="仿宋_GB2312"/>
                    </w:rPr>
                    <w:t>3.材质要求：冷轧钢；</w:t>
                  </w:r>
                </w:p>
                <w:p>
                  <w:pPr>
                    <w:pStyle w:val="null3"/>
                  </w:pPr>
                  <w:r>
                    <w:rPr>
                      <w:rFonts w:ascii="仿宋_GB2312" w:hAnsi="仿宋_GB2312" w:cs="仿宋_GB2312" w:eastAsia="仿宋_GB2312"/>
                    </w:rPr>
                    <w:t>4.开门方式：开门柜带锁，防火，防静电；</w:t>
                  </w:r>
                </w:p>
                <w:p>
                  <w:pPr>
                    <w:pStyle w:val="null3"/>
                  </w:pPr>
                  <w:r>
                    <w:rPr>
                      <w:rFonts w:ascii="仿宋_GB2312" w:hAnsi="仿宋_GB2312" w:cs="仿宋_GB2312" w:eastAsia="仿宋_GB2312"/>
                    </w:rPr>
                    <w:t>5.适合场景：办公。</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双驱动拖把</w:t>
                  </w:r>
                </w:p>
              </w:tc>
              <w:tc>
                <w:tcPr>
                  <w:tcW w:type="dxa" w:w="511"/>
                </w:tcPr>
                <w:p>
                  <w:pPr>
                    <w:pStyle w:val="null3"/>
                  </w:pPr>
                  <w:r>
                    <w:rPr>
                      <w:rFonts w:ascii="仿宋_GB2312" w:hAnsi="仿宋_GB2312" w:cs="仿宋_GB2312" w:eastAsia="仿宋_GB2312"/>
                    </w:rPr>
                    <w:t>1.材质要求：旋转钢，手动，不锈钢；</w:t>
                  </w:r>
                </w:p>
                <w:p>
                  <w:pPr>
                    <w:pStyle w:val="null3"/>
                  </w:pPr>
                  <w:r>
                    <w:rPr>
                      <w:rFonts w:ascii="仿宋_GB2312" w:hAnsi="仿宋_GB2312" w:cs="仿宋_GB2312" w:eastAsia="仿宋_GB2312"/>
                    </w:rPr>
                    <w:t>2.规格要求：≥40cm*25cm*20cm；</w:t>
                  </w:r>
                </w:p>
                <w:p>
                  <w:pPr>
                    <w:pStyle w:val="null3"/>
                  </w:pPr>
                  <w:r>
                    <w:rPr>
                      <w:rFonts w:ascii="仿宋_GB2312" w:hAnsi="仿宋_GB2312" w:cs="仿宋_GB2312" w:eastAsia="仿宋_GB2312"/>
                    </w:rPr>
                    <w:t>3.耐腐蚀度10级，拖把杆承重10公斤；</w:t>
                  </w:r>
                </w:p>
                <w:p>
                  <w:pPr>
                    <w:pStyle w:val="null3"/>
                  </w:pPr>
                  <w:r>
                    <w:rPr>
                      <w:rFonts w:ascii="仿宋_GB2312" w:hAnsi="仿宋_GB2312" w:cs="仿宋_GB2312" w:eastAsia="仿宋_GB2312"/>
                    </w:rPr>
                    <w:t>4.适合场景：办公、客厅、公共场地。</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1.8m拖把</w:t>
                  </w:r>
                </w:p>
              </w:tc>
              <w:tc>
                <w:tcPr>
                  <w:tcW w:type="dxa" w:w="511"/>
                </w:tcPr>
                <w:p>
                  <w:pPr>
                    <w:pStyle w:val="null3"/>
                  </w:pPr>
                  <w:r>
                    <w:rPr>
                      <w:rFonts w:ascii="仿宋_GB2312" w:hAnsi="仿宋_GB2312" w:cs="仿宋_GB2312" w:eastAsia="仿宋_GB2312"/>
                    </w:rPr>
                    <w:t>1.适用场景：酒店，运动场馆；</w:t>
                  </w:r>
                </w:p>
                <w:p>
                  <w:pPr>
                    <w:pStyle w:val="null3"/>
                  </w:pPr>
                  <w:r>
                    <w:rPr>
                      <w:rFonts w:ascii="仿宋_GB2312" w:hAnsi="仿宋_GB2312" w:cs="仿宋_GB2312" w:eastAsia="仿宋_GB2312"/>
                    </w:rPr>
                    <w:t>2.杆伸缩长度：100cm，脱心率80－90%，拖头尺寸100cm，绿色环保；</w:t>
                  </w:r>
                </w:p>
                <w:p>
                  <w:pPr>
                    <w:pStyle w:val="null3"/>
                  </w:pPr>
                  <w:r>
                    <w:rPr>
                      <w:rFonts w:ascii="仿宋_GB2312" w:hAnsi="仿宋_GB2312" w:cs="仿宋_GB2312" w:eastAsia="仿宋_GB2312"/>
                    </w:rPr>
                    <w:t>3.拖布材质：棉  杆材质：不锈钢；</w:t>
                  </w:r>
                </w:p>
                <w:p>
                  <w:pPr>
                    <w:pStyle w:val="null3"/>
                  </w:pPr>
                  <w:r>
                    <w:rPr>
                      <w:rFonts w:ascii="仿宋_GB2312" w:hAnsi="仿宋_GB2312" w:cs="仿宋_GB2312" w:eastAsia="仿宋_GB2312"/>
                    </w:rPr>
                    <w:t xml:space="preserve">4.参数：130cm；   </w:t>
                  </w:r>
                </w:p>
                <w:p>
                  <w:pPr>
                    <w:pStyle w:val="null3"/>
                  </w:pPr>
                  <w:r>
                    <w:rPr>
                      <w:rFonts w:ascii="仿宋_GB2312" w:hAnsi="仿宋_GB2312" w:cs="仿宋_GB2312" w:eastAsia="仿宋_GB2312"/>
                    </w:rPr>
                    <w:t>5.拖地面110cm。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1.1m拖把</w:t>
                  </w:r>
                </w:p>
              </w:tc>
              <w:tc>
                <w:tcPr>
                  <w:tcW w:type="dxa" w:w="511"/>
                </w:tcPr>
                <w:p>
                  <w:pPr>
                    <w:pStyle w:val="null3"/>
                  </w:pPr>
                  <w:r>
                    <w:rPr>
                      <w:rFonts w:ascii="仿宋_GB2312" w:hAnsi="仿宋_GB2312" w:cs="仿宋_GB2312" w:eastAsia="仿宋_GB2312"/>
                    </w:rPr>
                    <w:t>1.适用场景：酒店，运动场馆；</w:t>
                  </w:r>
                </w:p>
                <w:p>
                  <w:pPr>
                    <w:pStyle w:val="null3"/>
                  </w:pPr>
                  <w:r>
                    <w:rPr>
                      <w:rFonts w:ascii="仿宋_GB2312" w:hAnsi="仿宋_GB2312" w:cs="仿宋_GB2312" w:eastAsia="仿宋_GB2312"/>
                    </w:rPr>
                    <w:t>2.杆伸缩长度100cm，脱心率80－90%，拖头尺寸100cm，绿色环保；</w:t>
                  </w:r>
                </w:p>
                <w:p>
                  <w:pPr>
                    <w:pStyle w:val="null3"/>
                  </w:pPr>
                  <w:r>
                    <w:rPr>
                      <w:rFonts w:ascii="仿宋_GB2312" w:hAnsi="仿宋_GB2312" w:cs="仿宋_GB2312" w:eastAsia="仿宋_GB2312"/>
                    </w:rPr>
                    <w:t>3.拖布材质：棉；</w:t>
                  </w:r>
                </w:p>
                <w:p>
                  <w:pPr>
                    <w:pStyle w:val="null3"/>
                  </w:pPr>
                  <w:r>
                    <w:rPr>
                      <w:rFonts w:ascii="仿宋_GB2312" w:hAnsi="仿宋_GB2312" w:cs="仿宋_GB2312" w:eastAsia="仿宋_GB2312"/>
                    </w:rPr>
                    <w:t>4.杆材质：不锈钢；</w:t>
                  </w:r>
                </w:p>
                <w:p>
                  <w:pPr>
                    <w:pStyle w:val="null3"/>
                  </w:pPr>
                  <w:r>
                    <w:rPr>
                      <w:rFonts w:ascii="仿宋_GB2312" w:hAnsi="仿宋_GB2312" w:cs="仿宋_GB2312" w:eastAsia="仿宋_GB2312"/>
                    </w:rPr>
                    <w:t>5.拖地面：90cm。</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39</w:t>
                  </w:r>
                </w:p>
              </w:tc>
              <w:tc>
                <w:tcPr>
                  <w:tcW w:type="dxa" w:w="511"/>
                </w:tcPr>
                <w:p>
                  <w:pPr>
                    <w:pStyle w:val="null3"/>
                  </w:pPr>
                  <w:r>
                    <w:rPr>
                      <w:rFonts w:ascii="仿宋_GB2312" w:hAnsi="仿宋_GB2312" w:cs="仿宋_GB2312" w:eastAsia="仿宋_GB2312"/>
                    </w:rPr>
                    <w:t>垃圾桶</w:t>
                  </w:r>
                </w:p>
              </w:tc>
              <w:tc>
                <w:tcPr>
                  <w:tcW w:type="dxa" w:w="511"/>
                </w:tcPr>
                <w:p>
                  <w:pPr>
                    <w:pStyle w:val="null3"/>
                  </w:pPr>
                  <w:r>
                    <w:rPr>
                      <w:rFonts w:ascii="仿宋_GB2312" w:hAnsi="仿宋_GB2312" w:cs="仿宋_GB2312" w:eastAsia="仿宋_GB2312"/>
                    </w:rPr>
                    <w:t>1.外壳材质要求：塑料  无盖；</w:t>
                  </w:r>
                </w:p>
                <w:p>
                  <w:pPr>
                    <w:pStyle w:val="null3"/>
                  </w:pPr>
                  <w:r>
                    <w:rPr>
                      <w:rFonts w:ascii="仿宋_GB2312" w:hAnsi="仿宋_GB2312" w:cs="仿宋_GB2312" w:eastAsia="仿宋_GB2312"/>
                    </w:rPr>
                    <w:t>2.总容量要求：15L；</w:t>
                  </w:r>
                </w:p>
                <w:p>
                  <w:pPr>
                    <w:pStyle w:val="null3"/>
                  </w:pPr>
                  <w:r>
                    <w:rPr>
                      <w:rFonts w:ascii="仿宋_GB2312" w:hAnsi="仿宋_GB2312" w:cs="仿宋_GB2312" w:eastAsia="仿宋_GB2312"/>
                    </w:rPr>
                    <w:t>3.适用场景：商用、办公室、酒店；</w:t>
                  </w:r>
                </w:p>
                <w:p>
                  <w:pPr>
                    <w:pStyle w:val="null3"/>
                  </w:pPr>
                  <w:r>
                    <w:rPr>
                      <w:rFonts w:ascii="仿宋_GB2312" w:hAnsi="仿宋_GB2312" w:cs="仿宋_GB2312" w:eastAsia="仿宋_GB2312"/>
                    </w:rPr>
                    <w:t>4.尺寸：255mm*295mm*220mm。</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智能机器人</w:t>
                  </w:r>
                </w:p>
                <w:p>
                  <w:pPr>
                    <w:pStyle w:val="null3"/>
                  </w:pPr>
                  <w:r>
                    <w:rPr>
                      <w:rFonts w:ascii="仿宋_GB2312" w:hAnsi="仿宋_GB2312" w:cs="仿宋_GB2312" w:eastAsia="仿宋_GB2312"/>
                    </w:rPr>
                    <w:t>擦窗机</w:t>
                  </w:r>
                </w:p>
              </w:tc>
              <w:tc>
                <w:tcPr>
                  <w:tcW w:type="dxa" w:w="511"/>
                </w:tcPr>
                <w:p>
                  <w:pPr>
                    <w:pStyle w:val="null3"/>
                  </w:pPr>
                  <w:r>
                    <w:rPr>
                      <w:rFonts w:ascii="仿宋_GB2312" w:hAnsi="仿宋_GB2312" w:cs="仿宋_GB2312" w:eastAsia="仿宋_GB2312"/>
                    </w:rPr>
                    <w:t>符合擦窗机器人行业标准，多功能极简操作面板，长续航大电池全窗一键搞定。安全防坠系统，高空擦窗安全无忧。边角清洁力彻底。</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41</w:t>
                  </w:r>
                </w:p>
              </w:tc>
              <w:tc>
                <w:tcPr>
                  <w:tcW w:type="dxa" w:w="511"/>
                </w:tcPr>
                <w:p>
                  <w:pPr>
                    <w:pStyle w:val="null3"/>
                  </w:pPr>
                  <w:r>
                    <w:rPr>
                      <w:rFonts w:ascii="仿宋_GB2312" w:hAnsi="仿宋_GB2312" w:cs="仿宋_GB2312" w:eastAsia="仿宋_GB2312"/>
                    </w:rPr>
                    <w:t>品牌实木衣架</w:t>
                  </w:r>
                </w:p>
              </w:tc>
              <w:tc>
                <w:tcPr>
                  <w:tcW w:type="dxa" w:w="511"/>
                </w:tcPr>
                <w:p>
                  <w:pPr>
                    <w:pStyle w:val="null3"/>
                  </w:pPr>
                  <w:r>
                    <w:rPr>
                      <w:rFonts w:ascii="仿宋_GB2312" w:hAnsi="仿宋_GB2312" w:cs="仿宋_GB2312" w:eastAsia="仿宋_GB2312"/>
                    </w:rPr>
                    <w:t>1.材质：纯实木，环保油漆；</w:t>
                  </w:r>
                </w:p>
                <w:p>
                  <w:pPr>
                    <w:pStyle w:val="null3"/>
                  </w:pPr>
                  <w:r>
                    <w:rPr>
                      <w:rFonts w:ascii="仿宋_GB2312" w:hAnsi="仿宋_GB2312" w:cs="仿宋_GB2312" w:eastAsia="仿宋_GB2312"/>
                    </w:rPr>
                    <w:t>2.高度：1800mm。</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42</w:t>
                  </w:r>
                </w:p>
              </w:tc>
              <w:tc>
                <w:tcPr>
                  <w:tcW w:type="dxa" w:w="511"/>
                </w:tcPr>
                <w:p>
                  <w:pPr>
                    <w:pStyle w:val="null3"/>
                  </w:pPr>
                  <w:r>
                    <w:rPr>
                      <w:rFonts w:ascii="仿宋_GB2312" w:hAnsi="仿宋_GB2312" w:cs="仿宋_GB2312" w:eastAsia="仿宋_GB2312"/>
                    </w:rPr>
                    <w:t>折叠轻便平板车</w:t>
                  </w:r>
                </w:p>
              </w:tc>
              <w:tc>
                <w:tcPr>
                  <w:tcW w:type="dxa" w:w="511"/>
                </w:tcPr>
                <w:p>
                  <w:pPr>
                    <w:pStyle w:val="null3"/>
                  </w:pPr>
                  <w:r>
                    <w:rPr>
                      <w:rFonts w:ascii="仿宋_GB2312" w:hAnsi="仿宋_GB2312" w:cs="仿宋_GB2312" w:eastAsia="仿宋_GB2312"/>
                    </w:rPr>
                    <w:t>1.要求ABS环保塑料，可折叠。</w:t>
                  </w:r>
                </w:p>
                <w:p>
                  <w:pPr>
                    <w:pStyle w:val="null3"/>
                  </w:pPr>
                  <w:r>
                    <w:rPr>
                      <w:rFonts w:ascii="仿宋_GB2312" w:hAnsi="仿宋_GB2312" w:cs="仿宋_GB2312" w:eastAsia="仿宋_GB2312"/>
                    </w:rPr>
                    <w:t>2.最大载重800斤，扶手采用顶针折叠扶手，车板采用全新料加密车板。</w:t>
                  </w:r>
                </w:p>
                <w:p>
                  <w:pPr>
                    <w:pStyle w:val="null3"/>
                  </w:pPr>
                  <w:r>
                    <w:rPr>
                      <w:rFonts w:ascii="仿宋_GB2312" w:hAnsi="仿宋_GB2312" w:cs="仿宋_GB2312" w:eastAsia="仿宋_GB2312"/>
                    </w:rPr>
                    <w:t>3.脚轮采用：6英寸超级聚氨酯轮高耐磨，超轻。</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43</w:t>
                  </w:r>
                </w:p>
              </w:tc>
              <w:tc>
                <w:tcPr>
                  <w:tcW w:type="dxa" w:w="511"/>
                </w:tcPr>
                <w:p>
                  <w:pPr>
                    <w:pStyle w:val="null3"/>
                  </w:pPr>
                  <w:r>
                    <w:rPr>
                      <w:rFonts w:ascii="仿宋_GB2312" w:hAnsi="仿宋_GB2312" w:cs="仿宋_GB2312" w:eastAsia="仿宋_GB2312"/>
                    </w:rPr>
                    <w:t>窗帘</w:t>
                  </w:r>
                </w:p>
              </w:tc>
              <w:tc>
                <w:tcPr>
                  <w:tcW w:type="dxa" w:w="511"/>
                </w:tcPr>
                <w:p>
                  <w:pPr>
                    <w:pStyle w:val="null3"/>
                  </w:pPr>
                  <w:r>
                    <w:rPr>
                      <w:rFonts w:ascii="仿宋_GB2312" w:hAnsi="仿宋_GB2312" w:cs="仿宋_GB2312" w:eastAsia="仿宋_GB2312"/>
                    </w:rPr>
                    <w:t>要求：隔热 隔音  抗菌 防霉  无甲醛</w:t>
                  </w:r>
                </w:p>
              </w:tc>
              <w:tc>
                <w:tcPr>
                  <w:tcW w:type="dxa" w:w="511"/>
                </w:tcPr>
                <w:p>
                  <w:pPr>
                    <w:pStyle w:val="null3"/>
                  </w:pPr>
                  <w:r>
                    <w:rPr>
                      <w:rFonts w:ascii="仿宋_GB2312" w:hAnsi="仿宋_GB2312" w:cs="仿宋_GB2312" w:eastAsia="仿宋_GB2312"/>
                    </w:rPr>
                    <w:t>150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44</w:t>
                  </w:r>
                </w:p>
              </w:tc>
              <w:tc>
                <w:tcPr>
                  <w:tcW w:type="dxa" w:w="511"/>
                </w:tcPr>
                <w:p>
                  <w:pPr>
                    <w:pStyle w:val="null3"/>
                  </w:pPr>
                  <w:r>
                    <w:rPr>
                      <w:rFonts w:ascii="仿宋_GB2312" w:hAnsi="仿宋_GB2312" w:cs="仿宋_GB2312" w:eastAsia="仿宋_GB2312"/>
                    </w:rPr>
                    <w:t>玻璃纸</w:t>
                  </w:r>
                </w:p>
              </w:tc>
              <w:tc>
                <w:tcPr>
                  <w:tcW w:type="dxa" w:w="511"/>
                </w:tcPr>
                <w:p>
                  <w:pPr>
                    <w:pStyle w:val="null3"/>
                  </w:pPr>
                  <w:r>
                    <w:rPr>
                      <w:rFonts w:ascii="仿宋_GB2312" w:hAnsi="仿宋_GB2312" w:cs="仿宋_GB2312" w:eastAsia="仿宋_GB2312"/>
                    </w:rPr>
                    <w:t>1.可见透光率：19%</w:t>
                  </w:r>
                </w:p>
                <w:p>
                  <w:pPr>
                    <w:pStyle w:val="null3"/>
                  </w:pPr>
                  <w:r>
                    <w:rPr>
                      <w:rFonts w:ascii="仿宋_GB2312" w:hAnsi="仿宋_GB2312" w:cs="仿宋_GB2312" w:eastAsia="仿宋_GB2312"/>
                    </w:rPr>
                    <w:t>2.红外线阻隔率83%</w:t>
                  </w:r>
                </w:p>
                <w:p>
                  <w:pPr>
                    <w:pStyle w:val="null3"/>
                  </w:pPr>
                  <w:r>
                    <w:rPr>
                      <w:rFonts w:ascii="仿宋_GB2312" w:hAnsi="仿宋_GB2312" w:cs="仿宋_GB2312" w:eastAsia="仿宋_GB2312"/>
                    </w:rPr>
                    <w:t>3.紫外线阻隔率：91%</w:t>
                  </w:r>
                </w:p>
              </w:tc>
              <w:tc>
                <w:tcPr>
                  <w:tcW w:type="dxa" w:w="511"/>
                </w:tcPr>
                <w:p>
                  <w:pPr>
                    <w:pStyle w:val="null3"/>
                  </w:pPr>
                  <w:r>
                    <w:rPr>
                      <w:rFonts w:ascii="仿宋_GB2312" w:hAnsi="仿宋_GB2312" w:cs="仿宋_GB2312" w:eastAsia="仿宋_GB2312"/>
                    </w:rPr>
                    <w:t>314</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扫地机</w:t>
                  </w:r>
                </w:p>
              </w:tc>
              <w:tc>
                <w:tcPr>
                  <w:tcW w:type="dxa" w:w="511"/>
                </w:tcPr>
                <w:p>
                  <w:pPr>
                    <w:pStyle w:val="null3"/>
                  </w:pPr>
                  <w:r>
                    <w:rPr>
                      <w:rFonts w:ascii="仿宋_GB2312" w:hAnsi="仿宋_GB2312" w:cs="仿宋_GB2312" w:eastAsia="仿宋_GB2312"/>
                    </w:rPr>
                    <w:t>1.要求适用于地面相对平坦的室内场所；</w:t>
                  </w:r>
                </w:p>
                <w:p>
                  <w:pPr>
                    <w:pStyle w:val="null3"/>
                  </w:pPr>
                  <w:r>
                    <w:rPr>
                      <w:rFonts w:ascii="仿宋_GB2312" w:hAnsi="仿宋_GB2312" w:cs="仿宋_GB2312" w:eastAsia="仿宋_GB2312"/>
                    </w:rPr>
                    <w:t>2.洗刷吸三合一，即洗即干；</w:t>
                  </w:r>
                </w:p>
                <w:p>
                  <w:pPr>
                    <w:pStyle w:val="null3"/>
                  </w:pPr>
                  <w:r>
                    <w:rPr>
                      <w:rFonts w:ascii="仿宋_GB2312" w:hAnsi="仿宋_GB2312" w:cs="仿宋_GB2312" w:eastAsia="仿宋_GB2312"/>
                    </w:rPr>
                    <w:t>3.清洁效率5500m2/h；</w:t>
                  </w:r>
                </w:p>
                <w:p>
                  <w:pPr>
                    <w:pStyle w:val="null3"/>
                  </w:pPr>
                  <w:r>
                    <w:rPr>
                      <w:rFonts w:ascii="仿宋_GB2312" w:hAnsi="仿宋_GB2312" w:cs="仿宋_GB2312" w:eastAsia="仿宋_GB2312"/>
                    </w:rPr>
                    <w:t>4.双刷设计；</w:t>
                  </w:r>
                </w:p>
                <w:p>
                  <w:pPr>
                    <w:pStyle w:val="null3"/>
                  </w:pPr>
                  <w:r>
                    <w:rPr>
                      <w:rFonts w:ascii="仿宋_GB2312" w:hAnsi="仿宋_GB2312" w:cs="仿宋_GB2312" w:eastAsia="仿宋_GB2312"/>
                    </w:rPr>
                    <w:t>5.敞口式污水箱；</w:t>
                  </w:r>
                </w:p>
                <w:p>
                  <w:pPr>
                    <w:pStyle w:val="null3"/>
                  </w:pPr>
                  <w:r>
                    <w:rPr>
                      <w:rFonts w:ascii="仿宋_GB2312" w:hAnsi="仿宋_GB2312" w:cs="仿宋_GB2312" w:eastAsia="仿宋_GB2312"/>
                    </w:rPr>
                    <w:t>6.清洁套装。</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bl>
          <w:p>
            <w:pPr>
              <w:pStyle w:val="null3"/>
            </w:pPr>
            <w:r>
              <w:rPr>
                <w:rFonts w:ascii="仿宋_GB2312" w:hAnsi="仿宋_GB2312" w:cs="仿宋_GB2312" w:eastAsia="仿宋_GB2312"/>
              </w:rPr>
              <w:t>八、排球场匹克球场、羽毛球场地胶参数</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塑胶运动地胶-匹克球</w:t>
                  </w:r>
                </w:p>
              </w:tc>
              <w:tc>
                <w:tcPr>
                  <w:tcW w:type="dxa" w:w="511"/>
                </w:tcPr>
                <w:p>
                  <w:pPr>
                    <w:pStyle w:val="null3"/>
                  </w:pPr>
                  <w:r>
                    <w:rPr>
                      <w:rFonts w:ascii="仿宋_GB2312" w:hAnsi="仿宋_GB2312" w:cs="仿宋_GB2312" w:eastAsia="仿宋_GB2312"/>
                    </w:rPr>
                    <w:t>材质：PVC,厚度3.0-4.5mm,面层防滑</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225</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塑胶运动地胶-羽毛球</w:t>
                  </w:r>
                </w:p>
              </w:tc>
              <w:tc>
                <w:tcPr>
                  <w:tcW w:type="dxa" w:w="511"/>
                </w:tcPr>
                <w:p>
                  <w:pPr>
                    <w:pStyle w:val="null3"/>
                  </w:pPr>
                  <w:r>
                    <w:rPr>
                      <w:rFonts w:ascii="仿宋_GB2312" w:hAnsi="仿宋_GB2312" w:cs="仿宋_GB2312" w:eastAsia="仿宋_GB2312"/>
                    </w:rPr>
                    <w:t>材质：PVC,厚度4.5-6mm,面层防滑</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216</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羽毛球柱</w:t>
                  </w:r>
                </w:p>
              </w:tc>
              <w:tc>
                <w:tcPr>
                  <w:tcW w:type="dxa" w:w="511"/>
                </w:tcPr>
                <w:p>
                  <w:pPr>
                    <w:pStyle w:val="null3"/>
                  </w:pPr>
                  <w:r>
                    <w:rPr>
                      <w:rFonts w:ascii="仿宋_GB2312" w:hAnsi="仿宋_GB2312" w:cs="仿宋_GB2312" w:eastAsia="仿宋_GB2312"/>
                    </w:rPr>
                    <w:t>材质：铸铁，重量≥80公斤，含球网</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匹克球柱</w:t>
                  </w:r>
                </w:p>
              </w:tc>
              <w:tc>
                <w:tcPr>
                  <w:tcW w:type="dxa" w:w="511"/>
                </w:tcPr>
                <w:p>
                  <w:pPr>
                    <w:pStyle w:val="null3"/>
                  </w:pPr>
                  <w:r>
                    <w:rPr>
                      <w:rFonts w:ascii="仿宋_GB2312" w:hAnsi="仿宋_GB2312" w:cs="仿宋_GB2312" w:eastAsia="仿宋_GB2312"/>
                    </w:rPr>
                    <w:t>1.材质：球柱采用全铝合金型材精制而成，可回收重复利用，支架采用热镀锌钢管；</w:t>
                  </w:r>
                </w:p>
                <w:p>
                  <w:pPr>
                    <w:pStyle w:val="null3"/>
                  </w:pPr>
                  <w:r>
                    <w:rPr>
                      <w:rFonts w:ascii="仿宋_GB2312" w:hAnsi="仿宋_GB2312" w:cs="仿宋_GB2312" w:eastAsia="仿宋_GB2312"/>
                    </w:rPr>
                    <w:t>2.特点：耐腐蚀性能强，使用寿命长；</w:t>
                  </w:r>
                </w:p>
                <w:p>
                  <w:pPr>
                    <w:pStyle w:val="null3"/>
                  </w:pPr>
                  <w:r>
                    <w:rPr>
                      <w:rFonts w:ascii="仿宋_GB2312" w:hAnsi="仿宋_GB2312" w:cs="仿宋_GB2312" w:eastAsia="仿宋_GB2312"/>
                    </w:rPr>
                    <w:t>3.移动方式：球柱底部配置专业万向带刹塑胶轮，可随时移动和固定，并配有304不锈钢支撑脚，可调节标准高度；</w:t>
                  </w:r>
                </w:p>
                <w:p>
                  <w:pPr>
                    <w:pStyle w:val="null3"/>
                  </w:pPr>
                  <w:r>
                    <w:rPr>
                      <w:rFonts w:ascii="仿宋_GB2312" w:hAnsi="仿宋_GB2312" w:cs="仿宋_GB2312" w:eastAsia="仿宋_GB2312"/>
                    </w:rPr>
                    <w:t>4.球网材质：PE网；</w:t>
                  </w:r>
                </w:p>
                <w:p>
                  <w:pPr>
                    <w:pStyle w:val="null3"/>
                  </w:pPr>
                  <w:r>
                    <w:rPr>
                      <w:rFonts w:ascii="仿宋_GB2312" w:hAnsi="仿宋_GB2312" w:cs="仿宋_GB2312" w:eastAsia="仿宋_GB2312"/>
                    </w:rPr>
                    <w:t>5.配备专用匹克球网。</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九、石挡球</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石挡球</w:t>
                  </w:r>
                </w:p>
              </w:tc>
              <w:tc>
                <w:tcPr>
                  <w:tcW w:type="dxa" w:w="511"/>
                </w:tcPr>
                <w:p>
                  <w:pPr>
                    <w:pStyle w:val="null3"/>
                  </w:pPr>
                  <w:r>
                    <w:rPr>
                      <w:rFonts w:ascii="仿宋_GB2312" w:hAnsi="仿宋_GB2312" w:cs="仿宋_GB2312" w:eastAsia="仿宋_GB2312"/>
                    </w:rPr>
                    <w:t>花岗岩材质，φ600mm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59</w:t>
                  </w:r>
                </w:p>
              </w:tc>
            </w:tr>
          </w:tbl>
          <w:p>
            <w:pPr>
              <w:pStyle w:val="null3"/>
              <w:ind w:firstLine="88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二、验收标准:</w:t>
            </w:r>
            <w:r>
              <w:br/>
            </w:r>
            <w:r>
              <w:rPr>
                <w:rFonts w:ascii="仿宋_GB2312" w:hAnsi="仿宋_GB2312" w:cs="仿宋_GB2312" w:eastAsia="仿宋_GB2312"/>
              </w:rPr>
              <w:t xml:space="preserve"> 1.验收依据：采购文件、投标文件、合同、产品合格证、检测报告、国家及行业标准等。</w:t>
            </w:r>
            <w:r>
              <w:br/>
            </w:r>
            <w:r>
              <w:rPr>
                <w:rFonts w:ascii="仿宋_GB2312" w:hAnsi="仿宋_GB2312" w:cs="仿宋_GB2312" w:eastAsia="仿宋_GB2312"/>
              </w:rPr>
              <w:t xml:space="preserve"> 2.到货验收：货物到场后，双方共同清点数量、核查品牌型号、外观及资料完整性。</w:t>
            </w:r>
            <w:r>
              <w:br/>
            </w:r>
            <w:r>
              <w:rPr>
                <w:rFonts w:ascii="仿宋_GB2312" w:hAnsi="仿宋_GB2312" w:cs="仿宋_GB2312" w:eastAsia="仿宋_GB2312"/>
              </w:rPr>
              <w:t xml:space="preserve"> 3.安装调试：安装调试完毕后，供应商须试运行不少于7日，并提前7个工作日书面申请验收。</w:t>
            </w:r>
            <w:r>
              <w:br/>
            </w:r>
            <w:r>
              <w:rPr>
                <w:rFonts w:ascii="仿宋_GB2312" w:hAnsi="仿宋_GB2312" w:cs="仿宋_GB2312" w:eastAsia="仿宋_GB2312"/>
              </w:rPr>
              <w:t xml:space="preserve"> 4.正式验收：采购人组织相关人员/专家组成验收小组，对质量、参数、功能、安全、资料等进行全面验收。</w:t>
            </w:r>
            <w:r>
              <w:br/>
            </w:r>
            <w:r>
              <w:rPr>
                <w:rFonts w:ascii="仿宋_GB2312" w:hAnsi="仿宋_GB2312" w:cs="仿宋_GB2312" w:eastAsia="仿宋_GB2312"/>
              </w:rPr>
              <w:t xml:space="preserve"> 5.验收不合格：采购人出具整改意见，供应商7日内完成整改并承担全部费用；逾期或整改不合格，采购人有权解除合同、追究违约责任。</w:t>
            </w:r>
            <w:r>
              <w:br/>
            </w:r>
            <w:r>
              <w:rPr>
                <w:rFonts w:ascii="仿宋_GB2312" w:hAnsi="仿宋_GB2312" w:cs="仿宋_GB2312" w:eastAsia="仿宋_GB2312"/>
              </w:rPr>
              <w:t xml:space="preserve"> 6.签署《验收报告》即为最终验收合格。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三、售后服务与培训要求</w:t>
            </w:r>
          </w:p>
          <w:p>
            <w:pPr>
              <w:pStyle w:val="null3"/>
            </w:pPr>
            <w:r>
              <w:rPr>
                <w:rFonts w:ascii="仿宋_GB2312" w:hAnsi="仿宋_GB2312" w:cs="仿宋_GB2312" w:eastAsia="仿宋_GB2312"/>
              </w:rPr>
              <w:t>1.质保期：</w:t>
            </w:r>
            <w:r>
              <w:br/>
            </w:r>
            <w:r>
              <w:rPr>
                <w:rFonts w:ascii="仿宋_GB2312" w:hAnsi="仿宋_GB2312" w:cs="仿宋_GB2312" w:eastAsia="仿宋_GB2312"/>
              </w:rPr>
              <w:t xml:space="preserve"> （1）所有货物应提供自最终验收合格之日起不低于24个月的原厂免费质保期。</w:t>
            </w:r>
            <w:r>
              <w:br/>
            </w:r>
            <w:r>
              <w:rPr>
                <w:rFonts w:ascii="仿宋_GB2312" w:hAnsi="仿宋_GB2312" w:cs="仿宋_GB2312" w:eastAsia="仿宋_GB2312"/>
              </w:rPr>
              <w:t xml:space="preserve"> （2）质保期自最终验收合格之日起算，提供上门服务、非人为损坏配件免费更换。</w:t>
            </w:r>
            <w:r>
              <w:br/>
            </w:r>
            <w:r>
              <w:rPr>
                <w:rFonts w:ascii="仿宋_GB2312" w:hAnsi="仿宋_GB2312" w:cs="仿宋_GB2312" w:eastAsia="仿宋_GB2312"/>
              </w:rPr>
              <w:t xml:space="preserve"> 2.售后响应：</w:t>
            </w:r>
            <w:r>
              <w:br/>
            </w:r>
            <w:r>
              <w:rPr>
                <w:rFonts w:ascii="仿宋_GB2312" w:hAnsi="仿宋_GB2312" w:cs="仿宋_GB2312" w:eastAsia="仿宋_GB2312"/>
              </w:rPr>
              <w:t xml:space="preserve"> 供应商须提供7×24小时技术支持与应急维修服务；</w:t>
            </w:r>
            <w:r>
              <w:br/>
            </w:r>
            <w:r>
              <w:rPr>
                <w:rFonts w:ascii="仿宋_GB2312" w:hAnsi="仿宋_GB2312" w:cs="仿宋_GB2312" w:eastAsia="仿宋_GB2312"/>
              </w:rPr>
              <w:t xml:space="preserve"> 接到故障通知后，2小时内响应，4小时内到达现场，24小时内解决问题。</w:t>
            </w:r>
            <w:r>
              <w:br/>
            </w:r>
            <w:r>
              <w:rPr>
                <w:rFonts w:ascii="仿宋_GB2312" w:hAnsi="仿宋_GB2312" w:cs="仿宋_GB2312" w:eastAsia="仿宋_GB2312"/>
              </w:rPr>
              <w:t xml:space="preserve"> 3.培训：供应商免费提供现场操作培训与维护培训，确保使用与维护人员能独立熟练操作。</w:t>
            </w:r>
            <w:r>
              <w:br/>
            </w:r>
            <w:r>
              <w:rPr>
                <w:rFonts w:ascii="仿宋_GB2312" w:hAnsi="仿宋_GB2312" w:cs="仿宋_GB2312" w:eastAsia="仿宋_GB2312"/>
              </w:rPr>
              <w:t xml:space="preserve"> 4.质保期后：提供终身技术支持与成本价配件供应。</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四、履约验收</w:t>
            </w:r>
            <w:r>
              <w:br/>
            </w:r>
            <w:r>
              <w:rPr>
                <w:rFonts w:ascii="仿宋_GB2312" w:hAnsi="仿宋_GB2312" w:cs="仿宋_GB2312" w:eastAsia="仿宋_GB2312"/>
              </w:rPr>
              <w:t xml:space="preserve"> 1.验收程序：到货清点→安装调试→试运行→一次性验收</w:t>
            </w:r>
            <w:r>
              <w:br/>
            </w:r>
            <w:r>
              <w:rPr>
                <w:rFonts w:ascii="仿宋_GB2312" w:hAnsi="仿宋_GB2312" w:cs="仿宋_GB2312" w:eastAsia="仿宋_GB2312"/>
              </w:rPr>
              <w:t xml:space="preserve"> 2.验收时间：供应商提交验收申请之日起15日内组织验收</w:t>
            </w:r>
            <w:r>
              <w:br/>
            </w:r>
            <w:r>
              <w:rPr>
                <w:rFonts w:ascii="仿宋_GB2312" w:hAnsi="仿宋_GB2312" w:cs="仿宋_GB2312" w:eastAsia="仿宋_GB2312"/>
              </w:rPr>
              <w:t xml:space="preserve"> 3.其他事项：验收小组制定验收细则，全过程记录并留存影像资料，验收档案完整规范。</w:t>
            </w:r>
            <w:r>
              <w:br/>
            </w:r>
            <w:r>
              <w:rPr>
                <w:rFonts w:ascii="仿宋_GB2312" w:hAnsi="仿宋_GB2312" w:cs="仿宋_GB2312" w:eastAsia="仿宋_GB2312"/>
              </w:rPr>
              <w:t xml:space="preserve"> 4.技术履约验收内容：</w:t>
            </w:r>
            <w:r>
              <w:br/>
            </w:r>
            <w:r>
              <w:rPr>
                <w:rFonts w:ascii="仿宋_GB2312" w:hAnsi="仿宋_GB2312" w:cs="仿宋_GB2312" w:eastAsia="仿宋_GB2312"/>
              </w:rPr>
              <w:t xml:space="preserve"> ①体育场馆设备：篮球架、足球门、羽毛球/匹克球设施、看台座椅、升降柱、旗杆、门体等，核查材质、规格、结构、安装牢固性、安全性、功能性。</w:t>
            </w:r>
            <w:r>
              <w:br/>
            </w:r>
            <w:r>
              <w:rPr>
                <w:rFonts w:ascii="仿宋_GB2312" w:hAnsi="仿宋_GB2312" w:cs="仿宋_GB2312" w:eastAsia="仿宋_GB2312"/>
              </w:rPr>
              <w:t xml:space="preserve"> ②标识标牌系统：核查材质、工艺、尺寸、外观、牢固度、图文清晰度、耐久性。</w:t>
            </w:r>
            <w:r>
              <w:br/>
            </w:r>
            <w:r>
              <w:rPr>
                <w:rFonts w:ascii="仿宋_GB2312" w:hAnsi="仿宋_GB2312" w:cs="仿宋_GB2312" w:eastAsia="仿宋_GB2312"/>
              </w:rPr>
              <w:t xml:space="preserve"> ③监控及客流系统：核查清晰度、存储、录像、回放、网络、对讲、客流统计、平台功能等全功能测试。</w:t>
            </w:r>
            <w:r>
              <w:br/>
            </w:r>
            <w:r>
              <w:rPr>
                <w:rFonts w:ascii="仿宋_GB2312" w:hAnsi="仿宋_GB2312" w:cs="仿宋_GB2312" w:eastAsia="仿宋_GB2312"/>
              </w:rPr>
              <w:t xml:space="preserve"> ④办公家具、地胶、电器、饮水设备等：核查材质、环保、尺寸、安装、使用功能。</w:t>
            </w:r>
            <w:r>
              <w:br/>
            </w:r>
            <w:r>
              <w:rPr>
                <w:rFonts w:ascii="仿宋_GB2312" w:hAnsi="仿宋_GB2312" w:cs="仿宋_GB2312" w:eastAsia="仿宋_GB2312"/>
              </w:rPr>
              <w:t xml:space="preserve"> 5.商务履约验收内容：</w:t>
            </w:r>
            <w:r>
              <w:br/>
            </w:r>
            <w:r>
              <w:rPr>
                <w:rFonts w:ascii="仿宋_GB2312" w:hAnsi="仿宋_GB2312" w:cs="仿宋_GB2312" w:eastAsia="仿宋_GB2312"/>
              </w:rPr>
              <w:t xml:space="preserve"> ①供货、安装周期是否符合合同约定；</w:t>
            </w:r>
            <w:r>
              <w:br/>
            </w:r>
            <w:r>
              <w:rPr>
                <w:rFonts w:ascii="仿宋_GB2312" w:hAnsi="仿宋_GB2312" w:cs="仿宋_GB2312" w:eastAsia="仿宋_GB2312"/>
              </w:rPr>
              <w:t xml:space="preserve"> ②产品合格证、检测报告、原厂证明、技术资料是否齐全有效；</w:t>
            </w:r>
            <w:r>
              <w:br/>
            </w:r>
            <w:r>
              <w:rPr>
                <w:rFonts w:ascii="仿宋_GB2312" w:hAnsi="仿宋_GB2312" w:cs="仿宋_GB2312" w:eastAsia="仿宋_GB2312"/>
              </w:rPr>
              <w:t xml:space="preserve"> ③是否完成培训、技术交底；</w:t>
            </w:r>
            <w:r>
              <w:br/>
            </w:r>
            <w:r>
              <w:rPr>
                <w:rFonts w:ascii="仿宋_GB2312" w:hAnsi="仿宋_GB2312" w:cs="仿宋_GB2312" w:eastAsia="仿宋_GB2312"/>
              </w:rPr>
              <w:t xml:space="preserve"> ④货物外观、包装、成品保护是否完好。</w:t>
            </w:r>
            <w:r>
              <w:br/>
            </w:r>
            <w:r>
              <w:rPr>
                <w:rFonts w:ascii="仿宋_GB2312" w:hAnsi="仿宋_GB2312" w:cs="仿宋_GB2312" w:eastAsia="仿宋_GB2312"/>
              </w:rPr>
              <w:t xml:space="preserve"> 6.履约验收标准：</w:t>
            </w:r>
            <w:r>
              <w:br/>
            </w:r>
            <w:r>
              <w:rPr>
                <w:rFonts w:ascii="仿宋_GB2312" w:hAnsi="仿宋_GB2312" w:cs="仿宋_GB2312" w:eastAsia="仿宋_GB2312"/>
              </w:rPr>
              <w:t xml:space="preserve"> ①符合国家、行业、地方现行强制性标准及安全规范；</w:t>
            </w:r>
            <w:r>
              <w:br/>
            </w:r>
            <w:r>
              <w:rPr>
                <w:rFonts w:ascii="仿宋_GB2312" w:hAnsi="仿宋_GB2312" w:cs="仿宋_GB2312" w:eastAsia="仿宋_GB2312"/>
              </w:rPr>
              <w:t xml:space="preserve"> ②完全满足招标文件、投标文件、合同约定的技术参数与质量要求；</w:t>
            </w:r>
            <w:r>
              <w:br/>
            </w:r>
            <w:r>
              <w:rPr>
                <w:rFonts w:ascii="仿宋_GB2312" w:hAnsi="仿宋_GB2312" w:cs="仿宋_GB2312" w:eastAsia="仿宋_GB2312"/>
              </w:rPr>
              <w:t xml:space="preserve"> ③产品为全新原厂正品，运行稳定，满足场馆实际使用需求。</w:t>
            </w:r>
            <w:r>
              <w:br/>
            </w:r>
            <w:r>
              <w:rPr>
                <w:rFonts w:ascii="仿宋_GB2312" w:hAnsi="仿宋_GB2312" w:cs="仿宋_GB2312" w:eastAsia="仿宋_GB2312"/>
              </w:rPr>
              <w:t xml:space="preserve"> 7.其他事项：</w:t>
            </w:r>
            <w:r>
              <w:br/>
            </w:r>
            <w:r>
              <w:rPr>
                <w:rFonts w:ascii="仿宋_GB2312" w:hAnsi="仿宋_GB2312" w:cs="仿宋_GB2312" w:eastAsia="仿宋_GB2312"/>
              </w:rPr>
              <w:t xml:space="preserve"> ①验收合格，出具《履约验收报告》，双方签字盖章；</w:t>
            </w:r>
            <w:r>
              <w:br/>
            </w:r>
            <w:r>
              <w:rPr>
                <w:rFonts w:ascii="仿宋_GB2312" w:hAnsi="仿宋_GB2312" w:cs="仿宋_GB2312" w:eastAsia="仿宋_GB2312"/>
              </w:rPr>
              <w:t xml:space="preserve"> ②验收不合格，供应商10日内完成整改并重新验收；仍不合格，采购人有权解除合同，供应商承担违约责任；</w:t>
            </w:r>
            <w:r>
              <w:br/>
            </w:r>
            <w:r>
              <w:rPr>
                <w:rFonts w:ascii="仿宋_GB2312" w:hAnsi="仿宋_GB2312" w:cs="仿宋_GB2312" w:eastAsia="仿宋_GB2312"/>
              </w:rPr>
              <w:t xml:space="preserve"> ③验收资料一式两份，采购人和供应商各留存一份，作为付款与质保依据。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五、其他要求</w:t>
            </w:r>
            <w:r>
              <w:br/>
            </w:r>
            <w:r>
              <w:rPr>
                <w:rFonts w:ascii="仿宋_GB2312" w:hAnsi="仿宋_GB2312" w:cs="仿宋_GB2312" w:eastAsia="仿宋_GB2312"/>
              </w:rPr>
              <w:t xml:space="preserve"> 1.知识产权：</w:t>
            </w:r>
            <w:r>
              <w:br/>
            </w:r>
            <w:r>
              <w:rPr>
                <w:rFonts w:ascii="仿宋_GB2312" w:hAnsi="仿宋_GB2312" w:cs="仿宋_GB2312" w:eastAsia="仿宋_GB2312"/>
              </w:rPr>
              <w:t xml:space="preserve"> 供应商保证货物为原厂正品、无知识产权瑕疵；如发生侵权纠纷，由供应商承担全部法律及经济责任。采购人拥有货物的使用权与处置权。</w:t>
            </w:r>
            <w:r>
              <w:br/>
            </w:r>
            <w:r>
              <w:rPr>
                <w:rFonts w:ascii="仿宋_GB2312" w:hAnsi="仿宋_GB2312" w:cs="仿宋_GB2312" w:eastAsia="仿宋_GB2312"/>
              </w:rPr>
              <w:t xml:space="preserve"> 2.成本补偿与风险分担：</w:t>
            </w:r>
            <w:r>
              <w:br/>
            </w:r>
            <w:r>
              <w:rPr>
                <w:rFonts w:ascii="仿宋_GB2312" w:hAnsi="仿宋_GB2312" w:cs="仿宋_GB2312" w:eastAsia="仿宋_GB2312"/>
              </w:rPr>
              <w:t xml:space="preserve"> ①供应商原因造成的额外费用自行承担；</w:t>
            </w:r>
            <w:r>
              <w:br/>
            </w:r>
            <w:r>
              <w:rPr>
                <w:rFonts w:ascii="仿宋_GB2312" w:hAnsi="仿宋_GB2312" w:cs="仿宋_GB2312" w:eastAsia="仿宋_GB2312"/>
              </w:rPr>
              <w:t xml:space="preserve"> ②不可抗力及政策变化按法律法规协商分担；</w:t>
            </w:r>
            <w:r>
              <w:br/>
            </w:r>
            <w:r>
              <w:rPr>
                <w:rFonts w:ascii="仿宋_GB2312" w:hAnsi="仿宋_GB2312" w:cs="仿宋_GB2312" w:eastAsia="仿宋_GB2312"/>
              </w:rPr>
              <w:t xml:space="preserve"> ③供应商逾期供货/安装，每逾期1日按合同总额0.3‰支付违约金；逾期超30日，采购人可解除合同，供应商退还已付款并赔偿损失。</w:t>
            </w:r>
            <w:r>
              <w:br/>
            </w:r>
            <w:r>
              <w:rPr>
                <w:rFonts w:ascii="仿宋_GB2312" w:hAnsi="仿宋_GB2312" w:cs="仿宋_GB2312" w:eastAsia="仿宋_GB2312"/>
              </w:rPr>
              <w:t xml:space="preserve"> 3.违约责任与争议解决：</w:t>
            </w:r>
            <w:r>
              <w:br/>
            </w:r>
            <w:r>
              <w:rPr>
                <w:rFonts w:ascii="仿宋_GB2312" w:hAnsi="仿宋_GB2312" w:cs="仿宋_GB2312" w:eastAsia="仿宋_GB2312"/>
              </w:rPr>
              <w:t xml:space="preserve"> ①供应商货物不合格，须7日内无条件更换，逾期按合同总额5%支付违约金，并赔偿实际损失。</w:t>
            </w:r>
            <w:r>
              <w:br/>
            </w:r>
            <w:r>
              <w:rPr>
                <w:rFonts w:ascii="仿宋_GB2312" w:hAnsi="仿宋_GB2312" w:cs="仿宋_GB2312" w:eastAsia="仿宋_GB2312"/>
              </w:rPr>
              <w:t xml:space="preserve"> ②采购人逾期付款，每逾期1日按应付款项0.3‰支付违约金。</w:t>
            </w:r>
            <w:r>
              <w:br/>
            </w:r>
            <w:r>
              <w:rPr>
                <w:rFonts w:ascii="仿宋_GB2312" w:hAnsi="仿宋_GB2312" w:cs="仿宋_GB2312" w:eastAsia="仿宋_GB2312"/>
              </w:rPr>
              <w:t xml:space="preserve"> ③争议协商不成，向项目所在地人民法院提起诉讼。</w:t>
            </w:r>
            <w:r>
              <w:br/>
            </w:r>
            <w:r>
              <w:rPr>
                <w:rFonts w:ascii="仿宋_GB2312" w:hAnsi="仿宋_GB2312" w:cs="仿宋_GB2312" w:eastAsia="仿宋_GB2312"/>
              </w:rPr>
              <w:t xml:space="preserve"> 4.其他条款：</w:t>
            </w:r>
            <w:r>
              <w:br/>
            </w:r>
            <w:r>
              <w:rPr>
                <w:rFonts w:ascii="仿宋_GB2312" w:hAnsi="仿宋_GB2312" w:cs="仿宋_GB2312" w:eastAsia="仿宋_GB2312"/>
              </w:rPr>
              <w:t xml:space="preserve"> ①交货时提供全套技术资料（说明书、合格证、检测报告、保修卡、配件清单等）。</w:t>
            </w:r>
            <w:r>
              <w:br/>
            </w:r>
            <w:r>
              <w:rPr>
                <w:rFonts w:ascii="仿宋_GB2312" w:hAnsi="仿宋_GB2312" w:cs="仿宋_GB2312" w:eastAsia="仿宋_GB2312"/>
              </w:rPr>
              <w:t xml:space="preserve"> ②合同不得擅自变更、解除，变更须签订书面补充协议。</w:t>
            </w:r>
            <w:r>
              <w:br/>
            </w:r>
            <w:r>
              <w:rPr>
                <w:rFonts w:ascii="仿宋_GB2312" w:hAnsi="仿宋_GB2312" w:cs="仿宋_GB2312" w:eastAsia="仿宋_GB2312"/>
              </w:rPr>
              <w:t xml:space="preserve"> ③运输、装卸、保险、安装、垃圾清理等所有费用由供应商承担；交付前损坏、丢失由供应商负责。</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合同签订后，按采购人要求进场，接供货通知之日起90日历天内完成全部供货、安装、调试并验收合格。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白水县全民健身中心（采购人指定区域)。</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所有货物安装调试并验收合格后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采购文件、投标文件、合同、产品合格证、检测报告、国家及行业标准等。2.到货验收：货物到场后，双方共同清点数量、核查品牌型号、外观及资料完整性。3.安装调试：安装调试完毕后，供应商须试运行不少于7日，并提前7个工作日书面申请验收。4.正式验收：采购人组织相关人员/专家组成验收小组，对质量、参数、功能、安全、资料等进行全面验收。5.验收不合格：采购人出具整改意见，供应商7日内完成整改并承担全部费用；逾期或整改不合格，采购人有权解除合同、追究违约责任。6.签署《验收报告》即为最终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1）所有货物应提供自最终验收合格之日起不低于24个月的原厂免费质保期。（2）质保期自最终验收合格之日起算，提供上门服务、非人为损坏配件免费更换。2.售后响应：供应商须提供7×24小时技术支持与应急维修服务；接到故障通知后，2小时内响应，4小时内到达现场，24小时内解决问题。3.培训：供应商免费提供现场操作培训与维护培训，确保使用与维护人员能独立熟练操作。4.质保期后：提供终身技术支持与成本价配件供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①供应商货物不合格，须7日内无条件换，逾期按合同总额5%支付违约金，并赔偿实际损失。②采购人逾期付款，每逾期1日按应付款项0.3‰支付违约金。③争议协商不成，向项目所在地人民法院提起诉讼。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（一）强制节能产品要求： 1.本项目3.3技术要求中的序号32打印机、序号33笔记本电脑、序号34笔记本电脑、序号7核心交换机24口、序号8的16口汇聚光交换机、序号9的8口千兆POE交换机、序号10客流智能超脑-客流服务器、序号11H系列双路通用服务器、序号12录像机(服务器/主机类)强制采购节能产品，投标人所投产品须提供国家认可机构出具且在有效期内的节能产品认证证书，否则按无效投标处理。 （二）优先节能产品要求： 监控摄像机、球机、半球机、流动字幕滚动屏、饮水机、茶吧机及各类供电设备，优先采购节能产品，鼓励提供有效节能认证。 （三）环境标志产品（十环）要求：办公家具、看台座椅、室内外座椅、标识标牌材料、运动地胶、窗帘、装饰板材等优先采购环境标志产品，鼓励提供中国环境标志（十环）认证。 （四）通用绿色采购要求： 所有产品须符合国家能效、水效、环保、安全、无毒、无甲醛限量等强制性要求。 （五）核心产品：本合同包为非单一产品采购项目，核心产品为手动液压篮球架、智能篮球架、室内低靠背电动伸缩看台，不同供应商提供了任意一个相同品牌的核心产品，评标委员会第二章投标人须知2.1投标人须知前附表第7项处理。 （六）结算依据：以合同单价为结算依据，单价采购，据实结算。 （七）中标供应商签订合同时，需提交纸质投标文件正本壹份、副本贰份、电子版叁份（U盘壹份注明单位名称）编辑目录和页码，内容和通过电子化交易平台实施的政府采购项目提交的投标文件一致。纸质投标文件正副本分别胶装（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投标人提供2025年7月1日至投标截止之日任意一个月的社会保障资金缴存单据或社保机构开具的社会保险参保缴费情况证明。依法不需要缴纳社会保障资金的投标人应提供相关证明文件；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7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投标人提供直接控股和管理关系清单。若与其他投标人存在单位负责人为同一人或者存在直接控股、管理关系的，则投标无效；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本合同包不接受联合体投标、不允许分包</w:t>
            </w:r>
          </w:p>
        </w:tc>
        <w:tc>
          <w:tcPr>
            <w:tcW w:type="dxa" w:w="3322"/>
          </w:tcPr>
          <w:p>
            <w:pPr>
              <w:pStyle w:val="null3"/>
            </w:pPr>
            <w:r>
              <w:rPr>
                <w:rFonts w:ascii="仿宋_GB2312" w:hAnsi="仿宋_GB2312" w:cs="仿宋_GB2312" w:eastAsia="仿宋_GB2312"/>
              </w:rPr>
              <w:t>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分项报价明细表.docx 标的清单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1.公司概况及业绩.docx 投标函 分项报价明细表.docx 标的清单 投标文件封面 商务应答、其它要求应答表.docx 2.产品技术参数表.docx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投标函 分项报价明细表.docx 保证金及信用信息.docx 标的清单 投标文件封面 商务应答、其它要求应答表.docx 2.产品技术参数表.docx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保证金及信用信息.docx 商务应答、其它要求应答表.docx 2.产品技术参数表.docx 承诺函.docx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2022年1月1日（以合同签订之日为准）以来类似项目合同业绩（以加盖供应商公章或合同章的合同关键页及相对应的发票的扫描件为计分依据），每提供一个合格业绩得1分，满分5分。不提供不得分。合同关键页须包括首页、金额页、加盖甲乙双方公章或合同章的合同关键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1.公司概况及业绩.docx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投标人所投产品的技术参数和性能要求完全满足招标文件要求的得20分；技术参数每负偏离一项扣0.2分，扣完为止。 注：技术参数响应情况以投标人提供的佐证材料为依据，佐证材料包括但不限于第三方检测报告、官网截图（须注明查询网址及时间）、用户使用说明书、产品使用说明书、技术规格书、产品彩页等。凡标有最低一级序号的指标项即为一项技术条款，计分至最低一级指标项。投标人应对所提供佐证材料的真实性负责，未提供佐证材料或提供的佐证材料无法有效证明技术参数响应真实性的，该项技术参数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2.产品技术参数表.docx</w:t>
            </w:r>
          </w:p>
        </w:tc>
      </w:tr>
      <w:tr>
        <w:tc>
          <w:tcPr>
            <w:tcW w:type="dxa" w:w="831"/>
            <w:vMerge/>
          </w:tcPr>
          <w:p/>
        </w:tc>
        <w:tc>
          <w:tcPr>
            <w:tcW w:type="dxa" w:w="1661"/>
          </w:tcPr>
          <w:p>
            <w:pPr>
              <w:pStyle w:val="null3"/>
            </w:pPr>
            <w:r>
              <w:rPr>
                <w:rFonts w:ascii="仿宋_GB2312" w:hAnsi="仿宋_GB2312" w:cs="仿宋_GB2312" w:eastAsia="仿宋_GB2312"/>
              </w:rPr>
              <w:t>绿色采购</w:t>
            </w:r>
          </w:p>
        </w:tc>
        <w:tc>
          <w:tcPr>
            <w:tcW w:type="dxa" w:w="2492"/>
          </w:tcPr>
          <w:p>
            <w:pPr>
              <w:pStyle w:val="null3"/>
            </w:pPr>
            <w:r>
              <w:rPr>
                <w:rFonts w:ascii="仿宋_GB2312" w:hAnsi="仿宋_GB2312" w:cs="仿宋_GB2312" w:eastAsia="仿宋_GB2312"/>
              </w:rPr>
              <w:t>所投产品中，属于《节能产品政府采购品目清单》范围的，每提供一项产品的有效节能产品认证证书得0.5分；属于《环境标志产品政府采购品目清单》范围的，每提供一项产品的有效中国环境标志产品认证证书（十环认证）得0.5分。本项累计最高得3分。 注： 同一产品同时具有节能认证和十环认证的，可重复计分。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2.1绿色采购证明材料.docx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 根据项目特点，详细描述项目货物的供货、交付、安装方案等。内容包括：①供货进度计划及进度保障措施；②供货运输方案；③安装、调试方案；④项目验收方案。 二、评审标准 1. 完整性：方案必须全面，对评审内容中的各项要求有详细描述； 2. 可实施性：切合本项目实际情况，提出步骤清晰、合理的方案； 3. 针对性：方案能够紧扣项目实际情况，内容科学合理。 三、赋分标准（满分8分） ①供货进度计划及进度保障措施：每满足一个评审标准得1分，满分3分； ②供货运输方案：每满足一个评审标准得1分，满分3分； ③安装、调试方案：每满足一个评审标准得1分，满分3分； ④项目验收方案：每满足一个评审标准得1分，满分3分。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3.组织实施方案.docx</w:t>
            </w:r>
          </w:p>
        </w:tc>
      </w:tr>
      <w:tr>
        <w:tc>
          <w:tcPr>
            <w:tcW w:type="dxa" w:w="831"/>
            <w:vMerge/>
          </w:tcPr>
          <w:p/>
        </w:tc>
        <w:tc>
          <w:tcPr>
            <w:tcW w:type="dxa" w:w="1661"/>
          </w:tcPr>
          <w:p>
            <w:pPr>
              <w:pStyle w:val="null3"/>
            </w:pPr>
            <w:r>
              <w:rPr>
                <w:rFonts w:ascii="仿宋_GB2312" w:hAnsi="仿宋_GB2312" w:cs="仿宋_GB2312" w:eastAsia="仿宋_GB2312"/>
              </w:rPr>
              <w:t>生产水平及质量控制措施</w:t>
            </w:r>
          </w:p>
        </w:tc>
        <w:tc>
          <w:tcPr>
            <w:tcW w:type="dxa" w:w="2492"/>
          </w:tcPr>
          <w:p>
            <w:pPr>
              <w:pStyle w:val="null3"/>
            </w:pPr>
            <w:r>
              <w:rPr>
                <w:rFonts w:ascii="仿宋_GB2312" w:hAnsi="仿宋_GB2312" w:cs="仿宋_GB2312" w:eastAsia="仿宋_GB2312"/>
              </w:rPr>
              <w:t>一、评审内容 根据项目实际需要，提供产品生产水平及质量控制措施，方案内容包含：①产品生产质量标准；②生产及检测主要机械设备清单；③产品制造工艺及原材料保障；④产品检验及品控。 二、评审标准 1. 完整性：方案必须全面，对评审内容中的各项要求有详细描述； 2. 可实施性：切合本项目实际情况，提出步骤清晰、合理的方案； 3. 针对性：方案能够紧扣项目实际情况，内容科学合理。 三、赋分标准（满分8分） ①产品生产质量标准：每满足一个评审标准得0.5分，满分1.5分； ②生产及检测主要机械设备清单：每满足一个评审标准得0.5分，满分1.5分； ③产品制造工艺及原材料保障：每满足一个评审标准得0.5分，满分1.5分； ④产品检验及品控：每满足一个评审标准得0.5分，满分1.5分。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4.生产水平及质量控制措施.docx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根据项目实际需求，提供针对本项目的培训方案，方案内容包含：①培训时间计划及培训人员（提供人员名单）安排；②培训内容设计安排；③重点难点及培训效果保障措施。 二、评审标准 1. 完整性：方案必须全面，对评审内容中的各项要求有详细描述； 2. 可实施性：切合本项目实际情况，提出步骤清晰、合理的方案； 3. 针对性：方案能够紧扣项目实际情况，内容科学合理。 三、赋分标准（满分8分） ①培训时间计划及培训人员安排：每满足一个评审标准得1分，满分3分； ②培训内容设计安排：每满足一个评审标准得1分，满分3分； ③重点难点及培训效果保障措施：每满足一个评审标准得1分，满分3分。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①售后服务范围及售后服务承诺；②售后服务人员配置（提供人员名单）及响应计划；③产品交付后出现质量问题的响应时间及保障措施；④故障解决方案；⑤应急预案。 二、评审标准 1. 完整性：方案必须全面，对评审内容中的各项要求有详细描述； 2. 可实施性：切合本项目实际情况，提出步骤清晰、合理的方案； 3. 针对性：方案能够紧扣项目实际情况，内容科学合理。 三、赋分标准（满分15分） ①售后服务范围及售后服务承诺：每满足一个评审标准得1分，满分3分； ②售后服务人员配置及响应计划：每满足一个评审标准得1分，满分3分； ③产品交付后出现质量问题的响应时间及保障措施：每满足一个评审标准得1分，满分3分； ④故障解决方案：每满足一个评审标准得1分，满分3分；⑤应急预案：每满足一个评审标准得1分，满分3分。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各标人投标函中的价格分评审采用低价优先法计算，即满足招标文件要求且投标价格最低的投标报价为评标基准价，其价格分为满分。其他投标人的价格分统一按照下列公式计算：投标报价得分=（评标基准价/投标报价）×价格权值（即30%）×100符合招标文件规定的小微企业、监狱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本合同包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详见附件：1.公司概况及业绩.docx</w:t>
      </w:r>
    </w:p>
    <w:p>
      <w:pPr>
        <w:pStyle w:val="null3"/>
        <w:ind w:firstLine="960"/>
      </w:pPr>
      <w:r>
        <w:rPr>
          <w:rFonts w:ascii="仿宋_GB2312" w:hAnsi="仿宋_GB2312" w:cs="仿宋_GB2312" w:eastAsia="仿宋_GB2312"/>
        </w:rPr>
        <w:t>详见附件：2.产品技术参数表.docx</w:t>
      </w:r>
    </w:p>
    <w:p>
      <w:pPr>
        <w:pStyle w:val="null3"/>
        <w:ind w:firstLine="960"/>
      </w:pPr>
      <w:r>
        <w:rPr>
          <w:rFonts w:ascii="仿宋_GB2312" w:hAnsi="仿宋_GB2312" w:cs="仿宋_GB2312" w:eastAsia="仿宋_GB2312"/>
        </w:rPr>
        <w:t>详见附件：2.1绿色采购证明材料.docx</w:t>
      </w:r>
    </w:p>
    <w:p>
      <w:pPr>
        <w:pStyle w:val="null3"/>
        <w:ind w:firstLine="960"/>
      </w:pPr>
      <w:r>
        <w:rPr>
          <w:rFonts w:ascii="仿宋_GB2312" w:hAnsi="仿宋_GB2312" w:cs="仿宋_GB2312" w:eastAsia="仿宋_GB2312"/>
        </w:rPr>
        <w:t>详见附件：3.组织实施方案.docx</w:t>
      </w:r>
    </w:p>
    <w:p>
      <w:pPr>
        <w:pStyle w:val="null3"/>
        <w:ind w:firstLine="960"/>
      </w:pPr>
      <w:r>
        <w:rPr>
          <w:rFonts w:ascii="仿宋_GB2312" w:hAnsi="仿宋_GB2312" w:cs="仿宋_GB2312" w:eastAsia="仿宋_GB2312"/>
        </w:rPr>
        <w:t>详见附件：4.生产水平及质量控制措施.docx</w:t>
      </w:r>
    </w:p>
    <w:p>
      <w:pPr>
        <w:pStyle w:val="null3"/>
        <w:ind w:firstLine="960"/>
      </w:pPr>
      <w:r>
        <w:rPr>
          <w:rFonts w:ascii="仿宋_GB2312" w:hAnsi="仿宋_GB2312" w:cs="仿宋_GB2312" w:eastAsia="仿宋_GB2312"/>
        </w:rPr>
        <w:t>详见附件：5.培训方案.docx</w:t>
      </w:r>
    </w:p>
    <w:p>
      <w:pPr>
        <w:pStyle w:val="null3"/>
        <w:ind w:firstLine="960"/>
      </w:pPr>
      <w:r>
        <w:rPr>
          <w:rFonts w:ascii="仿宋_GB2312" w:hAnsi="仿宋_GB2312" w:cs="仿宋_GB2312" w:eastAsia="仿宋_GB2312"/>
        </w:rPr>
        <w:t>详见附件：6.售后服务方案.docx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