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版本号：ZYHY-2026-ZB0520260306001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2026年苹果新优品系推广项目(二次)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ZYHY-2026-ZB05</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2026年苹果新优品系推广项目(二次)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2026年苹果新优品系推广项目(二次)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完成苹果新优品种推广1万亩（其中新建园8000亩，高接换优2000亩），完成老园改造提升1万亩及相关配套设施建设。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采购包1（配套设施(涂白)（西固、雷牙、城关街道办））：属于专门面向中小企业采购。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授权委托书：供应商应授权合法的人员参加投标，其中法定代表人直接参加的，须出具法人身份证，并与营业执照上信息一致。法定代表人授权代表参加的，须出具法定代表人授权书及授权代表身份证</w:t>
      </w:r>
    </w:p>
    <w:p>
      <w:pPr>
        <w:pStyle w:val="null3"/>
      </w:pPr>
      <w:r>
        <w:rPr>
          <w:rFonts w:ascii="仿宋_GB2312" w:hAnsi="仿宋_GB2312" w:cs="仿宋_GB2312" w:eastAsia="仿宋_GB2312"/>
        </w:rPr>
        <w:t>2、本合同包不接受联合体投标：提供非联合体投标承诺书</w:t>
      </w:r>
    </w:p>
    <w:p>
      <w:pPr>
        <w:pStyle w:val="null3"/>
      </w:pPr>
      <w:r>
        <w:rPr>
          <w:rFonts w:ascii="仿宋_GB2312" w:hAnsi="仿宋_GB2312" w:cs="仿宋_GB2312" w:eastAsia="仿宋_GB2312"/>
        </w:rPr>
        <w:t>3、信用（提供截图）：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0913-3138108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19929071937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采购包2保证金金额：80,000.00元</w:t>
            </w:r>
          </w:p>
          <w:p>
            <w:pPr>
              <w:pStyle w:val="null3"/>
            </w:pPr>
            <w:r>
              <w:rPr>
                <w:rFonts w:ascii="仿宋_GB2312" w:hAnsi="仿宋_GB2312" w:cs="仿宋_GB2312" w:eastAsia="仿宋_GB2312"/>
              </w:rPr>
              <w:t>采购包3保证金金额：60,000.00元</w:t>
            </w:r>
          </w:p>
          <w:p>
            <w:pPr>
              <w:pStyle w:val="null3"/>
            </w:pPr>
            <w:r>
              <w:rPr>
                <w:rFonts w:ascii="仿宋_GB2312" w:hAnsi="仿宋_GB2312" w:cs="仿宋_GB2312" w:eastAsia="仿宋_GB2312"/>
              </w:rPr>
              <w:t>采购包4保证金金额：10,000.00元</w:t>
            </w:r>
          </w:p>
          <w:p>
            <w:pPr>
              <w:pStyle w:val="null3"/>
            </w:pPr>
            <w:r>
              <w:rPr>
                <w:rFonts w:ascii="仿宋_GB2312" w:hAnsi="仿宋_GB2312" w:cs="仿宋_GB2312" w:eastAsia="仿宋_GB2312"/>
              </w:rPr>
              <w:t>采购包5保证金金额：10,000.00元</w:t>
            </w:r>
          </w:p>
          <w:p>
            <w:pPr>
              <w:pStyle w:val="null3"/>
            </w:pPr>
            <w:r>
              <w:rPr>
                <w:rFonts w:ascii="仿宋_GB2312" w:hAnsi="仿宋_GB2312" w:cs="仿宋_GB2312" w:eastAsia="仿宋_GB2312"/>
              </w:rPr>
              <w:t>采购包6保证金金额：10,000.00元</w:t>
            </w:r>
          </w:p>
          <w:p>
            <w:pPr>
              <w:pStyle w:val="null3"/>
            </w:pPr>
            <w:r>
              <w:rPr>
                <w:rFonts w:ascii="仿宋_GB2312" w:hAnsi="仿宋_GB2312" w:cs="仿宋_GB2312" w:eastAsia="仿宋_GB2312"/>
              </w:rPr>
              <w:t>采购包7保证金金额：40,000.00元</w:t>
            </w:r>
          </w:p>
          <w:p>
            <w:pPr>
              <w:pStyle w:val="null3"/>
            </w:pPr>
            <w:r>
              <w:rPr>
                <w:rFonts w:ascii="仿宋_GB2312" w:hAnsi="仿宋_GB2312" w:cs="仿宋_GB2312" w:eastAsia="仿宋_GB2312"/>
              </w:rPr>
              <w:t>采购包8保证金金额：40,000.00元</w:t>
            </w:r>
          </w:p>
          <w:p>
            <w:pPr>
              <w:pStyle w:val="null3"/>
            </w:pPr>
            <w:r>
              <w:rPr>
                <w:rFonts w:ascii="仿宋_GB2312" w:hAnsi="仿宋_GB2312" w:cs="仿宋_GB2312" w:eastAsia="仿宋_GB2312"/>
              </w:rPr>
              <w:t>采购包9保证金金额：8,000.00元</w:t>
            </w:r>
          </w:p>
          <w:p>
            <w:pPr>
              <w:pStyle w:val="null3"/>
            </w:pPr>
            <w:r>
              <w:rPr>
                <w:rFonts w:ascii="仿宋_GB2312" w:hAnsi="仿宋_GB2312" w:cs="仿宋_GB2312" w:eastAsia="仿宋_GB2312"/>
              </w:rPr>
              <w:t>采购包10保证金金额：8,000.00元</w:t>
            </w:r>
          </w:p>
          <w:p>
            <w:pPr>
              <w:pStyle w:val="null3"/>
            </w:pPr>
            <w:r>
              <w:rPr>
                <w:rFonts w:ascii="仿宋_GB2312" w:hAnsi="仿宋_GB2312" w:cs="仿宋_GB2312" w:eastAsia="仿宋_GB2312"/>
              </w:rPr>
              <w:t>采购包11保证金金额：8,000.00元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银行账号：102892787177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参照国家计委颁发的《招标代理服务收费管理暂行办法》（计价格[2002]1980号）和国家发展改革委员会办公厅颁发的《关于招标代理服务收费有关问题的通知》（发改办价格[2003]857号）的有关规定计取。 招标代理服务费公布方式：代理服务费金额将在成交公告中明确，成交单位在领取成交通知书前，须向采购代理机构一次性支付招标代理服务费。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联系电话：19929071937</w:t>
      </w:r>
    </w:p>
    <w:p>
      <w:pPr>
        <w:pStyle w:val="null3"/>
      </w:pPr>
      <w:r>
        <w:rPr>
          <w:rFonts w:ascii="仿宋_GB2312" w:hAnsi="仿宋_GB2312" w:cs="仿宋_GB2312" w:eastAsia="仿宋_GB2312"/>
        </w:rPr>
        <w:t>地址：详见公告</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完成苹果新优品种推广1万亩（其中新建园8000亩，高接换优2000亩），完成老园改造提升1万亩及相关配套设施建设。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配套设施(涂白)（西固镇 雷牙镇 城关街道办）</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标的名称：配套设施(涂白)（西固镇 雷牙镇 城关街道办）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涂白</w:t>
                  </w:r>
                </w:p>
              </w:tc>
              <w:tc>
                <w:tcPr>
                  <w:tcW w:type="dxa" w:w="1276"/>
                </w:tcPr>
                <w:p>
                  <w:pPr>
                    <w:pStyle w:val="null3"/>
                  </w:pPr>
                  <w:r>
                    <w:rPr>
                      <w:rFonts w:ascii="仿宋_GB2312" w:hAnsi="仿宋_GB2312" w:cs="仿宋_GB2312" w:eastAsia="仿宋_GB2312"/>
                    </w:rPr>
                    <w:t>做法：高度以树干基部上涂高1.2米，涂白层全覆盖、均匀。生石灰调制。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自合同签订起至2026年10月30日前完成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以中标单价为准，据实结算（具体付款时间以甲方通知为准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单价限价：4元/株 备注：单价应包含材料费、人工费、税金等所有费用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（1）供应商须是中华人民共和国境内正式注册具有独立承担民事责任能力的法人或自然人，并提供有效的统一社会信用代码的营业执照； （2）税收缴纳证明和社会保障资金缴纳证明：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（3）提供参加本次政府采购活动前三年内在经营活动中没有重大违法记录的书面声明； （4）提供具有履行合同所必须的设备和专业技术能力的承诺书 供应商需在项目电子化交易系统中按要求填写《投标函》完成承诺并提供相关证明资料后进行电子签章。</w:t>
            </w:r>
          </w:p>
        </w:tc>
        <w:tc>
          <w:tcPr>
            <w:tcW w:type="dxa" w:w="1661"/>
          </w:tcPr>
          <w:p>
            <w:pPr>
              <w:pStyle w:val="null3"/>
            </w:pPr>
            <w:r>
              <w:rPr>
                <w:rFonts w:ascii="仿宋_GB2312" w:hAnsi="仿宋_GB2312" w:cs="仿宋_GB2312" w:eastAsia="仿宋_GB2312"/>
              </w:rPr>
              <w:t>投标函 部分资格证明文件格式.docx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提供2024年度财务审计报告（成立时间至提交响应文件截止时间不足一年的可提供成立后任意时段的资产负债表）或其基本存款账户开户银行出具的开标前三个月内资信证明及基本存款账户的开户证明。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供应商应授权合法的人员参加投标，其中法定代表人直接参加的，须出具法人身份证，并与营业执照上信息一致。法定代表人授权代表参加的，须出具法定代表人授权书及授权代表身份证</w:t>
            </w:r>
          </w:p>
        </w:tc>
        <w:tc>
          <w:tcPr>
            <w:tcW w:type="dxa" w:w="1661"/>
          </w:tcPr>
          <w:p>
            <w:pPr>
              <w:pStyle w:val="null3"/>
            </w:pPr>
            <w:r>
              <w:rPr>
                <w:rFonts w:ascii="仿宋_GB2312" w:hAnsi="仿宋_GB2312" w:cs="仿宋_GB2312" w:eastAsia="仿宋_GB2312"/>
              </w:rPr>
              <w:t>部分资格证明文件格式.docx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本合同包不接受联合体投标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部分资格证明文件格式.docx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信用（提供截图）</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报价唯一，只能有一个有效报价，不得提交选择性报价，且报价不高于单价限价</w:t>
            </w:r>
          </w:p>
        </w:tc>
        <w:tc>
          <w:tcPr>
            <w:tcW w:type="dxa" w:w="1661"/>
          </w:tcPr>
          <w:p>
            <w:pPr>
              <w:pStyle w:val="null3"/>
            </w:pPr>
            <w:r>
              <w:rPr>
                <w:rFonts w:ascii="仿宋_GB2312" w:hAnsi="仿宋_GB2312" w:cs="仿宋_GB2312" w:eastAsia="仿宋_GB2312"/>
              </w:rPr>
              <w:t>开标一览表 分项报价（二次）.docx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2023年1月1日至投标截止之日每具有一项类似项目业绩得2分，此项满分6分； 注：以投标人提供的采购合同为准（以合同签订时间为准，含首页、签字盖章页),否则业绩不予认可。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一、评审内容①实施方案及工作内容分析，②服务目标等进行综合评定。 二、评审标准 1.完整性：方案必须全面，对评审内容中的各项要求有详细描述； 2.可实施性：切合本项目实际情况，提出步骤清晰、合理的方案； 3.针对性：方案能够紧扣项目实际情况，内容科学合理。 三、 赋分标准(满分20分):方案内容分析完整、全面、合理，服务目标明确，完全满足采购人需求计20分； ①每一项评审内容完全满足评审标准得10分。②每一项评审内容若存在不够明确、不够合理、不够完整、针对性不够强，扣3分；③每一项评审内容不提供或完全背离评审标准得0分。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一、评审内容1、供应商针对本项目提出应急措施方案，内容至少包括①雨雪等特殊天气应急、②重大检查、活动应急、③环卫紧急事件应急、④应急作业设备配备及协调措施。 二、评审标准 1.完整性：方案必须全面，对评审内容中的各项要求有详细描述； 2.可实施性：切合本项目实际情况，提出步骤清晰、合理的方案； 3.针对性：方案能够紧扣项目实际情况，内容科学合理。 三、赋分标准（20分）：①每一项评审内容完全满足评审标准得5分。②每一项评审内容若存在不够明确、不够合理、不够完整、针对性不够强，扣2分；③每一项评审内容不提供或完全背离评审标准得0分。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供应商编制完善的安全技术措施，内容包含：①安全管理体系②安全责任划分③安全标识：安全警戒标语、施工人员安全警示服和安全帽穿配要求④安全教育培训。 二、评审标准 1.完整性：方案必须全面，对评审内容中的各项要求有详细描述； 2.可实施性：切合本项目实际情况，提出步骤清晰、合理的方案； 3.针对性：方案能够紧扣项目实际情况，内容科学合理。 三、赋分标准(满分12分) 方案内容完整且完全符合评审标准得12分； 上述方案内容有缺项，每缺一项扣3分，扣完为止。每个方案中缺少一个评审标准扣1分扣完为止。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针对本项目提供资源配置计划，内容包括①拟投入的主要施工机械设备计划②主要材料进场计划③劳动力投入计划。 二、评审标准 1.完整性：方案必须全面，对评审内容中的各项要求有详细描述； 2.可实施性：切合本项目实际情况，提出步骤清晰、合理的方案； 3.针对性：方案能够紧扣项目实际情况，内容科学合理。 三、赋分标准(满分12分) 方案内容完整且完全符合评审标准得12分； 上述方案内容有缺项，每缺一项扣4分，扣完为止。每个方案中缺少一个评审标准扣1分扣完为止。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 （财政部令第 87 号）的有关规定：价格分采用低价优先法计算，即满足招标文件要求且投标价格最低的投标报价为评标基准价，其价格分为满分。其他投标人的价格分统一按照下列公式计算： 投标报价得分=（评标基准价/投标报价） ×价格权值（即 30%） ×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详见附件：部分资格证明文件格式.docx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详见附件：分项报价（二次）.docx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