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bidi w:val="0"/>
        <w:spacing w:beforeAutospacing="0" w:afterAutospacing="0" w:line="440" w:lineRule="exact"/>
        <w:ind w:left="0" w:leftChars="0" w:right="0" w:rightChars="0"/>
        <w:jc w:val="center"/>
        <w:outlineLvl w:val="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kern w:val="2"/>
          <w:sz w:val="32"/>
          <w:szCs w:val="32"/>
          <w:lang w:val="en-US" w:eastAsia="zh-CN" w:bidi="ar-SA"/>
        </w:rPr>
        <w:t>第一章</w:t>
      </w:r>
      <w:r>
        <w:rPr>
          <w:rFonts w:hint="eastAsia" w:ascii="微软雅黑" w:hAnsi="微软雅黑" w:eastAsia="微软雅黑" w:cs="微软雅黑"/>
          <w:b/>
          <w:color w:val="auto"/>
          <w:sz w:val="32"/>
          <w:szCs w:val="32"/>
          <w:highlight w:val="none"/>
        </w:rPr>
        <w:t xml:space="preserve"> </w:t>
      </w:r>
      <w:bookmarkStart w:id="0" w:name="_Toc29310"/>
      <w:r>
        <w:rPr>
          <w:rFonts w:hint="eastAsia" w:ascii="微软雅黑" w:hAnsi="微软雅黑" w:eastAsia="微软雅黑" w:cs="微软雅黑"/>
          <w:b/>
          <w:color w:val="auto"/>
          <w:sz w:val="32"/>
          <w:szCs w:val="32"/>
          <w:highlight w:val="none"/>
        </w:rPr>
        <w:t>招标公告</w:t>
      </w:r>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jc w:val="left"/>
        <w:textAlignment w:val="baseline"/>
        <w:rPr>
          <w:rFonts w:hint="eastAsia" w:ascii="微软雅黑" w:hAnsi="微软雅黑" w:eastAsia="微软雅黑" w:cs="微软雅黑"/>
          <w:b w:val="0"/>
          <w:bCs w:val="0"/>
          <w:sz w:val="21"/>
          <w:szCs w:val="21"/>
          <w:highlight w:val="none"/>
        </w:rPr>
      </w:pPr>
      <w:r>
        <w:rPr>
          <w:rStyle w:val="8"/>
          <w:rFonts w:hint="eastAsia" w:ascii="微软雅黑" w:hAnsi="微软雅黑" w:eastAsia="微软雅黑" w:cs="微软雅黑"/>
          <w:b/>
          <w:bCs/>
          <w:i w:val="0"/>
          <w:iCs w:val="0"/>
          <w:caps w:val="0"/>
          <w:color w:val="333333"/>
          <w:spacing w:val="0"/>
          <w:sz w:val="21"/>
          <w:szCs w:val="21"/>
          <w:highlight w:val="none"/>
          <w:shd w:val="clear" w:color="auto" w:fill="FFFFFF"/>
          <w:vertAlign w:val="baseline"/>
          <w:lang w:val="en-US" w:eastAsia="zh-CN"/>
        </w:rPr>
        <w:t>一、</w:t>
      </w:r>
      <w:r>
        <w:rPr>
          <w:rStyle w:val="8"/>
          <w:rFonts w:hint="eastAsia" w:ascii="微软雅黑" w:hAnsi="微软雅黑" w:eastAsia="微软雅黑" w:cs="微软雅黑"/>
          <w:b/>
          <w:bCs/>
          <w:i w:val="0"/>
          <w:iCs w:val="0"/>
          <w:caps w:val="0"/>
          <w:color w:val="333333"/>
          <w:spacing w:val="0"/>
          <w:sz w:val="21"/>
          <w:szCs w:val="21"/>
          <w:highlight w:val="none"/>
          <w:shd w:val="clear" w:color="auto" w:fill="FFFFFF"/>
          <w:vertAlign w:val="baseline"/>
        </w:rPr>
        <w:t>项目概况</w:t>
      </w:r>
    </w:p>
    <w:p>
      <w:pPr>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SA"/>
        </w:rPr>
        <w:t>流曲镇2024年小麦单产提升项目</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招标项目的潜在投标人应在</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陕西省渭南市富平县频阳大道108号云创大厦9楼919室</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获取招标文件，并于 202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年1</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月</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05</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日 14时30分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default" w:ascii="微软雅黑" w:hAnsi="微软雅黑" w:eastAsia="微软雅黑" w:cs="微软雅黑"/>
          <w:i w:val="0"/>
          <w:iCs w:val="0"/>
          <w:caps w:val="0"/>
          <w:color w:val="333333"/>
          <w:spacing w:val="0"/>
          <w:sz w:val="21"/>
          <w:szCs w:val="21"/>
          <w:highlight w:val="no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项目编号：</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JQ2024-ZFCG-</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10014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项目名称：</w:t>
      </w: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SA"/>
        </w:rPr>
        <w:t>流曲镇2024年小麦单产提升项目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预算金额：</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2406000.00</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合同包1(</w:t>
      </w: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SA"/>
        </w:rPr>
        <w:t>流曲镇2024年小麦单产提升项目</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合同包预算金额：</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2406000.00</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元</w:t>
      </w:r>
    </w:p>
    <w:tbl>
      <w:tblPr>
        <w:tblStyle w:val="6"/>
        <w:tblW w:w="9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1"/>
        <w:gridCol w:w="1438"/>
        <w:gridCol w:w="3740"/>
        <w:gridCol w:w="770"/>
        <w:gridCol w:w="1164"/>
        <w:gridCol w:w="1047"/>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8" w:hRule="atLeast"/>
          <w:tblHeader/>
        </w:trPr>
        <w:tc>
          <w:tcPr>
            <w:tcW w:w="6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品目号</w:t>
            </w:r>
          </w:p>
        </w:tc>
        <w:tc>
          <w:tcPr>
            <w:tcW w:w="2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品目名称</w:t>
            </w:r>
          </w:p>
        </w:tc>
        <w:tc>
          <w:tcPr>
            <w:tcW w:w="2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采购标的</w:t>
            </w:r>
          </w:p>
        </w:tc>
        <w:tc>
          <w:tcPr>
            <w:tcW w:w="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数量（单位）</w:t>
            </w:r>
          </w:p>
        </w:tc>
        <w:tc>
          <w:tcPr>
            <w:tcW w:w="15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技术规格、参数及要求</w:t>
            </w:r>
          </w:p>
        </w:tc>
        <w:tc>
          <w:tcPr>
            <w:tcW w:w="11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品目预算(元)</w:t>
            </w:r>
          </w:p>
        </w:tc>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其他服务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default"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2024年小麦单产提升（冬田化除、小麦拌种、土地深松、宣传）</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2406000.00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cente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2406000.00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jc w:val="both"/>
        <w:textAlignment w:val="baseline"/>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合同履行期限：自合同签订后</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30日历天内完成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合同包1(</w:t>
      </w: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SA"/>
        </w:rPr>
        <w:t>流曲镇2024年小麦单产提升项目</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firstLine="630" w:firstLineChars="30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本项目专门面向中小</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微</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企业采购（监狱企业、残疾人福利性单位视同</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中</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小微企业）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合同包1(</w:t>
      </w: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SA"/>
        </w:rPr>
        <w:t>流曲镇2024年小麦单产提升项目</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20" w:firstLineChars="2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 xml:space="preserve">3.1、具有独立承担民事责任能力的法人，提供合法有效经年检合格的统一社会信用代码营业执照；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3.2、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法定代表人授权委托书原件（附法定代表人、被授权委托人身份证复印件）及被授权委托人身份证原件（法定代表人参加投标只须提供法定代表人身份证）；</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3.3、</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须提供（2022年或2023年）经审计的财务报告或投标文件递交截止之日前3个月内基本开户行银行出具的资信证明</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3.4、</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须提供依法缴纳税收的良好记录（提供投标截止时间前六个月内任意一个月份的缴费凭据复印件并加盖单位公章或其他相关证明资料）</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3.5、须提供依法缴纳社会保障资金（养老保险）的良好记录（提供投标截止时间前六个月内任意一个月份的缴费凭据复印件并加盖单位公章或其他相关证明资料）；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3.6、投标人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 xml:space="preserve">3.7、提供近三年内在经营活动中无重大违法记录的书面声明；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 xml:space="preserve">3.8、提供投标保证金转账凭证复印件并加盖单位公章；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 xml:space="preserve">3.9、单位负责人为同一人或者存在直接控股、管理关系的不同供应商，不得参加同一合同项下的政府采购活动的书面声明；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3.10、提供具有履行本合同所必需的专业技术服务能力的说明及承诺。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备注：1、本项目不接受联合体投标；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630" w:firstLineChars="30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依法免税、不需要缴纳社会保障资金或成立时间不满三个月的供应商，应提供相应文件证明其依法免税、不需要缴纳社会保障资金的证明文件，成立不满一年或开标前一年内零申报的则税收缴纳证明和财务审计报告只需提供财务报表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时间： 202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年</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10</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月</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15</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日 至 202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年</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10</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月</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22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日 ，每天上午 09:00:00 至 12:00:00 ，下午 14:00:00 至 17:00:00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途径：</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zh-CN" w:eastAsia="zh-CN"/>
        </w:rPr>
        <w:t>陕西省渭南市富平县频阳大道108号云创大厦9楼919室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u w:val="none"/>
        </w:rPr>
      </w:pPr>
      <w:r>
        <w:rPr>
          <w:rFonts w:hint="eastAsia" w:ascii="微软雅黑" w:hAnsi="微软雅黑" w:eastAsia="微软雅黑" w:cs="微软雅黑"/>
          <w:i w:val="0"/>
          <w:iCs w:val="0"/>
          <w:caps w:val="0"/>
          <w:color w:val="333333"/>
          <w:spacing w:val="0"/>
          <w:sz w:val="21"/>
          <w:szCs w:val="21"/>
          <w:highlight w:val="none"/>
          <w:u w:val="none"/>
          <w:shd w:val="clear" w:color="auto" w:fill="FFFFFF"/>
          <w:vertAlign w:val="baseline"/>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时间： 202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4</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年</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11</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月</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05</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日 14时30分00秒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提交投标文件地点：</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zh-CN" w:eastAsia="zh-CN"/>
        </w:rPr>
        <w:t>陕西省渭南市富平县频阳大道108号云创大厦9楼会议室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zh-CN"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开标地点：</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zh-CN" w:eastAsia="zh-CN"/>
        </w:rPr>
        <w:t>陕西省渭南市富平县频阳大道108号云创大厦9楼会议室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 xml:space="preserve">1. 需要落实的政府采购政策：落实政府采购政策需满足的资格要求：本项目专门面向中小微企业采购，预留份额100%。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（2） 《国务院办公厅关于建立政府强制采购节能产品制度的通知》（国办发〔2007〕51号）；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（3）《财政部司法部关于政府采购支持监狱企业发展有关问题的通知》（财库〔2014〕68号）；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（4）三部门联合发布《关于促进残疾人就业政府采购政策的通知》（财库〔2017〕141号）；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（5）《财政部发展改革委生态环境部市场监管总局关于调整优化节能产品、环境标志产品政府采购执行机制的通知》（财库〔2019〕9号）；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（6）《关于促进政府采购公平竞争优化营商环境的通知》（财库〔2019〕38号）；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（7）《财政部农业农村部 国家乡村振兴局关于运用政府采购政策支持乡村产业振兴的通知》（财库〔2021〕19号）；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（8）陕西省财政厅《关于进一步加强政府绿色采购有关问题的通知》（陕财办采〔2021〕29号）；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（9）陕西省财政厅关于印发《陕西省中小企业政府采购信用融资办法》（陕财办采〔2018〕23号）；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（10）《陕西省财政厅关于加快推进我省中小企业政府采购信用融资工作的通知》（陕财办采〔2020〕15号）；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（11）《政府采购促进中小企业发展管理办法》（财库〔2020〕46号）；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（12）《关于进一步加大政府采购支持中小企业力度的通知》（财库〔2022〕19号）；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（13）《陕西省财政厅关于进一步落实政府采购支持中小企业相关政策的通知》（陕财办采〔2023〕3号）；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jc w:val="both"/>
        <w:textAlignment w:val="baseline"/>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pPr>
      <w:r>
        <w:rPr>
          <w:rFonts w:hint="eastAsia" w:ascii="微软雅黑" w:hAnsi="微软雅黑" w:eastAsia="微软雅黑" w:cs="微软雅黑"/>
          <w:i w:val="0"/>
          <w:iCs w:val="0"/>
          <w:caps w:val="0"/>
          <w:color w:val="333333"/>
          <w:spacing w:val="0"/>
          <w:kern w:val="0"/>
          <w:sz w:val="21"/>
          <w:szCs w:val="21"/>
          <w:highlight w:val="none"/>
          <w:shd w:val="clear" w:color="auto" w:fill="FFFFFF"/>
          <w:vertAlign w:val="baseline"/>
          <w:lang w:val="en-US" w:eastAsia="zh-CN" w:bidi="ar"/>
        </w:rPr>
        <w:t>（14）《陕西省财政厅关于进一步优化政府采购营商环境有关事项的通知》（陕财办采（2023）4号）。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2.</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 xml:space="preserve"> 现场报名方式：供应商请携带单位介绍信原件,经办人身份证原件及加盖供应商公章的复印件。 A.供应商介绍信（介绍信务必填写项目名称并加盖公章）； B.经办人身份证复印件（正反两面并加盖公章）的扫描件；C.报名及文件领取表（供应商请自行下载并填写完整）</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Autospacing="0" w:line="44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highlight w:val="none"/>
          <w:u w:val="none"/>
        </w:rPr>
      </w:pPr>
      <w:r>
        <w:rPr>
          <w:rStyle w:val="8"/>
          <w:rFonts w:hint="eastAsia" w:ascii="微软雅黑" w:hAnsi="微软雅黑" w:eastAsia="微软雅黑" w:cs="微软雅黑"/>
          <w:b/>
          <w:bCs/>
          <w:i w:val="0"/>
          <w:iCs w:val="0"/>
          <w:caps w:val="0"/>
          <w:color w:val="333333"/>
          <w:spacing w:val="0"/>
          <w:sz w:val="21"/>
          <w:szCs w:val="21"/>
          <w:highlight w:val="none"/>
          <w:u w:val="none"/>
          <w:shd w:val="clear" w:color="auto" w:fill="FFFFFF"/>
          <w:vertAlign w:val="baseli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jc w:val="left"/>
        <w:textAlignment w:val="baseline"/>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i w:val="0"/>
          <w:iCs w:val="0"/>
          <w:caps w:val="0"/>
          <w:color w:val="333333"/>
          <w:spacing w:val="0"/>
          <w:sz w:val="21"/>
          <w:szCs w:val="21"/>
          <w:highlight w:val="none"/>
          <w:shd w:val="clear" w:color="auto" w:fill="FFFFFF"/>
          <w:vertAlign w:val="baseline"/>
        </w:rPr>
        <w:t>1.采购人信息</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地址：</w:t>
      </w:r>
      <w:r>
        <w:rPr>
          <w:rFonts w:hint="eastAsia" w:ascii="Times New Roman" w:hAnsi="Times New Roman" w:eastAsia="宋体" w:cs="Times New Roman"/>
          <w:sz w:val="24"/>
          <w:szCs w:val="24"/>
          <w:lang w:eastAsia="zh-CN"/>
        </w:rPr>
        <w:t>陕西省渭南市富平县流曲镇北街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default" w:ascii="宋体" w:hAnsi="宋体" w:eastAsia="宋体" w:cs="宋体"/>
          <w:kern w:val="0"/>
          <w:sz w:val="24"/>
          <w:szCs w:val="20"/>
          <w:highlight w:val="yellow"/>
          <w:lang w:val="en-US" w:eastAsia="zh-CN" w:bidi="ar-SA"/>
        </w:rPr>
      </w:pPr>
      <w:r>
        <w:rPr>
          <w:rFonts w:hint="eastAsia" w:ascii="宋体" w:hAnsi="宋体" w:eastAsia="宋体" w:cs="宋体"/>
          <w:kern w:val="0"/>
          <w:sz w:val="24"/>
          <w:szCs w:val="20"/>
          <w:highlight w:val="none"/>
          <w:lang w:val="en-US" w:eastAsia="zh-CN" w:bidi="ar-SA"/>
        </w:rPr>
        <w:t>联系人：</w:t>
      </w:r>
      <w:r>
        <w:rPr>
          <w:rFonts w:hint="eastAsia" w:eastAsia="宋体" w:cs="Times New Roman"/>
          <w:sz w:val="24"/>
          <w:szCs w:val="24"/>
          <w:lang w:val="en-US" w:eastAsia="zh-CN"/>
        </w:rPr>
        <w:t>杨工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textAlignment w:val="baseline"/>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电话：0913-8711001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jc w:val="left"/>
        <w:textAlignment w:val="baseline"/>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i w:val="0"/>
          <w:iCs w:val="0"/>
          <w:caps w:val="0"/>
          <w:color w:val="333333"/>
          <w:spacing w:val="0"/>
          <w:sz w:val="21"/>
          <w:szCs w:val="21"/>
          <w:highlight w:val="none"/>
          <w:shd w:val="clear" w:color="auto" w:fill="FFFFFF"/>
          <w:vertAlign w:val="baseline"/>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名称：</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泾清项目管理有限公司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地址：</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西安市高陵区鹿歌路东段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联系方式：</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19992553730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jc w:val="left"/>
        <w:textAlignment w:val="baseline"/>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i w:val="0"/>
          <w:iCs w:val="0"/>
          <w:caps w:val="0"/>
          <w:color w:val="333333"/>
          <w:spacing w:val="0"/>
          <w:sz w:val="21"/>
          <w:szCs w:val="21"/>
          <w:highlight w:val="none"/>
          <w:shd w:val="clear" w:color="auto" w:fill="FFFFFF"/>
          <w:vertAlign w:val="baseline"/>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项目联系人：</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val="en-US" w:eastAsia="zh-CN"/>
        </w:rPr>
        <w:t>冯工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rPr>
        <w:t>电话：</w:t>
      </w:r>
      <w:r>
        <w:rPr>
          <w:rFonts w:hint="eastAsia" w:ascii="微软雅黑" w:hAnsi="微软雅黑" w:eastAsia="微软雅黑" w:cs="微软雅黑"/>
          <w:i w:val="0"/>
          <w:iCs w:val="0"/>
          <w:caps w:val="0"/>
          <w:color w:val="333333"/>
          <w:spacing w:val="0"/>
          <w:sz w:val="21"/>
          <w:szCs w:val="21"/>
          <w:highlight w:val="none"/>
          <w:shd w:val="clear" w:color="auto" w:fill="FFFFFF"/>
          <w:vertAlign w:val="baseline"/>
          <w:lang w:eastAsia="zh-CN"/>
        </w:rPr>
        <w:t>19992553730</w:t>
      </w:r>
    </w:p>
    <w:p>
      <w:pPr>
        <w:pStyle w:val="9"/>
        <w:pageBreakBefore w:val="0"/>
        <w:widowControl/>
        <w:kinsoku/>
        <w:overflowPunct/>
        <w:topLinePunct w:val="0"/>
        <w:bidi w:val="0"/>
        <w:spacing w:before="0" w:beforeAutospacing="0" w:after="0" w:afterAutospacing="0" w:line="440" w:lineRule="exact"/>
        <w:ind w:left="4642" w:leftChars="0" w:right="0" w:hanging="4642" w:hangingChars="1450"/>
        <w:jc w:val="center"/>
        <w:rPr>
          <w:rFonts w:hint="eastAsia" w:ascii="微软雅黑" w:hAnsi="微软雅黑" w:eastAsia="微软雅黑" w:cs="微软雅黑"/>
          <w:color w:val="auto"/>
          <w:kern w:val="2"/>
          <w:sz w:val="32"/>
          <w:szCs w:val="32"/>
          <w:highlight w:val="none"/>
        </w:rPr>
      </w:pPr>
    </w:p>
    <w:p>
      <w:bookmarkStart w:id="1" w:name="_GoBack"/>
      <w:bookmarkEnd w:id="1"/>
    </w:p>
    <w:sectPr>
      <w:pgSz w:w="11906" w:h="16838"/>
      <w:pgMar w:top="1400" w:right="1417" w:bottom="969" w:left="1429"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5OWEyNWEzOGU0ZWUwOWVlOTJhMTBmZGFjYmQ4ZTkifQ=="/>
  </w:docVars>
  <w:rsids>
    <w:rsidRoot w:val="00000000"/>
    <w:rsid w:val="03DC17EB"/>
    <w:rsid w:val="240C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outlineLvl w:val="3"/>
    </w:pPr>
    <w:rPr>
      <w:color w:val="FF0000"/>
      <w:sz w:val="28"/>
      <w:u w:val="single"/>
    </w:rPr>
  </w:style>
  <w:style w:type="paragraph" w:styleId="4">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8">
    <w:name w:val="Strong"/>
    <w:basedOn w:val="7"/>
    <w:qFormat/>
    <w:uiPriority w:val="22"/>
    <w:rPr>
      <w:b/>
      <w:bCs/>
    </w:rPr>
  </w:style>
  <w:style w:type="paragraph" w:customStyle="1" w:styleId="9">
    <w:name w:val="title1"/>
    <w:basedOn w:val="1"/>
    <w:autoRedefine/>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2024-09-21T10:56:00Z</dcterms:created>
  <dc:creator>Administrator</dc:creator>
  <cp:lastModifiedBy>鑫源硕</cp:lastModifiedBy>
  <dcterms:modified xsi:type="dcterms:W3CDTF">2024-10-15T08:19:36Z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5FEFDB82AB4A4645B6CAF53AF3AD1DD8_12</vt:lpwstr>
  </property>
</Properties>
</file>