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富平县环城南路、环城西路等十条市政道路提升改造工程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采购计划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eastAsia="zh-CN" w:bidi="ar"/>
        </w:rPr>
        <w:t>富平县环城南路、环城西路等十条市政道路提升改造工程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  <w:t>采购方式：公开招标</w:t>
      </w:r>
      <w:r>
        <w:rPr>
          <w:rFonts w:hint="eastAsia" w:asciiTheme="minorEastAsia" w:hAnsiTheme="minorEastAsia" w:cstheme="minorEastAsia"/>
          <w:b w:val="0"/>
          <w:sz w:val="28"/>
          <w:szCs w:val="28"/>
          <w:lang w:val="en-US" w:eastAsia="zh-CN" w:bidi="ar"/>
        </w:rPr>
        <w:t>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  <w:t>采购预算：24000000元</w:t>
      </w:r>
      <w:r>
        <w:rPr>
          <w:rFonts w:hint="eastAsia" w:asciiTheme="minorEastAsia" w:hAnsiTheme="minorEastAsia" w:cstheme="minorEastAsia"/>
          <w:b w:val="0"/>
          <w:sz w:val="28"/>
          <w:szCs w:val="28"/>
          <w:lang w:val="en-US" w:eastAsia="zh-CN" w:bidi="ar"/>
        </w:rPr>
        <w:t>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 w:bidi="ar"/>
        </w:rPr>
        <w:t>项目概况：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主要包含拆除及新建路缘石、铣刨及新做混凝土路面、拆除及新做人行道、修补人行道、沥青路面修补及其他修复内容。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计划工期：120日历天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。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质量要求：</w:t>
      </w:r>
      <w:bookmarkStart w:id="0" w:name="_GoBack"/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符合国家现行施工验收规范的合格标准</w:t>
      </w:r>
      <w:bookmarkEnd w:id="0"/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 w:bidi="ar-SA"/>
        </w:rPr>
        <w:t>。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ZmNGYzYmI5ODFkMDlkNmIxNmY3YjcyNWU4ZTUifQ=="/>
  </w:docVars>
  <w:rsids>
    <w:rsidRoot w:val="00000000"/>
    <w:rsid w:val="2E4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丶阳光多灿烂</cp:lastModifiedBy>
  <dcterms:modified xsi:type="dcterms:W3CDTF">2024-03-20T04:24:43Z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121DAAE389F546F8AE2CAE773ECECA67_12</vt:lpwstr>
  </property>
</Properties>
</file>