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3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32"/>
        <w:gridCol w:w="1184"/>
        <w:gridCol w:w="70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2" w:hRule="atLeast"/>
          <w:jc w:val="center"/>
        </w:trPr>
        <w:tc>
          <w:tcPr>
            <w:tcW w:w="1132"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评分</w:t>
            </w:r>
          </w:p>
        </w:tc>
        <w:tc>
          <w:tcPr>
            <w:tcW w:w="1184"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分值</w:t>
            </w:r>
          </w:p>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设置</w:t>
            </w:r>
          </w:p>
          <w:p>
            <w:pPr>
              <w:keepNext w:val="0"/>
              <w:keepLines w:val="0"/>
              <w:pageBreakBefore w:val="0"/>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100分</w:t>
            </w:r>
          </w:p>
        </w:tc>
        <w:tc>
          <w:tcPr>
            <w:tcW w:w="7063"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评审要素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6" w:hRule="atLeast"/>
          <w:jc w:val="center"/>
        </w:trPr>
        <w:tc>
          <w:tcPr>
            <w:tcW w:w="1132"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投标</w:t>
            </w:r>
            <w:r>
              <w:rPr>
                <w:rFonts w:hint="eastAsia" w:ascii="仿宋" w:hAnsi="仿宋" w:eastAsia="仿宋" w:cs="仿宋"/>
                <w:sz w:val="28"/>
                <w:szCs w:val="28"/>
                <w:highlight w:val="none"/>
              </w:rPr>
              <w:br w:type="textWrapping"/>
            </w:r>
            <w:r>
              <w:rPr>
                <w:rFonts w:hint="eastAsia" w:ascii="仿宋" w:hAnsi="仿宋" w:eastAsia="仿宋" w:cs="仿宋"/>
                <w:sz w:val="28"/>
                <w:szCs w:val="28"/>
                <w:highlight w:val="none"/>
              </w:rPr>
              <w:t>报价</w:t>
            </w:r>
          </w:p>
        </w:tc>
        <w:tc>
          <w:tcPr>
            <w:tcW w:w="1184"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b w:val="0"/>
                <w:bCs w:val="0"/>
                <w:sz w:val="28"/>
                <w:szCs w:val="28"/>
              </w:rPr>
              <w:t>10分</w:t>
            </w:r>
          </w:p>
        </w:tc>
        <w:tc>
          <w:tcPr>
            <w:tcW w:w="7063" w:type="dxa"/>
            <w:tcBorders>
              <w:tl2br w:val="nil"/>
              <w:tr2bl w:val="nil"/>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spacing w:val="6"/>
                <w:sz w:val="28"/>
                <w:szCs w:val="28"/>
              </w:rPr>
            </w:pPr>
            <w:r>
              <w:rPr>
                <w:rFonts w:hint="eastAsia" w:ascii="仿宋" w:hAnsi="仿宋" w:eastAsia="仿宋" w:cs="仿宋"/>
                <w:b w:val="0"/>
                <w:bCs w:val="0"/>
                <w:color w:val="auto"/>
                <w:sz w:val="28"/>
                <w:szCs w:val="28"/>
                <w:highlight w:val="none"/>
                <w:lang w:eastAsia="zh-CN"/>
              </w:rPr>
              <w:t>价格分统一采用低价优先法计算，即实质性满足磋商文件要求且磋商价格最低的磋商报价为磋商基准价，其价格分为满分</w:t>
            </w: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lang w:eastAsia="zh-CN"/>
              </w:rPr>
              <w:t xml:space="preserve">分。其他供应商的价格分统一按照下列公式计算： </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磋商报价得分=(磋商基准价／磋商报</w:t>
            </w:r>
            <w:bookmarkStart w:id="0" w:name="_GoBack"/>
            <w:bookmarkEnd w:id="0"/>
            <w:r>
              <w:rPr>
                <w:rFonts w:hint="eastAsia" w:ascii="仿宋" w:hAnsi="仿宋" w:eastAsia="仿宋" w:cs="仿宋"/>
                <w:b w:val="0"/>
                <w:bCs w:val="0"/>
                <w:color w:val="auto"/>
                <w:sz w:val="28"/>
                <w:szCs w:val="28"/>
                <w:highlight w:val="none"/>
                <w:lang w:eastAsia="zh-CN"/>
              </w:rPr>
              <w:t>价)*</w:t>
            </w: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lang w:eastAsia="zh-CN"/>
              </w:rPr>
              <w:t xml:space="preserve"> </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lang w:val="en-US"/>
              </w:rPr>
            </w:pPr>
            <w:r>
              <w:rPr>
                <w:rFonts w:hint="eastAsia" w:ascii="仿宋" w:hAnsi="仿宋" w:eastAsia="仿宋" w:cs="仿宋"/>
                <w:b w:val="0"/>
                <w:bCs w:val="0"/>
                <w:color w:val="auto"/>
                <w:sz w:val="28"/>
                <w:szCs w:val="28"/>
                <w:highlight w:val="none"/>
                <w:lang w:eastAsia="zh-CN"/>
              </w:rPr>
              <w:t>计算分数时四舍五入取小数点后两位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1" w:hRule="atLeast"/>
          <w:jc w:val="center"/>
        </w:trPr>
        <w:tc>
          <w:tcPr>
            <w:tcW w:w="1132"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shd w:val="clear"/>
              </w:rPr>
              <w:t>技术参数响应</w:t>
            </w:r>
          </w:p>
        </w:tc>
        <w:tc>
          <w:tcPr>
            <w:tcW w:w="1184"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30分</w:t>
            </w:r>
          </w:p>
        </w:tc>
        <w:tc>
          <w:tcPr>
            <w:tcW w:w="7063" w:type="dxa"/>
            <w:tcBorders>
              <w:tl2br w:val="nil"/>
              <w:tr2bl w:val="nil"/>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w:t>
            </w:r>
            <w:r>
              <w:rPr>
                <w:rFonts w:hint="eastAsia" w:ascii="仿宋" w:hAnsi="仿宋" w:eastAsia="仿宋" w:cs="仿宋"/>
                <w:sz w:val="28"/>
                <w:szCs w:val="28"/>
              </w:rPr>
              <w:t>▲</w:t>
            </w:r>
            <w:r>
              <w:rPr>
                <w:rFonts w:hint="eastAsia" w:ascii="仿宋" w:hAnsi="仿宋" w:eastAsia="仿宋" w:cs="仿宋"/>
                <w:b w:val="0"/>
                <w:bCs/>
                <w:color w:val="auto"/>
                <w:sz w:val="28"/>
                <w:szCs w:val="28"/>
                <w:highlight w:val="none"/>
                <w:lang w:val="en-US" w:eastAsia="zh-CN"/>
              </w:rPr>
              <w:t>”号项为重要技术参数，供应商需在技术响应表中进行响应，并提供相关技术参数佐证材料（佐证材料包括但不限于: 经厂家确认的产品彩页、检测报告、官网截图等证明材料，所提供证材料需加盖原厂公章）予以证明其技术参数的响应性，全部满足参数要求得22分。未提供证明材料的视为未响应，出现负偏离视为无效磋商;对于非“</w:t>
            </w:r>
            <w:r>
              <w:rPr>
                <w:rFonts w:hint="eastAsia" w:ascii="仿宋" w:hAnsi="仿宋" w:eastAsia="仿宋" w:cs="仿宋"/>
                <w:sz w:val="28"/>
                <w:szCs w:val="28"/>
              </w:rPr>
              <w:t>▲</w:t>
            </w:r>
            <w:r>
              <w:rPr>
                <w:rFonts w:hint="eastAsia" w:ascii="仿宋" w:hAnsi="仿宋" w:eastAsia="仿宋" w:cs="仿宋"/>
                <w:b w:val="0"/>
                <w:bCs/>
                <w:color w:val="auto"/>
                <w:sz w:val="28"/>
                <w:szCs w:val="28"/>
                <w:highlight w:val="none"/>
                <w:lang w:val="en-US" w:eastAsia="zh-CN"/>
              </w:rPr>
              <w:t>”的产品参数，投标人应尽可能多得提供证明材料，按照响应程度得1-8分;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8" w:hRule="atLeast"/>
          <w:jc w:val="center"/>
        </w:trPr>
        <w:tc>
          <w:tcPr>
            <w:tcW w:w="1132" w:type="dxa"/>
            <w:vMerge w:val="restart"/>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实施方案</w:t>
            </w:r>
          </w:p>
        </w:tc>
        <w:tc>
          <w:tcPr>
            <w:tcW w:w="1184" w:type="dxa"/>
            <w:vMerge w:val="restart"/>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24分</w:t>
            </w:r>
          </w:p>
        </w:tc>
        <w:tc>
          <w:tcPr>
            <w:tcW w:w="7063"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仿宋" w:hAnsi="仿宋" w:eastAsia="仿宋" w:cs="仿宋"/>
                <w:sz w:val="28"/>
                <w:szCs w:val="28"/>
              </w:rPr>
            </w:pPr>
            <w:r>
              <w:rPr>
                <w:rFonts w:hint="eastAsia" w:ascii="仿宋" w:hAnsi="仿宋" w:eastAsia="仿宋" w:cs="仿宋"/>
                <w:sz w:val="28"/>
                <w:szCs w:val="28"/>
              </w:rPr>
              <w:t>对本期项目背景、目标、内容和范围理解准确，提供各系统功能方案清晰合理，架构理解深刻充分。</w:t>
            </w:r>
          </w:p>
          <w:p>
            <w:pPr>
              <w:keepNext w:val="0"/>
              <w:keepLines w:val="0"/>
              <w:pageBreakBefore w:val="0"/>
              <w:kinsoku/>
              <w:wordWrap/>
              <w:overflowPunct/>
              <w:topLinePunct w:val="0"/>
              <w:bidi w:val="0"/>
              <w:adjustRightInd w:val="0"/>
              <w:snapToGrid w:val="0"/>
              <w:spacing w:line="360" w:lineRule="auto"/>
              <w:jc w:val="left"/>
              <w:textAlignment w:val="auto"/>
              <w:rPr>
                <w:rFonts w:hint="eastAsia" w:ascii="仿宋" w:hAnsi="仿宋" w:eastAsia="仿宋" w:cs="仿宋"/>
                <w:sz w:val="28"/>
                <w:szCs w:val="28"/>
              </w:rPr>
            </w:pPr>
            <w:r>
              <w:rPr>
                <w:rFonts w:hint="eastAsia" w:ascii="仿宋" w:hAnsi="仿宋" w:eastAsia="仿宋" w:cs="仿宋"/>
                <w:sz w:val="28"/>
                <w:szCs w:val="28"/>
              </w:rPr>
              <w:t>1、技术方案先进、合理、完整，思路清晰，符合国家相关标准和规范，完全满足采购需求；软件结构层次结构合理，结构清晰，完全符合标准要求,▲项功能需提供功能截图。得</w:t>
            </w:r>
            <w:r>
              <w:rPr>
                <w:rFonts w:hint="eastAsia" w:ascii="仿宋" w:hAnsi="仿宋" w:eastAsia="仿宋" w:cs="仿宋"/>
                <w:sz w:val="28"/>
                <w:szCs w:val="28"/>
                <w:lang w:val="en-US" w:eastAsia="zh-CN"/>
              </w:rPr>
              <w:t>6.1</w:t>
            </w: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分；</w:t>
            </w:r>
          </w:p>
          <w:p>
            <w:pPr>
              <w:keepNext w:val="0"/>
              <w:keepLines w:val="0"/>
              <w:pageBreakBefore w:val="0"/>
              <w:kinsoku/>
              <w:wordWrap/>
              <w:overflowPunct/>
              <w:topLinePunct w:val="0"/>
              <w:bidi w:val="0"/>
              <w:adjustRightInd w:val="0"/>
              <w:snapToGrid w:val="0"/>
              <w:spacing w:line="360" w:lineRule="auto"/>
              <w:jc w:val="left"/>
              <w:textAlignment w:val="auto"/>
              <w:rPr>
                <w:rFonts w:hint="eastAsia" w:ascii="仿宋" w:hAnsi="仿宋" w:eastAsia="仿宋" w:cs="仿宋"/>
                <w:sz w:val="28"/>
                <w:szCs w:val="28"/>
              </w:rPr>
            </w:pPr>
            <w:r>
              <w:rPr>
                <w:rFonts w:hint="eastAsia" w:ascii="仿宋" w:hAnsi="仿宋" w:eastAsia="仿宋" w:cs="仿宋"/>
                <w:sz w:val="28"/>
                <w:szCs w:val="28"/>
              </w:rPr>
              <w:t>2、技术方案基本合理，符合国家相关标准和规范，基本满足采购需求；软件结构层次结构较合理，结构较清晰。得4</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p>
            <w:pPr>
              <w:keepNext w:val="0"/>
              <w:keepLines w:val="0"/>
              <w:pageBreakBefore w:val="0"/>
              <w:kinsoku/>
              <w:wordWrap/>
              <w:overflowPunct/>
              <w:topLinePunct w:val="0"/>
              <w:bidi w:val="0"/>
              <w:adjustRightInd w:val="0"/>
              <w:snapToGrid w:val="0"/>
              <w:spacing w:line="360" w:lineRule="auto"/>
              <w:jc w:val="left"/>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sz w:val="28"/>
                <w:szCs w:val="28"/>
              </w:rPr>
              <w:t>3、技术方案在满足用户要求方面欠缺，思路欠清晰，软件结构层次结构欠合理或结构欠清晰,得1-</w:t>
            </w:r>
            <w:r>
              <w:rPr>
                <w:rFonts w:hint="eastAsia" w:ascii="仿宋" w:hAnsi="仿宋" w:eastAsia="仿宋" w:cs="仿宋"/>
                <w:sz w:val="28"/>
                <w:szCs w:val="28"/>
                <w:lang w:val="en-US" w:eastAsia="zh-CN"/>
              </w:rPr>
              <w:t>4</w:t>
            </w:r>
            <w:r>
              <w:rPr>
                <w:rFonts w:hint="eastAsia" w:ascii="仿宋" w:hAnsi="仿宋" w:eastAsia="仿宋" w:cs="仿宋"/>
                <w:sz w:val="28"/>
                <w:szCs w:val="28"/>
              </w:rPr>
              <w:t>分，未提供的不得分。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83" w:hRule="atLeast"/>
          <w:jc w:val="center"/>
        </w:trPr>
        <w:tc>
          <w:tcPr>
            <w:tcW w:w="1132" w:type="dxa"/>
            <w:vMerge w:val="continue"/>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sz w:val="28"/>
                <w:szCs w:val="28"/>
                <w:highlight w:val="none"/>
                <w:lang w:val="en-US" w:eastAsia="zh-CN"/>
              </w:rPr>
            </w:pPr>
          </w:p>
        </w:tc>
        <w:tc>
          <w:tcPr>
            <w:tcW w:w="1184" w:type="dxa"/>
            <w:vMerge w:val="continue"/>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sz w:val="28"/>
                <w:szCs w:val="28"/>
                <w:highlight w:val="none"/>
                <w:lang w:val="en-US" w:eastAsia="zh-CN"/>
              </w:rPr>
            </w:pPr>
          </w:p>
        </w:tc>
        <w:tc>
          <w:tcPr>
            <w:tcW w:w="7063"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仿宋" w:hAnsi="仿宋" w:eastAsia="仿宋" w:cs="仿宋"/>
                <w:sz w:val="28"/>
                <w:szCs w:val="28"/>
              </w:rPr>
            </w:pPr>
            <w:r>
              <w:rPr>
                <w:rFonts w:hint="eastAsia" w:ascii="仿宋" w:hAnsi="仿宋" w:eastAsia="仿宋" w:cs="仿宋"/>
                <w:sz w:val="28"/>
                <w:szCs w:val="28"/>
              </w:rPr>
              <w:t>提供的技术方案应具备安全和应急方案设计内容：需提供安全能力证明（提供企业和员工安全应急类认证）和应用安全设计方案、数据安全设计方案、运行保障设计方案、应急预案设计方案。</w:t>
            </w:r>
          </w:p>
          <w:p>
            <w:pPr>
              <w:keepNext w:val="0"/>
              <w:keepLines w:val="0"/>
              <w:pageBreakBefore w:val="0"/>
              <w:kinsoku/>
              <w:wordWrap/>
              <w:overflowPunct/>
              <w:topLinePunct w:val="0"/>
              <w:bidi w:val="0"/>
              <w:adjustRightInd w:val="0"/>
              <w:snapToGrid w:val="0"/>
              <w:spacing w:line="360" w:lineRule="auto"/>
              <w:jc w:val="left"/>
              <w:textAlignment w:val="auto"/>
              <w:rPr>
                <w:rFonts w:hint="eastAsia" w:ascii="仿宋" w:hAnsi="仿宋" w:eastAsia="仿宋" w:cs="仿宋"/>
                <w:sz w:val="28"/>
                <w:szCs w:val="28"/>
              </w:rPr>
            </w:pPr>
            <w:r>
              <w:rPr>
                <w:rFonts w:hint="eastAsia" w:ascii="仿宋" w:hAnsi="仿宋" w:eastAsia="仿宋" w:cs="仿宋"/>
                <w:sz w:val="28"/>
                <w:szCs w:val="28"/>
              </w:rPr>
              <w:t>1、能够满足本项目的需求的得</w:t>
            </w:r>
            <w:r>
              <w:rPr>
                <w:rFonts w:hint="eastAsia" w:ascii="仿宋" w:hAnsi="仿宋" w:eastAsia="仿宋" w:cs="仿宋"/>
                <w:sz w:val="28"/>
                <w:szCs w:val="28"/>
                <w:lang w:val="en-US" w:eastAsia="zh-CN"/>
              </w:rPr>
              <w:t>6.1-8</w:t>
            </w:r>
            <w:r>
              <w:rPr>
                <w:rFonts w:hint="eastAsia" w:ascii="仿宋" w:hAnsi="仿宋" w:eastAsia="仿宋" w:cs="仿宋"/>
                <w:sz w:val="28"/>
                <w:szCs w:val="28"/>
              </w:rPr>
              <w:t>分；</w:t>
            </w:r>
          </w:p>
          <w:p>
            <w:pPr>
              <w:keepNext w:val="0"/>
              <w:keepLines w:val="0"/>
              <w:pageBreakBefore w:val="0"/>
              <w:kinsoku/>
              <w:wordWrap/>
              <w:overflowPunct/>
              <w:topLinePunct w:val="0"/>
              <w:bidi w:val="0"/>
              <w:adjustRightInd w:val="0"/>
              <w:snapToGrid w:val="0"/>
              <w:spacing w:line="360" w:lineRule="auto"/>
              <w:jc w:val="left"/>
              <w:textAlignment w:val="auto"/>
              <w:rPr>
                <w:rFonts w:hint="eastAsia" w:ascii="仿宋" w:hAnsi="仿宋" w:eastAsia="仿宋" w:cs="仿宋"/>
                <w:sz w:val="28"/>
                <w:szCs w:val="28"/>
              </w:rPr>
            </w:pPr>
            <w:r>
              <w:rPr>
                <w:rFonts w:hint="eastAsia" w:ascii="仿宋" w:hAnsi="仿宋" w:eastAsia="仿宋" w:cs="仿宋"/>
                <w:sz w:val="28"/>
                <w:szCs w:val="28"/>
              </w:rPr>
              <w:t>2、方案与计划基本合理的得</w:t>
            </w:r>
            <w:r>
              <w:rPr>
                <w:rFonts w:hint="eastAsia" w:ascii="仿宋" w:hAnsi="仿宋" w:eastAsia="仿宋" w:cs="仿宋"/>
                <w:sz w:val="28"/>
                <w:szCs w:val="28"/>
                <w:lang w:val="en-US" w:eastAsia="zh-CN"/>
              </w:rPr>
              <w:t>0-6</w:t>
            </w:r>
            <w:r>
              <w:rPr>
                <w:rFonts w:hint="eastAsia" w:ascii="仿宋" w:hAnsi="仿宋" w:eastAsia="仿宋" w:cs="仿宋"/>
                <w:sz w:val="28"/>
                <w:szCs w:val="28"/>
              </w:rPr>
              <w:t>分；</w:t>
            </w:r>
          </w:p>
          <w:p>
            <w:pPr>
              <w:keepNext w:val="0"/>
              <w:keepLines w:val="0"/>
              <w:pageBreakBefore w:val="0"/>
              <w:kinsoku/>
              <w:wordWrap/>
              <w:overflowPunct/>
              <w:topLinePunct w:val="0"/>
              <w:bidi w:val="0"/>
              <w:adjustRightInd w:val="0"/>
              <w:snapToGrid w:val="0"/>
              <w:spacing w:line="360" w:lineRule="auto"/>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rPr>
              <w:t>3、未提供的不得分。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88" w:hRule="atLeast"/>
          <w:jc w:val="center"/>
        </w:trPr>
        <w:tc>
          <w:tcPr>
            <w:tcW w:w="1132" w:type="dxa"/>
            <w:vMerge w:val="continue"/>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sz w:val="28"/>
                <w:szCs w:val="28"/>
                <w:highlight w:val="none"/>
                <w:lang w:val="en-US" w:eastAsia="zh-CN"/>
              </w:rPr>
            </w:pPr>
          </w:p>
        </w:tc>
        <w:tc>
          <w:tcPr>
            <w:tcW w:w="1184" w:type="dxa"/>
            <w:vMerge w:val="continue"/>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sz w:val="28"/>
                <w:szCs w:val="28"/>
                <w:highlight w:val="none"/>
                <w:lang w:val="en-US" w:eastAsia="zh-CN"/>
              </w:rPr>
            </w:pPr>
          </w:p>
        </w:tc>
        <w:tc>
          <w:tcPr>
            <w:tcW w:w="7063"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提供的项目管理方案具备：项目管理、项目实施、项目建设资源配置、进度控制、质量保障管理方案。</w:t>
            </w:r>
          </w:p>
          <w:p>
            <w:pPr>
              <w:keepNext w:val="0"/>
              <w:keepLines w:val="0"/>
              <w:pageBreakBefore w:val="0"/>
              <w:kinsoku/>
              <w:wordWrap/>
              <w:overflowPunct/>
              <w:topLinePunct w:val="0"/>
              <w:bidi w:val="0"/>
              <w:adjustRightInd w:val="0"/>
              <w:snapToGrid w:val="0"/>
              <w:spacing w:line="360" w:lineRule="auto"/>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1、项目管理方案全面、完善完全满足采购要求的得</w:t>
            </w:r>
            <w:r>
              <w:rPr>
                <w:rFonts w:hint="eastAsia" w:ascii="仿宋" w:hAnsi="仿宋" w:eastAsia="仿宋" w:cs="仿宋"/>
                <w:sz w:val="28"/>
                <w:szCs w:val="28"/>
                <w:lang w:val="en-US" w:eastAsia="zh-CN"/>
              </w:rPr>
              <w:t>4.1-8</w:t>
            </w:r>
            <w:r>
              <w:rPr>
                <w:rFonts w:hint="eastAsia" w:ascii="仿宋" w:hAnsi="仿宋" w:eastAsia="仿宋" w:cs="仿宋"/>
                <w:color w:val="000000"/>
                <w:sz w:val="28"/>
                <w:szCs w:val="28"/>
              </w:rPr>
              <w:t>分；</w:t>
            </w:r>
          </w:p>
          <w:p>
            <w:pPr>
              <w:keepNext w:val="0"/>
              <w:keepLines w:val="0"/>
              <w:pageBreakBefore w:val="0"/>
              <w:kinsoku/>
              <w:wordWrap/>
              <w:overflowPunct/>
              <w:topLinePunct w:val="0"/>
              <w:bidi w:val="0"/>
              <w:adjustRightInd w:val="0"/>
              <w:snapToGrid w:val="0"/>
              <w:spacing w:line="360" w:lineRule="auto"/>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2、项目管理方案存不全面，存在细微瑕疵的得</w:t>
            </w:r>
            <w:r>
              <w:rPr>
                <w:rFonts w:hint="eastAsia" w:ascii="仿宋" w:hAnsi="仿宋" w:eastAsia="仿宋" w:cs="仿宋"/>
                <w:sz w:val="28"/>
                <w:szCs w:val="28"/>
                <w:lang w:val="en-US" w:eastAsia="zh-CN"/>
              </w:rPr>
              <w:t>0-4</w:t>
            </w:r>
            <w:r>
              <w:rPr>
                <w:rFonts w:hint="eastAsia" w:ascii="仿宋" w:hAnsi="仿宋" w:eastAsia="仿宋" w:cs="仿宋"/>
                <w:color w:val="000000"/>
                <w:sz w:val="28"/>
                <w:szCs w:val="28"/>
              </w:rPr>
              <w:t>分；</w:t>
            </w:r>
          </w:p>
          <w:p>
            <w:pPr>
              <w:pStyle w:val="2"/>
              <w:keepNext w:val="0"/>
              <w:keepLines w:val="0"/>
              <w:pageBreakBefore w:val="0"/>
              <w:kinsoku/>
              <w:wordWrap/>
              <w:overflowPunct/>
              <w:topLinePunct w:val="0"/>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color w:val="000000"/>
                <w:sz w:val="28"/>
                <w:szCs w:val="28"/>
              </w:rPr>
              <w:t>3、未提供的不得分。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32"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培训服务方案</w:t>
            </w:r>
          </w:p>
          <w:p>
            <w:pPr>
              <w:keepNext w:val="0"/>
              <w:keepLines w:val="0"/>
              <w:pageBreakBefore w:val="0"/>
              <w:kinsoku/>
              <w:wordWrap/>
              <w:overflowPunct/>
              <w:topLinePunct w:val="0"/>
              <w:bidi w:val="0"/>
              <w:adjustRightInd w:val="0"/>
              <w:snapToGrid w:val="0"/>
              <w:spacing w:line="360" w:lineRule="auto"/>
              <w:jc w:val="left"/>
              <w:textAlignment w:val="auto"/>
              <w:rPr>
                <w:rFonts w:hint="eastAsia" w:ascii="仿宋" w:hAnsi="仿宋" w:eastAsia="仿宋" w:cs="仿宋"/>
                <w:sz w:val="28"/>
                <w:szCs w:val="28"/>
                <w:highlight w:val="none"/>
                <w:lang w:val="en-US" w:eastAsia="zh-CN"/>
              </w:rPr>
            </w:pPr>
          </w:p>
        </w:tc>
        <w:tc>
          <w:tcPr>
            <w:tcW w:w="1184"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val="zh-CN"/>
              </w:rPr>
              <w:t>分</w:t>
            </w:r>
          </w:p>
        </w:tc>
        <w:tc>
          <w:tcPr>
            <w:tcW w:w="7063"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培训方案具有明确的培训目标、计划、内容、范围、对象等内容，方案安排合理、清晰、可行。</w:t>
            </w:r>
          </w:p>
          <w:p>
            <w:pPr>
              <w:keepNext w:val="0"/>
              <w:keepLines w:val="0"/>
              <w:pageBreakBefore w:val="0"/>
              <w:kinsoku/>
              <w:wordWrap/>
              <w:overflowPunct/>
              <w:topLinePunct w:val="0"/>
              <w:bidi w:val="0"/>
              <w:adjustRightInd w:val="0"/>
              <w:snapToGrid w:val="0"/>
              <w:spacing w:line="360" w:lineRule="auto"/>
              <w:jc w:val="left"/>
              <w:textAlignment w:val="auto"/>
              <w:rPr>
                <w:rFonts w:hint="eastAsia" w:ascii="仿宋" w:hAnsi="仿宋" w:eastAsia="仿宋" w:cs="仿宋"/>
                <w:color w:val="auto"/>
                <w:sz w:val="28"/>
                <w:szCs w:val="28"/>
                <w:highlight w:val="none"/>
                <w:lang w:val="zh-CN"/>
              </w:rPr>
            </w:pPr>
            <w:r>
              <w:rPr>
                <w:rFonts w:hint="eastAsia" w:ascii="仿宋" w:hAnsi="仿宋" w:eastAsia="仿宋" w:cs="仿宋"/>
                <w:sz w:val="28"/>
                <w:szCs w:val="28"/>
              </w:rPr>
              <w:t>1、</w:t>
            </w:r>
            <w:r>
              <w:rPr>
                <w:rFonts w:hint="eastAsia" w:ascii="仿宋" w:hAnsi="仿宋" w:eastAsia="仿宋" w:cs="仿宋"/>
                <w:color w:val="auto"/>
                <w:sz w:val="28"/>
                <w:szCs w:val="28"/>
                <w:highlight w:val="none"/>
                <w:lang w:val="zh-CN"/>
              </w:rPr>
              <w:t>方案全面完整，针对性强得</w:t>
            </w:r>
            <w:r>
              <w:rPr>
                <w:rFonts w:hint="eastAsia" w:ascii="仿宋" w:hAnsi="仿宋" w:eastAsia="仿宋" w:cs="仿宋"/>
                <w:color w:val="auto"/>
                <w:sz w:val="28"/>
                <w:szCs w:val="28"/>
                <w:highlight w:val="none"/>
                <w:lang w:val="en-US" w:eastAsia="zh-CN"/>
              </w:rPr>
              <w:t>4.1</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val="zh-CN"/>
              </w:rPr>
              <w:t>分；</w:t>
            </w:r>
          </w:p>
          <w:p>
            <w:pPr>
              <w:keepNext w:val="0"/>
              <w:keepLines w:val="0"/>
              <w:pageBreakBefore w:val="0"/>
              <w:kinsoku/>
              <w:wordWrap/>
              <w:overflowPunct/>
              <w:topLinePunct w:val="0"/>
              <w:bidi w:val="0"/>
              <w:adjustRightInd w:val="0"/>
              <w:snapToGrid w:val="0"/>
              <w:spacing w:line="360" w:lineRule="auto"/>
              <w:jc w:val="lef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000000"/>
                <w:sz w:val="28"/>
                <w:szCs w:val="28"/>
              </w:rPr>
              <w:t>2、</w:t>
            </w:r>
            <w:r>
              <w:rPr>
                <w:rFonts w:hint="eastAsia" w:ascii="仿宋" w:hAnsi="仿宋" w:eastAsia="仿宋" w:cs="仿宋"/>
                <w:color w:val="auto"/>
                <w:sz w:val="28"/>
                <w:szCs w:val="28"/>
                <w:highlight w:val="none"/>
                <w:lang w:val="zh-CN"/>
              </w:rPr>
              <w:t>方案基本完整，针对性一般得</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val="zh-CN"/>
              </w:rPr>
              <w:t>分；</w:t>
            </w:r>
          </w:p>
          <w:p>
            <w:pPr>
              <w:pStyle w:val="2"/>
              <w:keepNext w:val="0"/>
              <w:keepLines w:val="0"/>
              <w:pageBreakBefore w:val="0"/>
              <w:kinsoku/>
              <w:wordWrap/>
              <w:overflowPunct/>
              <w:topLinePunct w:val="0"/>
              <w:bidi w:val="0"/>
              <w:adjustRightInd w:val="0"/>
              <w:snapToGrid w:val="0"/>
              <w:spacing w:line="360" w:lineRule="auto"/>
              <w:textAlignment w:val="auto"/>
              <w:rPr>
                <w:rFonts w:hint="eastAsia" w:ascii="仿宋" w:hAnsi="仿宋" w:eastAsia="仿宋" w:cs="仿宋"/>
                <w:sz w:val="28"/>
                <w:szCs w:val="28"/>
                <w:lang w:val="zh-CN"/>
              </w:rPr>
            </w:pPr>
            <w:r>
              <w:rPr>
                <w:rFonts w:hint="eastAsia" w:ascii="仿宋" w:hAnsi="仿宋" w:eastAsia="仿宋" w:cs="仿宋"/>
                <w:color w:val="000000"/>
                <w:sz w:val="28"/>
                <w:szCs w:val="28"/>
              </w:rPr>
              <w:t>3、</w:t>
            </w:r>
            <w:r>
              <w:rPr>
                <w:rFonts w:hint="eastAsia" w:ascii="仿宋" w:hAnsi="仿宋" w:eastAsia="仿宋" w:cs="仿宋"/>
                <w:color w:val="auto"/>
                <w:sz w:val="28"/>
                <w:szCs w:val="28"/>
                <w:highlight w:val="none"/>
                <w:lang w:val="en-US" w:eastAsia="zh-CN"/>
              </w:rPr>
              <w:t>未提供不得分。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21" w:hRule="atLeast"/>
          <w:jc w:val="center"/>
        </w:trPr>
        <w:tc>
          <w:tcPr>
            <w:tcW w:w="1132"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人员</w:t>
            </w:r>
          </w:p>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配备</w:t>
            </w:r>
          </w:p>
        </w:tc>
        <w:tc>
          <w:tcPr>
            <w:tcW w:w="1184"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8分</w:t>
            </w:r>
          </w:p>
        </w:tc>
        <w:tc>
          <w:tcPr>
            <w:tcW w:w="7063"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rPr>
              <w:t>根据项目组人员配置、岗位设置、职责分工的合理性、与采购需求的契合度以及拟投入本项目的主要管理人员和工作人员的相关工作经验等因素，</w:t>
            </w:r>
            <w:r>
              <w:rPr>
                <w:rFonts w:hint="eastAsia" w:ascii="仿宋" w:hAnsi="仿宋" w:eastAsia="仿宋" w:cs="仿宋"/>
                <w:color w:val="auto"/>
                <w:sz w:val="28"/>
                <w:szCs w:val="28"/>
                <w:highlight w:val="none"/>
                <w:lang w:val="en-US" w:eastAsia="zh-CN"/>
              </w:rPr>
              <w:t>评审</w:t>
            </w:r>
            <w:r>
              <w:rPr>
                <w:rFonts w:hint="eastAsia" w:ascii="仿宋" w:hAnsi="仿宋" w:eastAsia="仿宋" w:cs="仿宋"/>
                <w:color w:val="auto"/>
                <w:sz w:val="28"/>
                <w:szCs w:val="28"/>
                <w:highlight w:val="none"/>
                <w:lang w:val="zh-CN"/>
              </w:rPr>
              <w:t>小组视其响应程度横向比较，自主赋分0-</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val="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91" w:hRule="atLeast"/>
          <w:jc w:val="center"/>
        </w:trPr>
        <w:tc>
          <w:tcPr>
            <w:tcW w:w="1132"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售后</w:t>
            </w:r>
          </w:p>
          <w:p>
            <w:pPr>
              <w:keepNext w:val="0"/>
              <w:keepLines w:val="0"/>
              <w:pageBreakBefore w:val="0"/>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z w:val="28"/>
                <w:szCs w:val="28"/>
                <w:highlight w:val="none"/>
              </w:rPr>
              <w:t>服务</w:t>
            </w:r>
          </w:p>
        </w:tc>
        <w:tc>
          <w:tcPr>
            <w:tcW w:w="1184"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z w:val="28"/>
                <w:szCs w:val="28"/>
                <w:highlight w:val="none"/>
                <w:lang w:val="en-US" w:eastAsia="zh-CN"/>
              </w:rPr>
              <w:t>8分</w:t>
            </w:r>
          </w:p>
        </w:tc>
        <w:tc>
          <w:tcPr>
            <w:tcW w:w="7063"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须具备售后服务能力，提供包含售后服务流程、售后服务内容、工程师服务时间、故障响应时间等方面的售后服务方案。</w:t>
            </w:r>
          </w:p>
          <w:p>
            <w:pPr>
              <w:keepNext w:val="0"/>
              <w:keepLines w:val="0"/>
              <w:pageBreakBefore w:val="0"/>
              <w:kinsoku/>
              <w:wordWrap/>
              <w:overflowPunct/>
              <w:topLinePunct w:val="0"/>
              <w:bidi w:val="0"/>
              <w:adjustRightInd w:val="0"/>
              <w:snapToGrid w:val="0"/>
              <w:spacing w:line="360" w:lineRule="auto"/>
              <w:jc w:val="lef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1、售后服务体系完善、方案详细具体，技术支持能力强，满足采购人售后服务要求得</w:t>
            </w:r>
            <w:r>
              <w:rPr>
                <w:rFonts w:hint="eastAsia" w:ascii="仿宋" w:hAnsi="仿宋" w:eastAsia="仿宋" w:cs="仿宋"/>
                <w:color w:val="auto"/>
                <w:sz w:val="28"/>
                <w:szCs w:val="28"/>
                <w:highlight w:val="none"/>
                <w:lang w:val="en-US" w:eastAsia="zh-CN"/>
              </w:rPr>
              <w:t>4.1</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val="zh-CN"/>
              </w:rPr>
              <w:t>分；</w:t>
            </w:r>
          </w:p>
          <w:p>
            <w:pPr>
              <w:keepNext w:val="0"/>
              <w:keepLines w:val="0"/>
              <w:pageBreakBefore w:val="0"/>
              <w:kinsoku/>
              <w:wordWrap/>
              <w:overflowPunct/>
              <w:topLinePunct w:val="0"/>
              <w:bidi w:val="0"/>
              <w:adjustRightInd w:val="0"/>
              <w:snapToGrid w:val="0"/>
              <w:spacing w:line="360" w:lineRule="auto"/>
              <w:jc w:val="lef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2、售后服务体系完善，技术服务支持能力较强，得</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val="zh-CN"/>
              </w:rPr>
              <w:t>分；</w:t>
            </w:r>
          </w:p>
          <w:p>
            <w:pPr>
              <w:keepNext w:val="0"/>
              <w:keepLines w:val="0"/>
              <w:pageBreakBefore w:val="0"/>
              <w:kinsoku/>
              <w:wordWrap/>
              <w:overflowPunct/>
              <w:topLinePunct w:val="0"/>
              <w:bidi w:val="0"/>
              <w:adjustRightInd w:val="0"/>
              <w:snapToGrid w:val="0"/>
              <w:spacing w:line="360" w:lineRule="auto"/>
              <w:jc w:val="left"/>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color w:val="auto"/>
                <w:sz w:val="28"/>
                <w:szCs w:val="28"/>
                <w:highlight w:val="none"/>
                <w:lang w:val="zh-CN"/>
              </w:rPr>
              <w:t>3、未提供不得分。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7" w:hRule="atLeast"/>
          <w:jc w:val="center"/>
        </w:trPr>
        <w:tc>
          <w:tcPr>
            <w:tcW w:w="1132"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auto"/>
              <w:jc w:val="both"/>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合理化建议</w:t>
            </w:r>
          </w:p>
        </w:tc>
        <w:tc>
          <w:tcPr>
            <w:tcW w:w="1184"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4分</w:t>
            </w:r>
          </w:p>
        </w:tc>
        <w:tc>
          <w:tcPr>
            <w:tcW w:w="7063"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针对本项目</w:t>
            </w:r>
            <w:r>
              <w:rPr>
                <w:rFonts w:hint="eastAsia" w:ascii="仿宋" w:hAnsi="仿宋" w:eastAsia="仿宋" w:cs="仿宋"/>
                <w:color w:val="auto"/>
                <w:sz w:val="28"/>
                <w:szCs w:val="28"/>
                <w:highlight w:val="none"/>
                <w:lang w:val="en-US" w:eastAsia="zh-CN"/>
              </w:rPr>
              <w:t>日常运营以及项目的实施</w:t>
            </w:r>
            <w:r>
              <w:rPr>
                <w:rFonts w:hint="eastAsia" w:ascii="仿宋" w:hAnsi="仿宋" w:eastAsia="仿宋" w:cs="仿宋"/>
                <w:color w:val="auto"/>
                <w:sz w:val="28"/>
                <w:szCs w:val="28"/>
                <w:highlight w:val="none"/>
                <w:lang w:val="zh-CN"/>
              </w:rPr>
              <w:t>提出切实可行的合理化建议，按其响应程度计0-</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val="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42" w:hRule="atLeast"/>
          <w:jc w:val="center"/>
        </w:trPr>
        <w:tc>
          <w:tcPr>
            <w:tcW w:w="1132"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业绩</w:t>
            </w:r>
          </w:p>
        </w:tc>
        <w:tc>
          <w:tcPr>
            <w:tcW w:w="1184"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8分</w:t>
            </w:r>
          </w:p>
        </w:tc>
        <w:tc>
          <w:tcPr>
            <w:tcW w:w="7063"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2020年1月1日起，具有医院同类项目</w:t>
            </w:r>
            <w:r>
              <w:rPr>
                <w:rFonts w:hint="eastAsia" w:ascii="仿宋" w:hAnsi="仿宋" w:eastAsia="仿宋" w:cs="仿宋"/>
                <w:sz w:val="28"/>
                <w:szCs w:val="28"/>
                <w:lang w:val="en-US" w:eastAsia="zh-CN"/>
              </w:rPr>
              <w:t>业绩</w:t>
            </w:r>
            <w:r>
              <w:rPr>
                <w:rFonts w:hint="eastAsia" w:ascii="仿宋" w:hAnsi="仿宋" w:eastAsia="仿宋" w:cs="仿宋"/>
                <w:sz w:val="28"/>
                <w:szCs w:val="28"/>
              </w:rPr>
              <w:t>，每提供1个项目得2分，满分8分，未提供不得分。</w:t>
            </w:r>
          </w:p>
          <w:p>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sz w:val="28"/>
                <w:szCs w:val="28"/>
                <w:highlight w:val="none"/>
                <w:lang w:val="en-US" w:eastAsia="zh-CN"/>
              </w:rPr>
            </w:pPr>
            <w:r>
              <w:rPr>
                <w:rFonts w:hint="eastAsia" w:ascii="仿宋" w:hAnsi="仿宋" w:eastAsia="仿宋" w:cs="仿宋"/>
                <w:color w:val="000000"/>
                <w:sz w:val="28"/>
                <w:szCs w:val="28"/>
              </w:rPr>
              <w:t>（提供有效合同证明。注：免费框架协议等情况视为无效，不得分。）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ODkyZGI5ODg0N2YzZjQ3NzQ1ZDU3OTBiZjNlY2MifQ=="/>
  </w:docVars>
  <w:rsids>
    <w:rsidRoot w:val="39E76ECB"/>
    <w:rsid w:val="236F4389"/>
    <w:rsid w:val="39E76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adjustRightInd w:val="0"/>
      <w:spacing w:line="240" w:lineRule="atLeast"/>
      <w:jc w:val="left"/>
      <w:textAlignment w:val="baseline"/>
    </w:pPr>
    <w:rPr>
      <w:kern w:val="0"/>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2024-04-15T01:38:00Z</dcterms:created>
  <dc:creator>琛</dc:creator>
  <cp:lastModifiedBy>琛</cp:lastModifiedBy>
  <dcterms:modified xsi:type="dcterms:W3CDTF">2024-04-15T06:11:24Z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6C6948C0FE0A43149BAA9F453C9A7B02_11</vt:lpwstr>
  </property>
</Properties>
</file>