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BDAA">
      <w:pPr>
        <w:snapToGrid w:val="0"/>
        <w:spacing w:line="360" w:lineRule="auto"/>
        <w:jc w:val="center"/>
        <w:rPr>
          <w:rStyle w:val="57"/>
          <w:rFonts w:ascii="宋体" w:hAnsi="宋体" w:cs="宋体"/>
          <w:b/>
          <w:bCs/>
          <w:sz w:val="30"/>
          <w:szCs w:val="30"/>
        </w:rPr>
      </w:pPr>
      <w:r>
        <w:rPr>
          <w:rStyle w:val="57"/>
          <w:rFonts w:hint="eastAsia" w:ascii="宋体" w:hAnsi="宋体" w:cs="宋体"/>
          <w:b/>
          <w:bCs/>
          <w:sz w:val="30"/>
          <w:szCs w:val="30"/>
        </w:rPr>
        <w:t>富平县“已交楼未验收消防验收项目”消防验收三年攻坚行动技术服务采购项目</w:t>
      </w:r>
    </w:p>
    <w:p w14:paraId="33466519">
      <w:pPr>
        <w:snapToGrid w:val="0"/>
        <w:spacing w:line="360" w:lineRule="auto"/>
        <w:jc w:val="center"/>
        <w:rPr>
          <w:rStyle w:val="57"/>
          <w:rFonts w:ascii="宋体" w:hAnsi="宋体" w:cs="宋体"/>
          <w:b/>
          <w:bCs/>
          <w:sz w:val="30"/>
          <w:szCs w:val="30"/>
        </w:rPr>
      </w:pPr>
      <w:r>
        <w:rPr>
          <w:rStyle w:val="57"/>
          <w:rFonts w:hint="eastAsia" w:ascii="宋体" w:hAnsi="宋体" w:cs="宋体"/>
          <w:b/>
          <w:bCs/>
          <w:sz w:val="30"/>
          <w:szCs w:val="30"/>
        </w:rPr>
        <w:t>采购实施方案</w:t>
      </w:r>
    </w:p>
    <w:p w14:paraId="1EEFBA3F">
      <w:pPr>
        <w:snapToGrid w:val="0"/>
        <w:spacing w:before="62" w:beforeLines="20" w:after="62" w:afterLines="20" w:line="360" w:lineRule="auto"/>
        <w:ind w:firstLine="480" w:firstLineChars="200"/>
        <w:jc w:val="left"/>
        <w:rPr>
          <w:rStyle w:val="57"/>
          <w:rFonts w:ascii="宋体" w:hAnsi="宋体" w:cs="宋体"/>
          <w:sz w:val="24"/>
          <w:szCs w:val="24"/>
        </w:rPr>
      </w:pPr>
      <w:r>
        <w:rPr>
          <w:rStyle w:val="57"/>
          <w:rFonts w:hint="eastAsia" w:ascii="宋体" w:hAnsi="宋体" w:cs="宋体"/>
          <w:sz w:val="24"/>
          <w:szCs w:val="24"/>
        </w:rPr>
        <w:t>为尽快落实我县“已交楼未进行消防验收项目”的消防验收问题，按照《富平县解决未验收项目消防验收问题工作领导小组办公室关于印发“已交楼未进行消防验收项目”消防验收三年攻坚行动工作方案的通知》(富消验办发〔2024]1号)要求，</w:t>
      </w:r>
      <w:r>
        <w:rPr>
          <w:rStyle w:val="57"/>
          <w:rFonts w:hint="eastAsia" w:ascii="宋体" w:hAnsi="宋体" w:cs="宋体"/>
          <w:bCs/>
          <w:sz w:val="24"/>
          <w:szCs w:val="24"/>
        </w:rPr>
        <w:t>对自1998年9月1日至今，应当依法办理而未办理消防验收（备案）的项目逐一进行排查，</w:t>
      </w:r>
      <w:r>
        <w:rPr>
          <w:rStyle w:val="57"/>
          <w:rFonts w:hint="eastAsia" w:ascii="宋体" w:hAnsi="宋体" w:cs="宋体"/>
          <w:sz w:val="24"/>
          <w:szCs w:val="24"/>
        </w:rPr>
        <w:t>认真梳理基础台账，形成任务台账，积极指导项目主体完成消防建设和问题整改，尽快完成消防审验(备案)工作</w:t>
      </w:r>
      <w:bookmarkStart w:id="0" w:name="_GoBack"/>
      <w:bookmarkEnd w:id="0"/>
      <w:r>
        <w:rPr>
          <w:rStyle w:val="57"/>
          <w:rFonts w:hint="eastAsia" w:ascii="宋体" w:hAnsi="宋体" w:cs="宋体"/>
          <w:sz w:val="24"/>
          <w:szCs w:val="24"/>
        </w:rPr>
        <w:t>。对不具备审验(备案)条件的项目，进行现场核查后，视情出具建设工程消防技术服务函或评估论证意见函。为确保检测的全面性、严谨性和专业性，我局拟选聘一家具备专业技术背景的公司协助完成现场核查工作，配合编制</w:t>
      </w:r>
      <w:r>
        <w:rPr>
          <w:rStyle w:val="57"/>
          <w:rFonts w:hint="eastAsia"/>
          <w:sz w:val="24"/>
          <w:szCs w:val="24"/>
        </w:rPr>
        <w:t>《建设工程消防技术指导服务函》</w:t>
      </w:r>
      <w:r>
        <w:rPr>
          <w:rStyle w:val="57"/>
          <w:rFonts w:hint="eastAsia" w:ascii="宋体" w:hAnsi="宋体" w:cs="宋体"/>
          <w:sz w:val="24"/>
          <w:szCs w:val="24"/>
        </w:rPr>
        <w:t>。为此拟定采购实施方案如下：</w:t>
      </w:r>
    </w:p>
    <w:p w14:paraId="3D601B29">
      <w:pPr>
        <w:snapToGrid w:val="0"/>
        <w:spacing w:before="62" w:beforeLines="20" w:after="62" w:afterLines="20" w:line="360" w:lineRule="auto"/>
        <w:ind w:firstLine="480" w:firstLineChars="200"/>
        <w:jc w:val="left"/>
        <w:rPr>
          <w:rStyle w:val="57"/>
          <w:rFonts w:ascii="宋体" w:hAnsi="宋体" w:cs="宋体"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一、采 购 人：</w:t>
      </w:r>
      <w:r>
        <w:rPr>
          <w:rStyle w:val="57"/>
          <w:rFonts w:hint="eastAsia" w:ascii="宋体" w:hAnsi="宋体" w:cs="宋体"/>
          <w:sz w:val="24"/>
          <w:szCs w:val="24"/>
        </w:rPr>
        <w:t>富平县住房和城乡建设局</w:t>
      </w:r>
    </w:p>
    <w:p w14:paraId="12C5444B">
      <w:pPr>
        <w:snapToGrid w:val="0"/>
        <w:spacing w:line="360" w:lineRule="auto"/>
        <w:ind w:firstLine="480" w:firstLineChars="200"/>
        <w:jc w:val="left"/>
        <w:rPr>
          <w:rStyle w:val="57"/>
          <w:rFonts w:ascii="宋体" w:hAnsi="宋体" w:cs="宋体"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二、项目名称</w:t>
      </w:r>
      <w:r>
        <w:rPr>
          <w:rStyle w:val="57"/>
          <w:rFonts w:hint="eastAsia" w:ascii="宋体" w:hAnsi="宋体" w:cs="宋体"/>
          <w:sz w:val="24"/>
          <w:szCs w:val="24"/>
        </w:rPr>
        <w:t>：</w:t>
      </w:r>
      <w:r>
        <w:rPr>
          <w:rStyle w:val="57"/>
          <w:rFonts w:hint="eastAsia" w:ascii="宋体" w:hAnsi="宋体" w:cs="宋体"/>
          <w:sz w:val="24"/>
          <w:szCs w:val="24"/>
          <w:lang w:eastAsia="zh-CN"/>
        </w:rPr>
        <w:t>富平县“已交楼未验收消防验收项目”消防验收三年攻坚行动技术服务</w:t>
      </w:r>
      <w:r>
        <w:rPr>
          <w:rStyle w:val="57"/>
          <w:rFonts w:hint="eastAsia" w:ascii="宋体" w:hAnsi="宋体" w:cs="宋体"/>
          <w:sz w:val="24"/>
          <w:szCs w:val="24"/>
        </w:rPr>
        <w:t xml:space="preserve">  </w:t>
      </w:r>
    </w:p>
    <w:p w14:paraId="76041A09">
      <w:pPr>
        <w:snapToGrid w:val="0"/>
        <w:spacing w:before="62" w:beforeLines="20" w:after="62" w:afterLines="20" w:line="360" w:lineRule="auto"/>
        <w:ind w:firstLine="480" w:firstLineChars="200"/>
        <w:jc w:val="left"/>
        <w:rPr>
          <w:rStyle w:val="57"/>
          <w:rFonts w:ascii="宋体" w:hAnsi="宋体" w:cs="宋体"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三、项目概况：</w:t>
      </w:r>
      <w:r>
        <w:rPr>
          <w:rStyle w:val="57"/>
          <w:rFonts w:hint="eastAsia"/>
          <w:sz w:val="24"/>
          <w:szCs w:val="24"/>
        </w:rPr>
        <w:t>对已交楼未进行消防验收（备案）项目开展全面、细致的消防检测工作，明确检测流程、技术要求、服务内容、时间安排及后续指导措施，确保消防验收工作高效、规范、有序进行。并依据检测结果</w:t>
      </w:r>
      <w:r>
        <w:rPr>
          <w:rStyle w:val="57"/>
          <w:rFonts w:hint="eastAsia" w:ascii="宋体" w:hAnsi="宋体" w:cs="宋体"/>
          <w:sz w:val="24"/>
          <w:szCs w:val="24"/>
        </w:rPr>
        <w:t>配合编制</w:t>
      </w:r>
      <w:r>
        <w:rPr>
          <w:rStyle w:val="57"/>
          <w:rFonts w:hint="eastAsia"/>
          <w:sz w:val="24"/>
          <w:szCs w:val="24"/>
        </w:rPr>
        <w:t>《建设工程消防技术指导服务函》。</w:t>
      </w:r>
    </w:p>
    <w:p w14:paraId="28853EF0">
      <w:pPr>
        <w:spacing w:line="360" w:lineRule="auto"/>
        <w:ind w:firstLine="480" w:firstLineChars="200"/>
        <w:rPr>
          <w:rStyle w:val="57"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四、服务范围：</w:t>
      </w:r>
      <w:r>
        <w:rPr>
          <w:rStyle w:val="57"/>
          <w:rFonts w:hint="eastAsia"/>
          <w:sz w:val="24"/>
          <w:szCs w:val="24"/>
        </w:rPr>
        <w:t>主要针对全县范围内自1998年9月1日至今</w:t>
      </w:r>
      <w:r>
        <w:rPr>
          <w:rStyle w:val="57"/>
          <w:rFonts w:hint="eastAsia" w:ascii="宋体" w:hAnsi="宋体" w:cs="宋体"/>
          <w:sz w:val="24"/>
          <w:szCs w:val="24"/>
        </w:rPr>
        <w:t>“已交楼未进行消防验收项目”的消防检测工作。</w:t>
      </w:r>
      <w:r>
        <w:rPr>
          <w:rStyle w:val="57"/>
          <w:rFonts w:hint="eastAsia"/>
          <w:sz w:val="24"/>
          <w:szCs w:val="24"/>
        </w:rPr>
        <w:t>包括但不限于：建筑主体、火灾自动报警系统（含电气火灾监控系统）、消防给水及消火栓系统、 自动喷水灭火系统、灭火器、应急照明及疏散指示标志系统、防火防烟分隔（防火卷帘、防火门、防火窗、挡烟垂壁等）、灭火救援设施（含消防电梯）、气体灭火系统、防烟排烟系统、消防供配电系统（含消防应急电源）、消防电源监控系统）。</w:t>
      </w:r>
    </w:p>
    <w:p w14:paraId="469A3C41">
      <w:pPr>
        <w:snapToGrid w:val="0"/>
        <w:spacing w:before="62" w:beforeLines="20" w:after="62" w:afterLines="20" w:line="360" w:lineRule="auto"/>
        <w:ind w:firstLine="480" w:firstLineChars="200"/>
        <w:jc w:val="left"/>
        <w:rPr>
          <w:rStyle w:val="57"/>
          <w:rFonts w:ascii="宋体" w:hAnsi="宋体" w:cs="宋体"/>
          <w:b/>
          <w:bCs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五、采购方式及采购组织形式：</w:t>
      </w:r>
      <w:r>
        <w:rPr>
          <w:rStyle w:val="57"/>
          <w:rFonts w:hint="eastAsia" w:ascii="宋体" w:hAnsi="宋体" w:cs="宋体"/>
          <w:sz w:val="24"/>
          <w:szCs w:val="24"/>
        </w:rPr>
        <w:t>委托</w:t>
      </w:r>
      <w:r>
        <w:rPr>
          <w:rFonts w:hint="eastAsia"/>
          <w:sz w:val="24"/>
          <w:szCs w:val="24"/>
        </w:rPr>
        <w:t>陕西电通兴达咨询管理有限责任公司组织</w:t>
      </w:r>
      <w:r>
        <w:rPr>
          <w:rStyle w:val="57"/>
          <w:rFonts w:hint="eastAsia" w:ascii="宋体" w:hAnsi="宋体" w:cs="宋体"/>
          <w:sz w:val="24"/>
          <w:szCs w:val="24"/>
        </w:rPr>
        <w:t>竞争性磋商。</w:t>
      </w:r>
    </w:p>
    <w:p w14:paraId="61524451">
      <w:pPr>
        <w:snapToGrid w:val="0"/>
        <w:spacing w:before="62" w:beforeLines="20" w:after="62" w:afterLines="20" w:line="360" w:lineRule="auto"/>
        <w:ind w:firstLine="480" w:firstLineChars="200"/>
        <w:jc w:val="left"/>
        <w:rPr>
          <w:rStyle w:val="57"/>
          <w:rFonts w:ascii="宋体" w:hAnsi="宋体" w:cs="宋体"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六、预算金额：</w:t>
      </w:r>
      <w:r>
        <w:rPr>
          <w:rStyle w:val="57"/>
          <w:rFonts w:hint="eastAsia" w:ascii="宋体" w:hAnsi="宋体" w:cs="宋体"/>
          <w:bCs/>
          <w:sz w:val="24"/>
          <w:szCs w:val="24"/>
        </w:rPr>
        <w:t>50万元。</w:t>
      </w:r>
    </w:p>
    <w:p w14:paraId="0C41C1A8">
      <w:pPr>
        <w:snapToGrid w:val="0"/>
        <w:spacing w:before="62" w:beforeLines="20" w:after="62" w:afterLines="20" w:line="360" w:lineRule="auto"/>
        <w:ind w:firstLine="480" w:firstLineChars="200"/>
        <w:jc w:val="left"/>
        <w:rPr>
          <w:rStyle w:val="57"/>
          <w:rFonts w:ascii="宋体" w:hAnsi="宋体" w:cs="宋体"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七、服 务 期：</w:t>
      </w:r>
      <w:r>
        <w:rPr>
          <w:rStyle w:val="57"/>
          <w:rFonts w:hint="eastAsia" w:ascii="宋体" w:hAnsi="宋体" w:cs="宋体"/>
          <w:bCs/>
          <w:sz w:val="24"/>
          <w:szCs w:val="24"/>
        </w:rPr>
        <w:t>3年。</w:t>
      </w:r>
    </w:p>
    <w:p w14:paraId="3CA744BA">
      <w:pPr>
        <w:snapToGrid w:val="0"/>
        <w:spacing w:before="62" w:beforeLines="20" w:after="62" w:afterLines="20" w:line="360" w:lineRule="auto"/>
        <w:ind w:firstLine="480" w:firstLineChars="200"/>
        <w:rPr>
          <w:rStyle w:val="57"/>
          <w:rFonts w:ascii="宋体" w:hAnsi="宋体" w:cs="宋体"/>
          <w:b/>
          <w:bCs/>
          <w:sz w:val="24"/>
          <w:szCs w:val="24"/>
        </w:rPr>
      </w:pPr>
      <w:r>
        <w:rPr>
          <w:rStyle w:val="57"/>
          <w:rFonts w:hint="eastAsia" w:ascii="宋体" w:hAnsi="宋体" w:cs="宋体"/>
          <w:b/>
          <w:bCs/>
          <w:sz w:val="24"/>
          <w:szCs w:val="24"/>
        </w:rPr>
        <w:t>八、采购时间安排：</w:t>
      </w:r>
      <w:r>
        <w:rPr>
          <w:rFonts w:hint="eastAsia"/>
          <w:sz w:val="24"/>
          <w:szCs w:val="24"/>
        </w:rPr>
        <w:t>见下表。</w:t>
      </w:r>
    </w:p>
    <w:p w14:paraId="7723985C">
      <w:pPr>
        <w:pStyle w:val="2"/>
        <w:ind w:firstLine="281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采购时间安排表（暂定）</w:t>
      </w:r>
    </w:p>
    <w:tbl>
      <w:tblPr>
        <w:tblStyle w:val="1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2268"/>
        <w:gridCol w:w="2551"/>
      </w:tblGrid>
      <w:tr w14:paraId="7129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42" w:type="dxa"/>
            <w:vAlign w:val="center"/>
          </w:tcPr>
          <w:p w14:paraId="46C4580F">
            <w:pPr>
              <w:jc w:val="center"/>
              <w:rPr>
                <w:rFonts w:asciiTheme="minorEastAsia" w:hAnsiTheme="minorEastAsia" w:eastAsiaTheme="minorEastAsia"/>
                <w:b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Cs w:val="22"/>
              </w:rPr>
              <w:t>项目阶段</w:t>
            </w:r>
          </w:p>
        </w:tc>
        <w:tc>
          <w:tcPr>
            <w:tcW w:w="2694" w:type="dxa"/>
            <w:vAlign w:val="center"/>
          </w:tcPr>
          <w:p w14:paraId="10AF39A7">
            <w:pPr>
              <w:jc w:val="center"/>
              <w:rPr>
                <w:rFonts w:asciiTheme="minorEastAsia" w:hAnsiTheme="minorEastAsia" w:eastAsiaTheme="minorEastAsia"/>
                <w:b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Cs w:val="22"/>
              </w:rPr>
              <w:t>时间安排</w:t>
            </w:r>
          </w:p>
        </w:tc>
        <w:tc>
          <w:tcPr>
            <w:tcW w:w="2268" w:type="dxa"/>
            <w:vAlign w:val="center"/>
          </w:tcPr>
          <w:p w14:paraId="6A160AE3">
            <w:pPr>
              <w:jc w:val="center"/>
              <w:rPr>
                <w:rFonts w:asciiTheme="minorEastAsia" w:hAnsiTheme="minorEastAsia" w:eastAsiaTheme="minorEastAsia"/>
                <w:b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Cs w:val="22"/>
              </w:rPr>
              <w:t>工作</w:t>
            </w:r>
          </w:p>
        </w:tc>
        <w:tc>
          <w:tcPr>
            <w:tcW w:w="2551" w:type="dxa"/>
            <w:vAlign w:val="center"/>
          </w:tcPr>
          <w:p w14:paraId="1BE198AB">
            <w:pPr>
              <w:jc w:val="center"/>
              <w:rPr>
                <w:rFonts w:asciiTheme="minorEastAsia" w:hAnsiTheme="minorEastAsia" w:eastAsiaTheme="minorEastAsia"/>
                <w:b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Cs w:val="22"/>
              </w:rPr>
              <w:t>备注</w:t>
            </w:r>
          </w:p>
        </w:tc>
      </w:tr>
      <w:tr w14:paraId="6AE6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42" w:type="dxa"/>
            <w:vAlign w:val="center"/>
          </w:tcPr>
          <w:p w14:paraId="1ED3378A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意向公开</w:t>
            </w:r>
          </w:p>
        </w:tc>
        <w:tc>
          <w:tcPr>
            <w:tcW w:w="2694" w:type="dxa"/>
            <w:vAlign w:val="center"/>
          </w:tcPr>
          <w:p w14:paraId="44AE743C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2024年8月10日-9月9日</w:t>
            </w:r>
          </w:p>
        </w:tc>
        <w:tc>
          <w:tcPr>
            <w:tcW w:w="2268" w:type="dxa"/>
            <w:vAlign w:val="center"/>
          </w:tcPr>
          <w:p w14:paraId="470275D5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发布采购意向公开</w:t>
            </w:r>
          </w:p>
        </w:tc>
        <w:tc>
          <w:tcPr>
            <w:tcW w:w="2551" w:type="dxa"/>
            <w:vAlign w:val="center"/>
          </w:tcPr>
          <w:p w14:paraId="5F1F909A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陕西省政府采购网发布</w:t>
            </w:r>
          </w:p>
        </w:tc>
      </w:tr>
      <w:tr w14:paraId="0B8F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2" w:type="dxa"/>
            <w:vMerge w:val="restart"/>
            <w:vAlign w:val="center"/>
          </w:tcPr>
          <w:p w14:paraId="4A1DD0A6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采购</w:t>
            </w:r>
            <w:r>
              <w:rPr>
                <w:rFonts w:asciiTheme="minorEastAsia" w:hAnsiTheme="minorEastAsia" w:eastAsiaTheme="minorEastAsia"/>
                <w:szCs w:val="22"/>
              </w:rPr>
              <w:t>阶段</w:t>
            </w:r>
          </w:p>
        </w:tc>
        <w:tc>
          <w:tcPr>
            <w:tcW w:w="2694" w:type="dxa"/>
            <w:vAlign w:val="center"/>
          </w:tcPr>
          <w:p w14:paraId="3FF951B6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2024年9月10日</w:t>
            </w:r>
          </w:p>
        </w:tc>
        <w:tc>
          <w:tcPr>
            <w:tcW w:w="2268" w:type="dxa"/>
            <w:vAlign w:val="center"/>
          </w:tcPr>
          <w:p w14:paraId="28A448AB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发布磋商公告</w:t>
            </w:r>
          </w:p>
        </w:tc>
        <w:tc>
          <w:tcPr>
            <w:tcW w:w="2551" w:type="dxa"/>
            <w:vAlign w:val="center"/>
          </w:tcPr>
          <w:p w14:paraId="3A5BF3C4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陕西省政府采购网发布</w:t>
            </w:r>
          </w:p>
        </w:tc>
      </w:tr>
      <w:tr w14:paraId="0FEE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continue"/>
            <w:vAlign w:val="center"/>
          </w:tcPr>
          <w:p w14:paraId="4FA69F18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1B34810">
            <w:pPr>
              <w:ind w:left="-107" w:leftChars="-51" w:right="-107" w:rightChars="-51"/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2024年9月20日</w:t>
            </w:r>
          </w:p>
        </w:tc>
        <w:tc>
          <w:tcPr>
            <w:tcW w:w="2268" w:type="dxa"/>
            <w:vAlign w:val="center"/>
          </w:tcPr>
          <w:p w14:paraId="14A273DB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组织磋商会议</w:t>
            </w:r>
          </w:p>
        </w:tc>
        <w:tc>
          <w:tcPr>
            <w:tcW w:w="2551" w:type="dxa"/>
            <w:vAlign w:val="center"/>
          </w:tcPr>
          <w:p w14:paraId="6F849921"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asciiTheme="minorEastAsia" w:hAnsiTheme="minorEastAsia" w:eastAsiaTheme="minorEastAsia"/>
                <w:szCs w:val="22"/>
              </w:rPr>
              <w:t>自公告发布之日起至磋商会不得少于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10日</w:t>
            </w:r>
          </w:p>
        </w:tc>
      </w:tr>
    </w:tbl>
    <w:p w14:paraId="41E461D4">
      <w:pPr>
        <w:rPr>
          <w:rFonts w:asciiTheme="minorEastAsia" w:hAnsiTheme="minorEastAsia"/>
          <w:b/>
          <w:sz w:val="10"/>
          <w:szCs w:val="10"/>
        </w:rPr>
      </w:pPr>
    </w:p>
    <w:p w14:paraId="3DA70A93">
      <w:pPr>
        <w:pStyle w:val="2"/>
        <w:ind w:firstLine="210"/>
        <w:rPr>
          <w:lang w:bidi="ar-SA"/>
        </w:rPr>
      </w:pPr>
    </w:p>
    <w:p w14:paraId="1F4626C3">
      <w:pPr>
        <w:pStyle w:val="2"/>
        <w:spacing w:line="480" w:lineRule="auto"/>
        <w:ind w:firstLine="5040" w:firstLineChars="2100"/>
        <w:rPr>
          <w:sz w:val="24"/>
          <w:szCs w:val="24"/>
          <w:lang w:bidi="ar-SA"/>
        </w:rPr>
      </w:pPr>
      <w:r>
        <w:rPr>
          <w:rStyle w:val="57"/>
          <w:rFonts w:hint="eastAsia"/>
          <w:sz w:val="24"/>
          <w:szCs w:val="24"/>
        </w:rPr>
        <w:t>富平县住房和城乡建设局</w:t>
      </w:r>
    </w:p>
    <w:p w14:paraId="46DBA519">
      <w:pPr>
        <w:pStyle w:val="2"/>
        <w:spacing w:line="480" w:lineRule="auto"/>
        <w:ind w:firstLine="5400" w:firstLineChars="225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202</w:t>
      </w:r>
      <w:r>
        <w:rPr>
          <w:rFonts w:hint="eastAsia"/>
          <w:sz w:val="24"/>
          <w:szCs w:val="24"/>
          <w:lang w:bidi="ar-SA"/>
        </w:rPr>
        <w:t>4</w:t>
      </w:r>
      <w:r>
        <w:rPr>
          <w:sz w:val="24"/>
          <w:szCs w:val="24"/>
          <w:lang w:bidi="ar-SA"/>
        </w:rPr>
        <w:t>年</w:t>
      </w:r>
      <w:r>
        <w:rPr>
          <w:rFonts w:hint="eastAsia"/>
          <w:sz w:val="24"/>
          <w:szCs w:val="24"/>
          <w:lang w:bidi="ar-SA"/>
        </w:rPr>
        <w:t xml:space="preserve">  </w:t>
      </w:r>
      <w:r>
        <w:rPr>
          <w:sz w:val="24"/>
          <w:szCs w:val="24"/>
          <w:lang w:bidi="ar-SA"/>
        </w:rPr>
        <w:t>月</w:t>
      </w:r>
      <w:r>
        <w:rPr>
          <w:rFonts w:hint="eastAsia"/>
          <w:sz w:val="24"/>
          <w:szCs w:val="24"/>
          <w:lang w:bidi="ar-SA"/>
        </w:rPr>
        <w:t xml:space="preserve">  </w:t>
      </w:r>
      <w:r>
        <w:rPr>
          <w:sz w:val="24"/>
          <w:szCs w:val="24"/>
          <w:lang w:bidi="ar-SA"/>
        </w:rPr>
        <w:t>日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75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76FA6">
    <w:pPr>
      <w:pStyle w:val="14"/>
      <w:framePr w:wrap="around" w:vAnchor="margin" w:hAnchor="text" w:xAlign="center" w:yAlign="top"/>
      <w:rPr>
        <w:rStyle w:val="58"/>
      </w:rPr>
    </w:pPr>
  </w:p>
  <w:p w14:paraId="40D5548F">
    <w:pPr>
      <w:pStyle w:val="14"/>
      <w:rPr>
        <w:rStyle w:val="57"/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3B16C">
    <w:pPr>
      <w:pStyle w:val="1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mYzNjVjZWFhNzA5YTU0MGJhOTU0ZDNkMDk5MTgifQ=="/>
  </w:docVars>
  <w:rsids>
    <w:rsidRoot w:val="00516921"/>
    <w:rsid w:val="0000589D"/>
    <w:rsid w:val="0001330B"/>
    <w:rsid w:val="000204FE"/>
    <w:rsid w:val="000260B9"/>
    <w:rsid w:val="000264DF"/>
    <w:rsid w:val="0003605A"/>
    <w:rsid w:val="00042D11"/>
    <w:rsid w:val="00052409"/>
    <w:rsid w:val="000755AC"/>
    <w:rsid w:val="00091C02"/>
    <w:rsid w:val="00097BEC"/>
    <w:rsid w:val="000D3734"/>
    <w:rsid w:val="000D7437"/>
    <w:rsid w:val="000E1D5D"/>
    <w:rsid w:val="00100766"/>
    <w:rsid w:val="00115DF1"/>
    <w:rsid w:val="00127FAF"/>
    <w:rsid w:val="001433CC"/>
    <w:rsid w:val="00156214"/>
    <w:rsid w:val="00162D41"/>
    <w:rsid w:val="00181E10"/>
    <w:rsid w:val="00183139"/>
    <w:rsid w:val="00190A71"/>
    <w:rsid w:val="00197333"/>
    <w:rsid w:val="001C39B5"/>
    <w:rsid w:val="001D1725"/>
    <w:rsid w:val="001D7071"/>
    <w:rsid w:val="001E7448"/>
    <w:rsid w:val="001F1CC8"/>
    <w:rsid w:val="00202E09"/>
    <w:rsid w:val="00204E46"/>
    <w:rsid w:val="00205CAD"/>
    <w:rsid w:val="00207A92"/>
    <w:rsid w:val="00211BAC"/>
    <w:rsid w:val="00211FBC"/>
    <w:rsid w:val="00236BA5"/>
    <w:rsid w:val="002500F2"/>
    <w:rsid w:val="002611C1"/>
    <w:rsid w:val="002817B7"/>
    <w:rsid w:val="00297348"/>
    <w:rsid w:val="002A250B"/>
    <w:rsid w:val="002E3B53"/>
    <w:rsid w:val="002E5219"/>
    <w:rsid w:val="00316F62"/>
    <w:rsid w:val="003202FC"/>
    <w:rsid w:val="00322FDA"/>
    <w:rsid w:val="00323863"/>
    <w:rsid w:val="00327A3F"/>
    <w:rsid w:val="00335D0A"/>
    <w:rsid w:val="003866FC"/>
    <w:rsid w:val="00386FEA"/>
    <w:rsid w:val="00393855"/>
    <w:rsid w:val="00393BFB"/>
    <w:rsid w:val="003A1B88"/>
    <w:rsid w:val="003A6CED"/>
    <w:rsid w:val="003D2F6D"/>
    <w:rsid w:val="003E2CF1"/>
    <w:rsid w:val="003E477C"/>
    <w:rsid w:val="003E61F3"/>
    <w:rsid w:val="0040250D"/>
    <w:rsid w:val="00406889"/>
    <w:rsid w:val="00407C15"/>
    <w:rsid w:val="00416E3A"/>
    <w:rsid w:val="004170AD"/>
    <w:rsid w:val="004302A5"/>
    <w:rsid w:val="00430866"/>
    <w:rsid w:val="00432577"/>
    <w:rsid w:val="00447C61"/>
    <w:rsid w:val="00454EC9"/>
    <w:rsid w:val="004560D3"/>
    <w:rsid w:val="0048313A"/>
    <w:rsid w:val="004860D2"/>
    <w:rsid w:val="004A2F8D"/>
    <w:rsid w:val="004D5628"/>
    <w:rsid w:val="004E32CF"/>
    <w:rsid w:val="004F5BC4"/>
    <w:rsid w:val="004F60B9"/>
    <w:rsid w:val="00505AFC"/>
    <w:rsid w:val="00507933"/>
    <w:rsid w:val="00516921"/>
    <w:rsid w:val="00525CDB"/>
    <w:rsid w:val="00533F04"/>
    <w:rsid w:val="0053634C"/>
    <w:rsid w:val="005452EF"/>
    <w:rsid w:val="0055058D"/>
    <w:rsid w:val="0056048C"/>
    <w:rsid w:val="00576265"/>
    <w:rsid w:val="005D086E"/>
    <w:rsid w:val="005D3E4E"/>
    <w:rsid w:val="005E2D91"/>
    <w:rsid w:val="005F22C7"/>
    <w:rsid w:val="0062544A"/>
    <w:rsid w:val="00631362"/>
    <w:rsid w:val="00635AA4"/>
    <w:rsid w:val="00647CB0"/>
    <w:rsid w:val="00660562"/>
    <w:rsid w:val="00673469"/>
    <w:rsid w:val="00677368"/>
    <w:rsid w:val="006831E9"/>
    <w:rsid w:val="006D1F3C"/>
    <w:rsid w:val="006D679C"/>
    <w:rsid w:val="007111E3"/>
    <w:rsid w:val="0072745F"/>
    <w:rsid w:val="007347E2"/>
    <w:rsid w:val="00734FC6"/>
    <w:rsid w:val="00743A46"/>
    <w:rsid w:val="007448DC"/>
    <w:rsid w:val="00777003"/>
    <w:rsid w:val="00782425"/>
    <w:rsid w:val="007927D5"/>
    <w:rsid w:val="007A2BD4"/>
    <w:rsid w:val="007A2F61"/>
    <w:rsid w:val="007B02E2"/>
    <w:rsid w:val="007D1FC2"/>
    <w:rsid w:val="007D375C"/>
    <w:rsid w:val="007D4191"/>
    <w:rsid w:val="007F05B2"/>
    <w:rsid w:val="00826182"/>
    <w:rsid w:val="0082793A"/>
    <w:rsid w:val="008401A3"/>
    <w:rsid w:val="00862907"/>
    <w:rsid w:val="00872243"/>
    <w:rsid w:val="008842E3"/>
    <w:rsid w:val="008963CF"/>
    <w:rsid w:val="008A23F5"/>
    <w:rsid w:val="008C0B0F"/>
    <w:rsid w:val="008C534D"/>
    <w:rsid w:val="008D31DF"/>
    <w:rsid w:val="008F2F3B"/>
    <w:rsid w:val="008F3E75"/>
    <w:rsid w:val="00907281"/>
    <w:rsid w:val="00912C77"/>
    <w:rsid w:val="009243EC"/>
    <w:rsid w:val="00933D13"/>
    <w:rsid w:val="0094001C"/>
    <w:rsid w:val="0094175B"/>
    <w:rsid w:val="00946385"/>
    <w:rsid w:val="009614CB"/>
    <w:rsid w:val="00961774"/>
    <w:rsid w:val="00981E1D"/>
    <w:rsid w:val="009838B0"/>
    <w:rsid w:val="00990DB7"/>
    <w:rsid w:val="00992739"/>
    <w:rsid w:val="009A7A95"/>
    <w:rsid w:val="009B4E4B"/>
    <w:rsid w:val="009C77AC"/>
    <w:rsid w:val="009F19F8"/>
    <w:rsid w:val="009F444A"/>
    <w:rsid w:val="00A07AE0"/>
    <w:rsid w:val="00A109B6"/>
    <w:rsid w:val="00A32C48"/>
    <w:rsid w:val="00A43BCC"/>
    <w:rsid w:val="00A53532"/>
    <w:rsid w:val="00A54A80"/>
    <w:rsid w:val="00A557C2"/>
    <w:rsid w:val="00A81665"/>
    <w:rsid w:val="00A848A3"/>
    <w:rsid w:val="00A85834"/>
    <w:rsid w:val="00A960B7"/>
    <w:rsid w:val="00AA08A2"/>
    <w:rsid w:val="00AB5B0C"/>
    <w:rsid w:val="00AD116E"/>
    <w:rsid w:val="00AE62FE"/>
    <w:rsid w:val="00AF59B5"/>
    <w:rsid w:val="00B0363C"/>
    <w:rsid w:val="00B135EC"/>
    <w:rsid w:val="00B75BE0"/>
    <w:rsid w:val="00B97417"/>
    <w:rsid w:val="00BA4BFD"/>
    <w:rsid w:val="00BB5B78"/>
    <w:rsid w:val="00BC1DEA"/>
    <w:rsid w:val="00BC4FD8"/>
    <w:rsid w:val="00BD7DF3"/>
    <w:rsid w:val="00C21107"/>
    <w:rsid w:val="00C46114"/>
    <w:rsid w:val="00C56C52"/>
    <w:rsid w:val="00C65577"/>
    <w:rsid w:val="00C86B1E"/>
    <w:rsid w:val="00C91DE2"/>
    <w:rsid w:val="00CD48E1"/>
    <w:rsid w:val="00D025CF"/>
    <w:rsid w:val="00D032D7"/>
    <w:rsid w:val="00D05D22"/>
    <w:rsid w:val="00D112AA"/>
    <w:rsid w:val="00D14CE8"/>
    <w:rsid w:val="00D24FE8"/>
    <w:rsid w:val="00D309A9"/>
    <w:rsid w:val="00D3682E"/>
    <w:rsid w:val="00D37681"/>
    <w:rsid w:val="00D403E8"/>
    <w:rsid w:val="00D4335E"/>
    <w:rsid w:val="00D47786"/>
    <w:rsid w:val="00D5417C"/>
    <w:rsid w:val="00D569ED"/>
    <w:rsid w:val="00D66913"/>
    <w:rsid w:val="00DA1508"/>
    <w:rsid w:val="00DA7BB9"/>
    <w:rsid w:val="00DB0EB6"/>
    <w:rsid w:val="00DB37EA"/>
    <w:rsid w:val="00DB46E4"/>
    <w:rsid w:val="00DD1B87"/>
    <w:rsid w:val="00DE44A6"/>
    <w:rsid w:val="00DF0FCE"/>
    <w:rsid w:val="00E0362D"/>
    <w:rsid w:val="00E14F06"/>
    <w:rsid w:val="00E20A71"/>
    <w:rsid w:val="00E354C1"/>
    <w:rsid w:val="00E35D48"/>
    <w:rsid w:val="00E41F01"/>
    <w:rsid w:val="00E44441"/>
    <w:rsid w:val="00E52CAA"/>
    <w:rsid w:val="00E81E33"/>
    <w:rsid w:val="00E92B9D"/>
    <w:rsid w:val="00EB3270"/>
    <w:rsid w:val="00ED08FA"/>
    <w:rsid w:val="00ED0E3D"/>
    <w:rsid w:val="00ED394E"/>
    <w:rsid w:val="00EF3CB1"/>
    <w:rsid w:val="00F03C6C"/>
    <w:rsid w:val="00F163BE"/>
    <w:rsid w:val="00F306B6"/>
    <w:rsid w:val="00F37461"/>
    <w:rsid w:val="00F65708"/>
    <w:rsid w:val="00F665E2"/>
    <w:rsid w:val="00F87F17"/>
    <w:rsid w:val="00F93370"/>
    <w:rsid w:val="00FA394E"/>
    <w:rsid w:val="00FA6682"/>
    <w:rsid w:val="00FB3E82"/>
    <w:rsid w:val="00FE7AFC"/>
    <w:rsid w:val="00FF5FAA"/>
    <w:rsid w:val="017E3F9E"/>
    <w:rsid w:val="01C91BEF"/>
    <w:rsid w:val="02214DE4"/>
    <w:rsid w:val="03B42D5E"/>
    <w:rsid w:val="03D001A9"/>
    <w:rsid w:val="066A7D52"/>
    <w:rsid w:val="0733372D"/>
    <w:rsid w:val="07647560"/>
    <w:rsid w:val="076863C9"/>
    <w:rsid w:val="09D20D18"/>
    <w:rsid w:val="0AD4057B"/>
    <w:rsid w:val="0B3078EC"/>
    <w:rsid w:val="0F271D14"/>
    <w:rsid w:val="102A6CC5"/>
    <w:rsid w:val="10F12DAE"/>
    <w:rsid w:val="11236236"/>
    <w:rsid w:val="120A7FF2"/>
    <w:rsid w:val="130215B7"/>
    <w:rsid w:val="1D5E2180"/>
    <w:rsid w:val="1D722581"/>
    <w:rsid w:val="1E9770E0"/>
    <w:rsid w:val="1F376480"/>
    <w:rsid w:val="20DC31C8"/>
    <w:rsid w:val="232A3FCE"/>
    <w:rsid w:val="23CB700C"/>
    <w:rsid w:val="25BE5FE0"/>
    <w:rsid w:val="261856F6"/>
    <w:rsid w:val="28E075E9"/>
    <w:rsid w:val="2BA32F62"/>
    <w:rsid w:val="2D44078A"/>
    <w:rsid w:val="2DAD6114"/>
    <w:rsid w:val="2DF20D51"/>
    <w:rsid w:val="2E5A6D83"/>
    <w:rsid w:val="2F117641"/>
    <w:rsid w:val="340922C8"/>
    <w:rsid w:val="35546306"/>
    <w:rsid w:val="370E5BCF"/>
    <w:rsid w:val="38E833E6"/>
    <w:rsid w:val="39CD4653"/>
    <w:rsid w:val="3AB37823"/>
    <w:rsid w:val="3BB8364A"/>
    <w:rsid w:val="3F066337"/>
    <w:rsid w:val="41D06847"/>
    <w:rsid w:val="44202903"/>
    <w:rsid w:val="450D1AD5"/>
    <w:rsid w:val="45D04D6A"/>
    <w:rsid w:val="45E83E58"/>
    <w:rsid w:val="46032D7F"/>
    <w:rsid w:val="48AA1C37"/>
    <w:rsid w:val="495F3A14"/>
    <w:rsid w:val="49A70A5C"/>
    <w:rsid w:val="4A1E3AF1"/>
    <w:rsid w:val="4A9A0FF9"/>
    <w:rsid w:val="4AAE435F"/>
    <w:rsid w:val="4B096330"/>
    <w:rsid w:val="4B097773"/>
    <w:rsid w:val="4D5E45B1"/>
    <w:rsid w:val="4FFF3CD9"/>
    <w:rsid w:val="506365A6"/>
    <w:rsid w:val="53486594"/>
    <w:rsid w:val="54506D9C"/>
    <w:rsid w:val="55E57B4E"/>
    <w:rsid w:val="55E6040E"/>
    <w:rsid w:val="56494961"/>
    <w:rsid w:val="568D431F"/>
    <w:rsid w:val="56F40B4E"/>
    <w:rsid w:val="58820C89"/>
    <w:rsid w:val="58D93846"/>
    <w:rsid w:val="590F68CF"/>
    <w:rsid w:val="5A605516"/>
    <w:rsid w:val="5DA645FB"/>
    <w:rsid w:val="5E7261A3"/>
    <w:rsid w:val="68FB5CA7"/>
    <w:rsid w:val="690F4670"/>
    <w:rsid w:val="6B1725AE"/>
    <w:rsid w:val="6B5005A2"/>
    <w:rsid w:val="6BD11763"/>
    <w:rsid w:val="6C74074B"/>
    <w:rsid w:val="6DFF282C"/>
    <w:rsid w:val="6E9A0406"/>
    <w:rsid w:val="6ED93180"/>
    <w:rsid w:val="734367A8"/>
    <w:rsid w:val="757D0DF9"/>
    <w:rsid w:val="77CA0A74"/>
    <w:rsid w:val="785E2EF0"/>
    <w:rsid w:val="78A12DC1"/>
    <w:rsid w:val="7E5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lang w:val="en-US"/>
    </w:rPr>
  </w:style>
  <w:style w:type="paragraph" w:styleId="3">
    <w:name w:val="Body Text"/>
    <w:basedOn w:val="1"/>
    <w:next w:val="1"/>
    <w:qFormat/>
    <w:uiPriority w:val="1"/>
    <w:rPr>
      <w:rFonts w:ascii="宋体" w:hAnsi="宋体" w:cs="宋体"/>
      <w:szCs w:val="21"/>
      <w:lang w:val="zh-CN" w:bidi="zh-CN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styleId="7">
    <w:name w:val="toc 4"/>
    <w:basedOn w:val="1"/>
    <w:next w:val="1"/>
    <w:qFormat/>
    <w:uiPriority w:val="39"/>
    <w:pPr>
      <w:ind w:left="400"/>
    </w:pPr>
    <w:rPr>
      <w:rFonts w:ascii="Calibri" w:hAnsi="Calibri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font5"/>
    <w:basedOn w:val="1"/>
    <w:qFormat/>
    <w:uiPriority w:val="0"/>
    <w:pPr>
      <w:spacing w:before="100" w:beforeAutospacing="1" w:after="100" w:afterAutospacing="1"/>
    </w:pPr>
    <w:rPr>
      <w:rFonts w:hint="eastAsia" w:ascii="宋体" w:hAnsi="宋体"/>
      <w:kern w:val="0"/>
      <w:sz w:val="18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next w:val="12"/>
    <w:qFormat/>
    <w:uiPriority w:val="0"/>
    <w:pPr>
      <w:spacing w:after="120" w:line="480" w:lineRule="auto"/>
      <w:ind w:left="420" w:leftChars="200"/>
    </w:pPr>
  </w:style>
  <w:style w:type="paragraph" w:styleId="12">
    <w:name w:val="Body Text First Indent 2"/>
    <w:basedOn w:val="8"/>
    <w:next w:val="1"/>
    <w:qFormat/>
    <w:uiPriority w:val="0"/>
    <w:pPr>
      <w:ind w:firstLine="420"/>
    </w:pPr>
    <w:rPr>
      <w:szCs w:val="24"/>
    </w:rPr>
  </w:style>
  <w:style w:type="paragraph" w:styleId="13">
    <w:name w:val="Balloon Text"/>
    <w:basedOn w:val="1"/>
    <w:link w:val="68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65"/>
    <w:qFormat/>
    <w:uiPriority w:val="11"/>
    <w:pPr>
      <w:widowControl w:val="0"/>
      <w:spacing w:before="240" w:after="60" w:line="312" w:lineRule="auto"/>
      <w:jc w:val="center"/>
      <w:textAlignment w:val="auto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rFonts w:ascii="Times New Roman"/>
      <w:b/>
    </w:rPr>
  </w:style>
  <w:style w:type="character" w:styleId="22">
    <w:name w:val="FollowedHyperlink"/>
    <w:basedOn w:val="20"/>
    <w:qFormat/>
    <w:uiPriority w:val="0"/>
    <w:rPr>
      <w:color w:val="800080"/>
      <w:u w:val="none"/>
    </w:rPr>
  </w:style>
  <w:style w:type="character" w:styleId="23">
    <w:name w:val="HTML Definition"/>
    <w:basedOn w:val="20"/>
    <w:qFormat/>
    <w:uiPriority w:val="0"/>
  </w:style>
  <w:style w:type="character" w:styleId="24">
    <w:name w:val="HTML Typewriter"/>
    <w:basedOn w:val="20"/>
    <w:qFormat/>
    <w:uiPriority w:val="0"/>
    <w:rPr>
      <w:rFonts w:ascii="monospace" w:hAnsi="monospace" w:eastAsia="monospace" w:cs="monospace"/>
      <w:sz w:val="20"/>
    </w:rPr>
  </w:style>
  <w:style w:type="character" w:styleId="25">
    <w:name w:val="HTML Acronym"/>
    <w:basedOn w:val="20"/>
    <w:qFormat/>
    <w:uiPriority w:val="0"/>
  </w:style>
  <w:style w:type="character" w:styleId="26">
    <w:name w:val="HTML Variable"/>
    <w:basedOn w:val="20"/>
    <w:qFormat/>
    <w:uiPriority w:val="0"/>
  </w:style>
  <w:style w:type="character" w:styleId="27">
    <w:name w:val="Hyperlink"/>
    <w:qFormat/>
    <w:uiPriority w:val="0"/>
    <w:rPr>
      <w:rFonts w:ascii="Times New Roman"/>
      <w:color w:val="0000FF"/>
      <w:u w:val="single"/>
    </w:rPr>
  </w:style>
  <w:style w:type="character" w:styleId="28">
    <w:name w:val="HTML Code"/>
    <w:basedOn w:val="20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Cite"/>
    <w:basedOn w:val="20"/>
    <w:qFormat/>
    <w:uiPriority w:val="0"/>
  </w:style>
  <w:style w:type="character" w:styleId="30">
    <w:name w:val="HTML Keyboard"/>
    <w:basedOn w:val="20"/>
    <w:qFormat/>
    <w:uiPriority w:val="0"/>
    <w:rPr>
      <w:rFonts w:hint="default" w:ascii="monospace" w:hAnsi="monospace" w:eastAsia="monospace" w:cs="monospace"/>
      <w:sz w:val="20"/>
    </w:rPr>
  </w:style>
  <w:style w:type="character" w:styleId="31">
    <w:name w:val="HTML Sample"/>
    <w:basedOn w:val="20"/>
    <w:qFormat/>
    <w:uiPriority w:val="0"/>
    <w:rPr>
      <w:rFonts w:hint="default" w:ascii="monospace" w:hAnsi="monospace" w:eastAsia="monospace" w:cs="monospace"/>
    </w:rPr>
  </w:style>
  <w:style w:type="paragraph" w:customStyle="1" w:styleId="32">
    <w:name w:val="BodyText3"/>
    <w:basedOn w:val="1"/>
    <w:link w:val="60"/>
    <w:qFormat/>
    <w:uiPriority w:val="0"/>
    <w:pPr>
      <w:spacing w:after="120"/>
    </w:pPr>
    <w:rPr>
      <w:sz w:val="16"/>
      <w:szCs w:val="16"/>
    </w:rPr>
  </w:style>
  <w:style w:type="paragraph" w:customStyle="1" w:styleId="33">
    <w:name w:val="Acetate"/>
    <w:basedOn w:val="1"/>
    <w:link w:val="63"/>
    <w:qFormat/>
    <w:uiPriority w:val="0"/>
    <w:rPr>
      <w:sz w:val="18"/>
      <w:szCs w:val="18"/>
    </w:rPr>
  </w:style>
  <w:style w:type="paragraph" w:customStyle="1" w:styleId="34">
    <w:name w:val="PlainText"/>
    <w:basedOn w:val="1"/>
    <w:link w:val="64"/>
    <w:qFormat/>
    <w:uiPriority w:val="0"/>
    <w:rPr>
      <w:rFonts w:ascii="宋体"/>
    </w:rPr>
  </w:style>
  <w:style w:type="paragraph" w:customStyle="1" w:styleId="35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36">
    <w:name w:val="AnnotationText"/>
    <w:basedOn w:val="1"/>
    <w:qFormat/>
    <w:uiPriority w:val="0"/>
    <w:pPr>
      <w:jc w:val="left"/>
    </w:pPr>
  </w:style>
  <w:style w:type="paragraph" w:customStyle="1" w:styleId="37">
    <w:name w:val="NavPane"/>
    <w:basedOn w:val="1"/>
    <w:qFormat/>
    <w:uiPriority w:val="0"/>
    <w:pPr>
      <w:shd w:val="clear" w:color="auto" w:fill="000080"/>
    </w:pPr>
  </w:style>
  <w:style w:type="paragraph" w:customStyle="1" w:styleId="38">
    <w:name w:val="UserStyle_6"/>
    <w:basedOn w:val="1"/>
    <w:qFormat/>
    <w:uiPriority w:val="0"/>
    <w:pPr>
      <w:ind w:firstLine="560"/>
    </w:pPr>
    <w:rPr>
      <w:rFonts w:ascii="仿宋_GB2312" w:eastAsia="仿宋_GB2312"/>
    </w:rPr>
  </w:style>
  <w:style w:type="paragraph" w:customStyle="1" w:styleId="39">
    <w:name w:val="UserStyle_7"/>
    <w:basedOn w:val="1"/>
    <w:qFormat/>
    <w:uiPriority w:val="0"/>
    <w:rPr>
      <w:rFonts w:eastAsia="Times New Roman"/>
      <w:kern w:val="0"/>
      <w:sz w:val="20"/>
    </w:rPr>
  </w:style>
  <w:style w:type="paragraph" w:customStyle="1" w:styleId="40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41">
    <w:name w:val="UserStyle_8"/>
    <w:basedOn w:val="1"/>
    <w:qFormat/>
    <w:uiPriority w:val="0"/>
    <w:rPr>
      <w:rFonts w:ascii="Calibri" w:hAnsi="Calibri"/>
      <w:kern w:val="0"/>
      <w:szCs w:val="21"/>
    </w:rPr>
  </w:style>
  <w:style w:type="paragraph" w:customStyle="1" w:styleId="42">
    <w:name w:val="UserStyle_9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  <w:style w:type="paragraph" w:customStyle="1" w:styleId="43">
    <w:name w:val="179"/>
    <w:basedOn w:val="1"/>
    <w:qFormat/>
    <w:uiPriority w:val="0"/>
    <w:pPr>
      <w:spacing w:line="360" w:lineRule="auto"/>
      <w:ind w:firstLine="420" w:firstLineChars="200"/>
    </w:pPr>
    <w:rPr>
      <w:sz w:val="24"/>
      <w:szCs w:val="24"/>
    </w:rPr>
  </w:style>
  <w:style w:type="paragraph" w:customStyle="1" w:styleId="44">
    <w:name w:val="UserStyle_10"/>
    <w:basedOn w:val="1"/>
    <w:qFormat/>
    <w:uiPriority w:val="0"/>
    <w:rPr>
      <w:rFonts w:ascii="Tahoma" w:hAnsi="Tahoma"/>
      <w:sz w:val="24"/>
    </w:rPr>
  </w:style>
  <w:style w:type="paragraph" w:customStyle="1" w:styleId="45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6">
    <w:name w:val="UserStyle_11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7">
    <w:name w:val="TOC1"/>
    <w:basedOn w:val="1"/>
    <w:next w:val="1"/>
    <w:qFormat/>
    <w:uiPriority w:val="0"/>
    <w:pPr>
      <w:tabs>
        <w:tab w:val="right" w:leader="dot" w:pos="9061"/>
      </w:tabs>
      <w:spacing w:before="120" w:after="120"/>
      <w:ind w:left="360"/>
      <w:jc w:val="left"/>
    </w:pPr>
    <w:rPr>
      <w:rFonts w:cs="Times New Roman"/>
      <w:b/>
      <w:bCs/>
      <w:caps/>
      <w:kern w:val="0"/>
      <w:sz w:val="20"/>
      <w:szCs w:val="24"/>
    </w:rPr>
  </w:style>
  <w:style w:type="paragraph" w:customStyle="1" w:styleId="48">
    <w:name w:val="UserStyle_12"/>
    <w:basedOn w:val="1"/>
    <w:qFormat/>
    <w:uiPriority w:val="0"/>
    <w:rPr>
      <w:sz w:val="18"/>
    </w:rPr>
  </w:style>
  <w:style w:type="paragraph" w:customStyle="1" w:styleId="49">
    <w:name w:val="UserStyle_13"/>
    <w:basedOn w:val="1"/>
    <w:qFormat/>
    <w:uiPriority w:val="0"/>
    <w:pPr>
      <w:spacing w:after="160" w:line="240" w:lineRule="exact"/>
      <w:jc w:val="left"/>
    </w:pPr>
    <w:rPr>
      <w:rFonts w:eastAsia="Times New Roman"/>
      <w:kern w:val="0"/>
      <w:sz w:val="20"/>
    </w:rPr>
  </w:style>
  <w:style w:type="paragraph" w:customStyle="1" w:styleId="50">
    <w:name w:val="Index1"/>
    <w:basedOn w:val="1"/>
    <w:next w:val="1"/>
    <w:qFormat/>
    <w:uiPriority w:val="0"/>
  </w:style>
  <w:style w:type="paragraph" w:customStyle="1" w:styleId="51">
    <w:name w:val="IndexHeading"/>
    <w:basedOn w:val="1"/>
    <w:next w:val="50"/>
    <w:qFormat/>
    <w:uiPriority w:val="0"/>
    <w:rPr>
      <w:rFonts w:ascii="Cambria" w:hAnsi="Cambria" w:cs="Times New Roman"/>
      <w:b/>
      <w:bCs/>
    </w:rPr>
  </w:style>
  <w:style w:type="paragraph" w:customStyle="1" w:styleId="52">
    <w:name w:val="UserStyle_14"/>
    <w:basedOn w:val="1"/>
    <w:qFormat/>
    <w:uiPriority w:val="0"/>
    <w:rPr>
      <w:rFonts w:ascii="Tahoma" w:hAnsi="Tahoma"/>
      <w:sz w:val="24"/>
      <w:szCs w:val="24"/>
    </w:rPr>
  </w:style>
  <w:style w:type="paragraph" w:customStyle="1" w:styleId="53">
    <w:name w:val="UserStyle_15"/>
    <w:basedOn w:val="1"/>
    <w:qFormat/>
    <w:uiPriority w:val="0"/>
    <w:pPr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</w:rPr>
  </w:style>
  <w:style w:type="paragraph" w:customStyle="1" w:styleId="54">
    <w:name w:val="UserStyle_16"/>
    <w:basedOn w:val="1"/>
    <w:qFormat/>
    <w:uiPriority w:val="0"/>
    <w:rPr>
      <w:rFonts w:ascii="仿宋_GB2312"/>
      <w:b/>
      <w:sz w:val="30"/>
    </w:rPr>
  </w:style>
  <w:style w:type="paragraph" w:customStyle="1" w:styleId="55">
    <w:name w:val="UserStyle_17"/>
    <w:basedOn w:val="1"/>
    <w:next w:val="40"/>
    <w:qFormat/>
    <w:uiPriority w:val="0"/>
    <w:pPr>
      <w:ind w:firstLine="560" w:firstLineChars="200"/>
    </w:pPr>
    <w:rPr>
      <w:sz w:val="28"/>
    </w:rPr>
  </w:style>
  <w:style w:type="paragraph" w:customStyle="1" w:styleId="56">
    <w:name w:val="UserStyle_18"/>
    <w:basedOn w:val="1"/>
    <w:qFormat/>
    <w:uiPriority w:val="0"/>
  </w:style>
  <w:style w:type="character" w:customStyle="1" w:styleId="57">
    <w:name w:val="NormalCharacter"/>
    <w:qFormat/>
    <w:uiPriority w:val="0"/>
  </w:style>
  <w:style w:type="character" w:customStyle="1" w:styleId="58">
    <w:name w:val="PageNumber"/>
    <w:qFormat/>
    <w:uiPriority w:val="0"/>
    <w:rPr>
      <w:rFonts w:ascii="Times New Roman"/>
    </w:rPr>
  </w:style>
  <w:style w:type="character" w:customStyle="1" w:styleId="59">
    <w:name w:val="UserStyle_0"/>
    <w:qFormat/>
    <w:uiPriority w:val="0"/>
    <w:rPr>
      <w:rFonts w:cs="Times New Roman"/>
      <w:b/>
      <w:bCs/>
      <w:sz w:val="32"/>
      <w:szCs w:val="32"/>
    </w:rPr>
  </w:style>
  <w:style w:type="character" w:customStyle="1" w:styleId="60">
    <w:name w:val="UserStyle_1"/>
    <w:link w:val="32"/>
    <w:qFormat/>
    <w:uiPriority w:val="0"/>
    <w:rPr>
      <w:kern w:val="2"/>
      <w:sz w:val="16"/>
      <w:szCs w:val="16"/>
    </w:rPr>
  </w:style>
  <w:style w:type="character" w:customStyle="1" w:styleId="61">
    <w:name w:val="UserStyle_2"/>
    <w:basedOn w:val="57"/>
    <w:qFormat/>
    <w:uiPriority w:val="0"/>
  </w:style>
  <w:style w:type="character" w:customStyle="1" w:styleId="62">
    <w:name w:val="UserStyle_3"/>
    <w:qFormat/>
    <w:uiPriority w:val="0"/>
    <w:rPr>
      <w:rFonts w:ascii="Times New Roman"/>
      <w:color w:val="800080"/>
      <w:u w:val="single"/>
    </w:rPr>
  </w:style>
  <w:style w:type="character" w:customStyle="1" w:styleId="63">
    <w:name w:val="UserStyle_4"/>
    <w:link w:val="33"/>
    <w:qFormat/>
    <w:uiPriority w:val="0"/>
    <w:rPr>
      <w:kern w:val="2"/>
      <w:sz w:val="18"/>
      <w:szCs w:val="18"/>
    </w:rPr>
  </w:style>
  <w:style w:type="character" w:customStyle="1" w:styleId="64">
    <w:name w:val="UserStyle_5"/>
    <w:link w:val="34"/>
    <w:qFormat/>
    <w:uiPriority w:val="0"/>
    <w:rPr>
      <w:rFonts w:ascii="宋体"/>
      <w:kern w:val="2"/>
      <w:sz w:val="21"/>
    </w:rPr>
  </w:style>
  <w:style w:type="character" w:customStyle="1" w:styleId="65">
    <w:name w:val="副标题 Char1"/>
    <w:link w:val="16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66">
    <w:name w:val="副标题 Char"/>
    <w:basedOn w:val="2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8">
    <w:name w:val="批注框文本 Char"/>
    <w:basedOn w:val="20"/>
    <w:link w:val="13"/>
    <w:qFormat/>
    <w:uiPriority w:val="0"/>
    <w:rPr>
      <w:rFonts w:cs="黑体"/>
      <w:kern w:val="2"/>
      <w:sz w:val="18"/>
      <w:szCs w:val="18"/>
    </w:rPr>
  </w:style>
  <w:style w:type="character" w:customStyle="1" w:styleId="69">
    <w:name w:val="layui-layer-tabnow"/>
    <w:basedOn w:val="20"/>
    <w:qFormat/>
    <w:uiPriority w:val="0"/>
    <w:rPr>
      <w:bdr w:val="single" w:color="CCCCCC" w:sz="6" w:space="0"/>
      <w:shd w:val="clear" w:color="auto" w:fill="FFFFFF"/>
    </w:rPr>
  </w:style>
  <w:style w:type="character" w:customStyle="1" w:styleId="70">
    <w:name w:val="first-child"/>
    <w:basedOn w:val="20"/>
    <w:qFormat/>
    <w:uiPriority w:val="0"/>
  </w:style>
  <w:style w:type="paragraph" w:customStyle="1" w:styleId="7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2">
    <w:name w:val="样式 宋体 行距: 1.5 倍行距"/>
    <w:basedOn w:val="1"/>
    <w:qFormat/>
    <w:uiPriority w:val="0"/>
    <w:pPr>
      <w:jc w:val="center"/>
    </w:pPr>
    <w:rPr>
      <w:b/>
    </w:rPr>
  </w:style>
  <w:style w:type="paragraph" w:customStyle="1" w:styleId="73">
    <w:name w:val="纯文本1"/>
    <w:basedOn w:val="1"/>
    <w:qFormat/>
    <w:uiPriority w:val="0"/>
    <w:pPr>
      <w:adjustRightInd w:val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B412-8A7D-4F51-91FB-7E2FAF3F0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936</Words>
  <Characters>965</Characters>
  <Lines>7</Lines>
  <Paragraphs>2</Paragraphs>
  <TotalTime>0</TotalTime>
  <ScaleCrop>false</ScaleCrop>
  <LinksUpToDate>false</LinksUpToDate>
  <CharactersWithSpaces>974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2024-07-30T08:55:00Z</dcterms:created>
  <dc:creator>HP</dc:creator>
  <cp:lastModifiedBy>WPS_1560821689</cp:lastModifiedBy>
  <cp:lastPrinted>2024-08-30T10:03:31Z</cp:lastPrinted>
  <dcterms:modified xsi:type="dcterms:W3CDTF">2024-08-30T10:03:37Z</dcterms:modified>
  <dc:title>天津钢铁集团有限公司屋顶9.8MW分布式光伏发电工程总承包项目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F81F5344F9904F419521E1CE8C88138C_13</vt:lpwstr>
  </property>
</Properties>
</file>