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51E4B">
      <w:pPr>
        <w:spacing w:line="740" w:lineRule="exact"/>
        <w:jc w:val="center"/>
        <w:rPr>
          <w:rFonts w:cs="宋体" w:asciiTheme="minorEastAsia" w:hAnsiTheme="minorEastAsia"/>
          <w:sz w:val="44"/>
          <w:szCs w:val="44"/>
        </w:rPr>
      </w:pPr>
    </w:p>
    <w:p w14:paraId="33DF19CD">
      <w:pPr>
        <w:pStyle w:val="2"/>
        <w:rPr>
          <w:rFonts w:hint="eastAsia" w:asciiTheme="minorEastAsia" w:hAnsiTheme="minorEastAsia"/>
        </w:rPr>
      </w:pPr>
    </w:p>
    <w:p w14:paraId="22F895DF">
      <w:pPr>
        <w:pStyle w:val="2"/>
        <w:rPr>
          <w:rFonts w:hint="eastAsia" w:asciiTheme="minorEastAsia" w:hAnsiTheme="minorEastAsia"/>
          <w:sz w:val="44"/>
          <w:szCs w:val="44"/>
        </w:rPr>
      </w:pPr>
    </w:p>
    <w:p w14:paraId="1A7914B3">
      <w:pPr>
        <w:pStyle w:val="2"/>
        <w:jc w:val="center"/>
        <w:rPr>
          <w:rFonts w:hint="eastAsia" w:asciiTheme="minorEastAsia" w:hAnsiTheme="minorEastAsia"/>
          <w:b/>
          <w:sz w:val="44"/>
          <w:szCs w:val="44"/>
        </w:rPr>
      </w:pPr>
      <w:r>
        <w:rPr>
          <w:rFonts w:hint="eastAsia" w:asciiTheme="minorEastAsia" w:hAnsiTheme="minorEastAsia"/>
          <w:b/>
          <w:sz w:val="44"/>
          <w:szCs w:val="44"/>
        </w:rPr>
        <w:t>陕西省建设工程施工合同</w:t>
      </w:r>
    </w:p>
    <w:p w14:paraId="019A67A7">
      <w:pPr>
        <w:pStyle w:val="2"/>
        <w:jc w:val="center"/>
        <w:rPr>
          <w:rFonts w:hint="eastAsia" w:asciiTheme="minorEastAsia" w:hAnsiTheme="minorEastAsia"/>
          <w:b/>
          <w:sz w:val="44"/>
          <w:szCs w:val="44"/>
        </w:rPr>
      </w:pPr>
    </w:p>
    <w:p w14:paraId="15B8C0C4">
      <w:pPr>
        <w:pStyle w:val="2"/>
        <w:jc w:val="center"/>
        <w:rPr>
          <w:rFonts w:hint="eastAsia" w:asciiTheme="minorEastAsia" w:hAnsiTheme="minorEastAsia"/>
          <w:b/>
          <w:sz w:val="44"/>
          <w:szCs w:val="44"/>
        </w:rPr>
      </w:pPr>
    </w:p>
    <w:p w14:paraId="43C92F0F">
      <w:pPr>
        <w:pStyle w:val="2"/>
        <w:jc w:val="center"/>
        <w:rPr>
          <w:rFonts w:hint="eastAsia" w:asciiTheme="minorEastAsia" w:hAnsiTheme="minorEastAsia"/>
          <w:b/>
          <w:sz w:val="44"/>
          <w:szCs w:val="44"/>
        </w:rPr>
      </w:pPr>
    </w:p>
    <w:p w14:paraId="7381E4F1">
      <w:pPr>
        <w:pStyle w:val="2"/>
        <w:jc w:val="center"/>
        <w:rPr>
          <w:rFonts w:hint="eastAsia" w:asciiTheme="minorEastAsia" w:hAnsiTheme="minorEastAsia"/>
          <w:b/>
          <w:sz w:val="44"/>
          <w:szCs w:val="44"/>
        </w:rPr>
      </w:pPr>
    </w:p>
    <w:p w14:paraId="5B825B71">
      <w:pPr>
        <w:pStyle w:val="2"/>
        <w:ind w:left="0" w:leftChars="0" w:firstLine="0" w:firstLineChars="0"/>
        <w:jc w:val="both"/>
        <w:rPr>
          <w:rFonts w:hint="eastAsia" w:asciiTheme="minorEastAsia" w:hAnsiTheme="minorEastAsia"/>
          <w:b/>
          <w:sz w:val="44"/>
          <w:szCs w:val="44"/>
        </w:rPr>
      </w:pPr>
    </w:p>
    <w:p w14:paraId="43518E6A">
      <w:pPr>
        <w:pStyle w:val="2"/>
        <w:jc w:val="center"/>
        <w:rPr>
          <w:rFonts w:hint="eastAsia" w:asciiTheme="minorEastAsia" w:hAnsiTheme="minorEastAsia"/>
          <w:b/>
          <w:sz w:val="44"/>
          <w:szCs w:val="44"/>
        </w:rPr>
      </w:pPr>
    </w:p>
    <w:p w14:paraId="23AE20C8">
      <w:pPr>
        <w:pStyle w:val="2"/>
        <w:jc w:val="center"/>
        <w:rPr>
          <w:rFonts w:hint="eastAsia" w:asciiTheme="minorEastAsia" w:hAnsiTheme="minorEastAsia"/>
          <w:sz w:val="72"/>
          <w:szCs w:val="72"/>
        </w:rPr>
      </w:pPr>
    </w:p>
    <w:p w14:paraId="13687092">
      <w:pPr>
        <w:spacing w:line="480" w:lineRule="auto"/>
        <w:jc w:val="left"/>
        <w:rPr>
          <w:rFonts w:hint="default" w:asciiTheme="minorEastAsia" w:hAnsiTheme="minorEastAsia"/>
          <w:b/>
          <w:color w:val="auto"/>
          <w:w w:val="98"/>
          <w:sz w:val="32"/>
          <w:szCs w:val="32"/>
          <w:u w:val="single"/>
          <w:lang w:val="en-US"/>
        </w:rPr>
      </w:pPr>
      <w:r>
        <w:rPr>
          <w:rFonts w:hint="eastAsia" w:asciiTheme="minorEastAsia" w:hAnsiTheme="minorEastAsia"/>
          <w:b/>
          <w:color w:val="auto"/>
          <w:w w:val="98"/>
          <w:sz w:val="32"/>
          <w:szCs w:val="32"/>
          <w:lang w:val="en-US" w:eastAsia="zh-CN"/>
        </w:rPr>
        <w:t>项目编号：</w:t>
      </w:r>
      <w:r>
        <w:rPr>
          <w:rFonts w:hint="eastAsia" w:asciiTheme="minorEastAsia" w:hAnsiTheme="minorEastAsia"/>
          <w:b/>
          <w:color w:val="auto"/>
          <w:sz w:val="32"/>
          <w:szCs w:val="32"/>
          <w:u w:val="single"/>
          <w:lang w:val="en-US" w:eastAsia="zh-CN"/>
        </w:rPr>
        <w:t xml:space="preserve">                      </w:t>
      </w:r>
    </w:p>
    <w:p w14:paraId="5D5CD82B">
      <w:pPr>
        <w:keepNext w:val="0"/>
        <w:keepLines w:val="0"/>
        <w:pageBreakBefore w:val="0"/>
        <w:widowControl w:val="0"/>
        <w:tabs>
          <w:tab w:val="left" w:pos="817"/>
        </w:tabs>
        <w:kinsoku/>
        <w:wordWrap/>
        <w:overflowPunct/>
        <w:topLinePunct w:val="0"/>
        <w:autoSpaceDE/>
        <w:autoSpaceDN/>
        <w:bidi w:val="0"/>
        <w:adjustRightInd/>
        <w:snapToGrid/>
        <w:spacing w:line="480" w:lineRule="auto"/>
        <w:jc w:val="left"/>
        <w:textAlignment w:val="auto"/>
        <w:rPr>
          <w:rFonts w:hint="default" w:asciiTheme="minorEastAsia" w:hAnsiTheme="minorEastAsia" w:eastAsiaTheme="minorEastAsia"/>
          <w:b/>
          <w:color w:val="auto"/>
          <w:w w:val="98"/>
          <w:sz w:val="32"/>
          <w:szCs w:val="32"/>
          <w:u w:val="single"/>
          <w:lang w:val="en-US" w:eastAsia="zh-CN"/>
        </w:rPr>
      </w:pPr>
      <w:r>
        <w:rPr>
          <w:rFonts w:hint="eastAsia" w:asciiTheme="minorEastAsia" w:hAnsiTheme="minorEastAsia"/>
          <w:b/>
          <w:color w:val="auto"/>
          <w:w w:val="98"/>
          <w:sz w:val="32"/>
          <w:szCs w:val="32"/>
        </w:rPr>
        <w:t>项目名称：</w:t>
      </w:r>
      <w:r>
        <w:rPr>
          <w:rFonts w:hint="eastAsia" w:asciiTheme="minorEastAsia" w:hAnsiTheme="minorEastAsia"/>
          <w:b/>
          <w:color w:val="auto"/>
          <w:w w:val="98"/>
          <w:sz w:val="32"/>
          <w:szCs w:val="32"/>
          <w:u w:val="single"/>
          <w:lang w:val="en-US" w:eastAsia="zh-CN"/>
        </w:rPr>
        <w:t xml:space="preserve">                       </w:t>
      </w:r>
    </w:p>
    <w:p w14:paraId="70B5EA79">
      <w:pPr>
        <w:spacing w:line="480" w:lineRule="auto"/>
        <w:jc w:val="left"/>
        <w:rPr>
          <w:rFonts w:hint="default" w:asciiTheme="minorEastAsia" w:hAnsiTheme="minorEastAsia"/>
          <w:b w:val="0"/>
          <w:bCs/>
          <w:spacing w:val="-20"/>
          <w:w w:val="98"/>
          <w:sz w:val="30"/>
          <w:szCs w:val="30"/>
          <w:u w:val="single" w:color="FFFFFF" w:themeColor="background1"/>
          <w:lang w:val="en-US" w:eastAsia="zh-CN"/>
        </w:rPr>
      </w:pPr>
      <w:r>
        <w:rPr>
          <w:rFonts w:hint="eastAsia" w:cs="Times New Roman" w:asciiTheme="minorEastAsia" w:hAnsiTheme="minorEastAsia"/>
          <w:b/>
          <w:sz w:val="32"/>
          <w:szCs w:val="32"/>
          <w:lang w:val="en-US" w:eastAsia="zh-CN"/>
        </w:rPr>
        <w:t>发包人：</w:t>
      </w:r>
      <w:r>
        <w:rPr>
          <w:rFonts w:hint="eastAsia" w:asciiTheme="minorEastAsia" w:hAnsiTheme="minorEastAsia"/>
          <w:b/>
          <w:sz w:val="32"/>
          <w:szCs w:val="32"/>
          <w:u w:val="single"/>
          <w:lang w:val="en-US" w:eastAsia="zh-CN"/>
        </w:rPr>
        <w:t xml:space="preserve">   </w:t>
      </w:r>
      <w:r>
        <w:rPr>
          <w:rFonts w:hint="eastAsia" w:cs="Times New Roman" w:asciiTheme="minorEastAsia" w:hAnsiTheme="minorEastAsia"/>
          <w:b/>
          <w:w w:val="98"/>
          <w:sz w:val="32"/>
          <w:szCs w:val="32"/>
          <w:u w:val="single"/>
          <w:lang w:val="en-US" w:eastAsia="zh-CN"/>
        </w:rPr>
        <w:t xml:space="preserve">                      </w:t>
      </w:r>
    </w:p>
    <w:p w14:paraId="3770B1EA">
      <w:pPr>
        <w:spacing w:line="480" w:lineRule="auto"/>
        <w:jc w:val="left"/>
        <w:rPr>
          <w:rFonts w:hint="default" w:asciiTheme="minorEastAsia" w:hAnsiTheme="minorEastAsia"/>
          <w:b/>
          <w:sz w:val="32"/>
          <w:szCs w:val="32"/>
          <w:u w:val="single"/>
          <w:lang w:val="en-US"/>
        </w:rPr>
      </w:pPr>
      <w:r>
        <w:rPr>
          <w:rFonts w:hint="eastAsia" w:asciiTheme="minorEastAsia" w:hAnsiTheme="minorEastAsia"/>
          <w:b/>
          <w:sz w:val="32"/>
          <w:szCs w:val="32"/>
          <w:lang w:val="en-US" w:eastAsia="zh-CN"/>
        </w:rPr>
        <w:t>承包人</w:t>
      </w:r>
      <w:r>
        <w:rPr>
          <w:rFonts w:hint="eastAsia" w:asciiTheme="minorEastAsia" w:hAnsiTheme="minorEastAsia"/>
          <w:b/>
          <w:sz w:val="32"/>
          <w:szCs w:val="32"/>
          <w:lang w:eastAsia="zh-CN"/>
        </w:rPr>
        <w:t>：</w:t>
      </w:r>
      <w:r>
        <w:rPr>
          <w:rFonts w:hint="eastAsia" w:asciiTheme="minorEastAsia" w:hAnsiTheme="minorEastAsia"/>
          <w:b/>
          <w:sz w:val="32"/>
          <w:szCs w:val="32"/>
          <w:u w:val="single"/>
          <w:lang w:val="en-US" w:eastAsia="zh-CN"/>
        </w:rPr>
        <w:t xml:space="preserve">                        </w:t>
      </w:r>
    </w:p>
    <w:p w14:paraId="416219CA">
      <w:pPr>
        <w:jc w:val="center"/>
        <w:rPr>
          <w:rFonts w:hint="eastAsia" w:asciiTheme="minorEastAsia" w:hAnsiTheme="minorEastAsia"/>
          <w:b/>
          <w:sz w:val="32"/>
          <w:szCs w:val="32"/>
        </w:rPr>
      </w:pPr>
    </w:p>
    <w:p w14:paraId="16CAE47E">
      <w:pPr>
        <w:jc w:val="center"/>
        <w:rPr>
          <w:rFonts w:asciiTheme="minorEastAsia" w:hAnsiTheme="minorEastAsia"/>
          <w:b/>
          <w:sz w:val="32"/>
          <w:szCs w:val="32"/>
        </w:rPr>
      </w:pPr>
      <w:r>
        <w:rPr>
          <w:rFonts w:hint="eastAsia" w:asciiTheme="minorEastAsia" w:hAnsiTheme="minorEastAsia"/>
          <w:b/>
          <w:sz w:val="32"/>
          <w:szCs w:val="32"/>
          <w:u w:val="single"/>
          <w:lang w:val="en-US" w:eastAsia="zh-CN"/>
        </w:rPr>
        <w:t xml:space="preserve">      </w:t>
      </w:r>
      <w:r>
        <w:rPr>
          <w:rFonts w:hint="eastAsia" w:asciiTheme="minorEastAsia" w:hAnsiTheme="minorEastAsia"/>
          <w:b/>
          <w:sz w:val="32"/>
          <w:szCs w:val="32"/>
        </w:rPr>
        <w:t>年</w:t>
      </w:r>
      <w:r>
        <w:rPr>
          <w:rFonts w:hint="eastAsia" w:asciiTheme="minorEastAsia" w:hAnsiTheme="minorEastAsia"/>
          <w:b/>
          <w:sz w:val="32"/>
          <w:szCs w:val="32"/>
          <w:u w:val="single"/>
          <w:lang w:val="en-US" w:eastAsia="zh-CN"/>
        </w:rPr>
        <w:t xml:space="preserve">    </w:t>
      </w:r>
      <w:r>
        <w:rPr>
          <w:rFonts w:hint="eastAsia" w:asciiTheme="minorEastAsia" w:hAnsiTheme="minorEastAsia"/>
          <w:b/>
          <w:sz w:val="32"/>
          <w:szCs w:val="32"/>
        </w:rPr>
        <w:t>月</w:t>
      </w:r>
      <w:r>
        <w:rPr>
          <w:rFonts w:hint="eastAsia" w:asciiTheme="minorEastAsia" w:hAnsiTheme="minorEastAsia"/>
          <w:b/>
          <w:sz w:val="32"/>
          <w:szCs w:val="32"/>
          <w:u w:val="single"/>
          <w:lang w:val="en-US" w:eastAsia="zh-CN"/>
        </w:rPr>
        <w:t xml:space="preserve">    </w:t>
      </w:r>
      <w:r>
        <w:rPr>
          <w:rFonts w:hint="eastAsia" w:asciiTheme="minorEastAsia" w:hAnsiTheme="minorEastAsia"/>
          <w:b/>
          <w:sz w:val="32"/>
          <w:szCs w:val="32"/>
        </w:rPr>
        <w:t>日</w:t>
      </w:r>
    </w:p>
    <w:p w14:paraId="136FE442">
      <w:pPr>
        <w:rPr>
          <w:rFonts w:asciiTheme="minorEastAsia" w:hAnsiTheme="minorEastAsia"/>
        </w:rPr>
      </w:pPr>
    </w:p>
    <w:p w14:paraId="5BB39982">
      <w:pPr>
        <w:spacing w:line="480" w:lineRule="auto"/>
        <w:jc w:val="center"/>
        <w:rPr>
          <w:rFonts w:cs="宋体" w:asciiTheme="minorEastAsia" w:hAnsiTheme="minorEastAsia"/>
          <w:b/>
          <w:bCs w:val="0"/>
          <w:kern w:val="0"/>
          <w:sz w:val="36"/>
          <w:szCs w:val="36"/>
        </w:rPr>
        <w:sectPr>
          <w:pgSz w:w="12240" w:h="15840"/>
          <w:pgMar w:top="1417" w:right="1417" w:bottom="1417" w:left="1417" w:header="0" w:footer="0" w:gutter="0"/>
          <w:cols w:space="720" w:num="1"/>
          <w:formProt w:val="0"/>
          <w:docGrid w:linePitch="286" w:charSpace="0"/>
        </w:sectPr>
      </w:pPr>
    </w:p>
    <w:p w14:paraId="055FD737">
      <w:pPr>
        <w:spacing w:line="480" w:lineRule="auto"/>
        <w:jc w:val="center"/>
        <w:rPr>
          <w:rFonts w:cs="宋体" w:asciiTheme="minorEastAsia" w:hAnsiTheme="minorEastAsia"/>
          <w:b/>
          <w:bCs w:val="0"/>
          <w:color w:val="auto"/>
          <w:kern w:val="0"/>
          <w:szCs w:val="21"/>
          <w:u w:val="single"/>
        </w:rPr>
      </w:pPr>
      <w:r>
        <w:rPr>
          <w:rFonts w:cs="宋体" w:asciiTheme="minorEastAsia" w:hAnsiTheme="minorEastAsia"/>
          <w:b/>
          <w:bCs w:val="0"/>
          <w:kern w:val="0"/>
          <w:sz w:val="36"/>
          <w:szCs w:val="36"/>
        </w:rPr>
        <w:t>第一部分  协议书</w:t>
      </w:r>
    </w:p>
    <w:p w14:paraId="191E7E73">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u w:val="none"/>
        </w:rPr>
        <w:t>发包人（全称）：</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2E1081D">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auto"/>
          <w:kern w:val="0"/>
          <w:sz w:val="24"/>
          <w:szCs w:val="24"/>
          <w:u w:val="single"/>
          <w:lang w:val="en-US" w:eastAsia="zh-CN"/>
        </w:rPr>
      </w:pPr>
      <w:r>
        <w:rPr>
          <w:rFonts w:hint="eastAsia" w:ascii="宋体" w:hAnsi="宋体" w:eastAsia="宋体" w:cs="宋体"/>
          <w:color w:val="auto"/>
          <w:kern w:val="0"/>
          <w:sz w:val="24"/>
          <w:szCs w:val="24"/>
          <w:u w:val="none"/>
        </w:rPr>
        <w:t>承包人（全称）：</w:t>
      </w:r>
      <w:r>
        <w:rPr>
          <w:rFonts w:hint="eastAsia" w:ascii="宋体" w:hAnsi="宋体" w:eastAsia="宋体" w:cs="宋体"/>
          <w:color w:val="auto"/>
          <w:kern w:val="0"/>
          <w:sz w:val="24"/>
          <w:szCs w:val="24"/>
          <w:u w:val="single"/>
          <w:lang w:val="en-US" w:eastAsia="zh-CN"/>
        </w:rPr>
        <w:t xml:space="preserve">                            </w:t>
      </w:r>
    </w:p>
    <w:p w14:paraId="054BEEF2">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依照《中华人民共和国</w:t>
      </w:r>
      <w:r>
        <w:rPr>
          <w:rFonts w:hint="eastAsia" w:ascii="宋体" w:hAnsi="宋体" w:eastAsia="宋体" w:cs="宋体"/>
          <w:color w:val="auto"/>
          <w:kern w:val="0"/>
          <w:sz w:val="24"/>
          <w:szCs w:val="24"/>
          <w:u w:val="none"/>
          <w:lang w:val="en-US" w:eastAsia="zh-CN"/>
        </w:rPr>
        <w:t>民法典</w:t>
      </w:r>
      <w:r>
        <w:rPr>
          <w:rFonts w:hint="eastAsia" w:ascii="宋体" w:hAnsi="宋体" w:eastAsia="宋体" w:cs="宋体"/>
          <w:color w:val="auto"/>
          <w:kern w:val="0"/>
          <w:sz w:val="24"/>
          <w:szCs w:val="24"/>
          <w:u w:val="none"/>
        </w:rPr>
        <w:t>》、《中华人民共和国建筑法》及其他有关法律、行政法规，遵循平等、自愿、公平和诚实信用的原则，双方就本建设工程施工协商一致，订立本合同。</w:t>
      </w:r>
    </w:p>
    <w:p w14:paraId="0E59DA84">
      <w:pPr>
        <w:keepNext w:val="0"/>
        <w:keepLines w:val="0"/>
        <w:pageBreakBefore w:val="0"/>
        <w:widowControl/>
        <w:numPr>
          <w:ilvl w:val="0"/>
          <w:numId w:val="1"/>
        </w:numPr>
        <w:kinsoku/>
        <w:wordWrap/>
        <w:overflowPunct/>
        <w:topLinePunct w:val="0"/>
        <w:autoSpaceDE/>
        <w:autoSpaceDN/>
        <w:bidi w:val="0"/>
        <w:adjustRightInd/>
        <w:snapToGrid/>
        <w:spacing w:line="480" w:lineRule="auto"/>
        <w:jc w:val="left"/>
        <w:textAlignment w:val="auto"/>
        <w:rPr>
          <w:rFonts w:hint="eastAsia" w:ascii="宋体" w:hAnsi="宋体" w:eastAsia="宋体" w:cs="宋体"/>
          <w:b/>
          <w:bCs/>
          <w:color w:val="auto"/>
          <w:kern w:val="0"/>
          <w:sz w:val="24"/>
          <w:szCs w:val="24"/>
          <w:u w:val="none"/>
        </w:rPr>
      </w:pPr>
      <w:r>
        <w:rPr>
          <w:rFonts w:hint="eastAsia" w:ascii="宋体" w:hAnsi="宋体" w:eastAsia="宋体" w:cs="宋体"/>
          <w:b/>
          <w:bCs/>
          <w:color w:val="auto"/>
          <w:kern w:val="0"/>
          <w:sz w:val="24"/>
          <w:szCs w:val="24"/>
          <w:u w:val="none"/>
        </w:rPr>
        <w:t>工程概况</w:t>
      </w:r>
    </w:p>
    <w:p w14:paraId="77D16769">
      <w:pPr>
        <w:keepNext w:val="0"/>
        <w:keepLines w:val="0"/>
        <w:pageBreakBefore w:val="0"/>
        <w:widowControl/>
        <w:kinsoku/>
        <w:wordWrap/>
        <w:overflowPunct/>
        <w:topLinePunct w:val="0"/>
        <w:autoSpaceDE/>
        <w:autoSpaceDN/>
        <w:bidi w:val="0"/>
        <w:adjustRightInd/>
        <w:snapToGrid/>
        <w:spacing w:line="480" w:lineRule="auto"/>
        <w:ind w:left="1470" w:hanging="1050"/>
        <w:jc w:val="left"/>
        <w:textAlignment w:val="auto"/>
        <w:rPr>
          <w:rFonts w:hint="default" w:ascii="宋体" w:hAnsi="宋体" w:eastAsia="宋体" w:cs="宋体"/>
          <w:color w:val="auto"/>
          <w:kern w:val="0"/>
          <w:sz w:val="24"/>
          <w:szCs w:val="24"/>
          <w:u w:val="single"/>
          <w:lang w:val="en-US" w:eastAsia="zh-CN"/>
        </w:rPr>
      </w:pPr>
      <w:r>
        <w:rPr>
          <w:rFonts w:hint="eastAsia" w:ascii="宋体" w:hAnsi="宋体" w:eastAsia="宋体" w:cs="宋体"/>
          <w:color w:val="auto"/>
          <w:kern w:val="0"/>
          <w:sz w:val="24"/>
          <w:szCs w:val="24"/>
          <w:u w:val="none"/>
        </w:rPr>
        <w:t>工程名称：</w:t>
      </w:r>
      <w:r>
        <w:rPr>
          <w:rFonts w:hint="eastAsia" w:ascii="宋体" w:hAnsi="宋体" w:eastAsia="宋体" w:cs="宋体"/>
          <w:color w:val="auto"/>
          <w:kern w:val="0"/>
          <w:sz w:val="24"/>
          <w:szCs w:val="24"/>
          <w:u w:val="single"/>
          <w:lang w:val="en-US" w:eastAsia="zh-CN"/>
        </w:rPr>
        <w:t xml:space="preserve">                                        </w:t>
      </w:r>
    </w:p>
    <w:p w14:paraId="14A6BBDC">
      <w:pPr>
        <w:tabs>
          <w:tab w:val="left" w:pos="817"/>
        </w:tabs>
        <w:spacing w:line="480" w:lineRule="auto"/>
        <w:ind w:firstLine="480" w:firstLineChars="200"/>
        <w:jc w:val="left"/>
        <w:rPr>
          <w:rFonts w:hint="eastAsia" w:ascii="宋体" w:hAnsi="宋体" w:eastAsia="宋体" w:cs="宋体"/>
          <w:color w:val="auto"/>
          <w:kern w:val="0"/>
          <w:sz w:val="24"/>
          <w:szCs w:val="24"/>
          <w:u w:val="single"/>
          <w:lang w:val="en-US" w:eastAsia="zh-CN"/>
        </w:rPr>
      </w:pPr>
      <w:r>
        <w:rPr>
          <w:rFonts w:hint="eastAsia" w:ascii="宋体" w:hAnsi="宋体" w:eastAsia="宋体" w:cs="宋体"/>
          <w:color w:val="auto"/>
          <w:kern w:val="0"/>
          <w:sz w:val="24"/>
          <w:szCs w:val="24"/>
          <w:u w:val="none"/>
        </w:rPr>
        <w:t>工程地点：</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0"/>
          <w:sz w:val="24"/>
          <w:szCs w:val="24"/>
          <w:u w:val="single"/>
          <w:lang w:val="en-US" w:eastAsia="zh-CN"/>
        </w:rPr>
        <w:t xml:space="preserve">          </w:t>
      </w:r>
    </w:p>
    <w:p w14:paraId="646B4A49">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结构形式：</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　层数：</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建筑面积：</w:t>
      </w:r>
      <w:r>
        <w:rPr>
          <w:rFonts w:hint="eastAsia" w:ascii="宋体" w:hAnsi="宋体" w:eastAsia="宋体" w:cs="宋体"/>
          <w:kern w:val="0"/>
          <w:sz w:val="24"/>
          <w:szCs w:val="24"/>
          <w:u w:val="single"/>
        </w:rPr>
        <w:t xml:space="preserve">   /   </w:t>
      </w:r>
    </w:p>
    <w:p w14:paraId="345CCD53">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群体工程应附承包人承揽工程项目一览表（附件1）</w:t>
      </w:r>
    </w:p>
    <w:p w14:paraId="17C97AC3">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工程立项文号：</w:t>
      </w:r>
      <w:r>
        <w:rPr>
          <w:rFonts w:hint="eastAsia" w:ascii="宋体" w:hAnsi="宋体" w:eastAsia="宋体" w:cs="宋体"/>
          <w:kern w:val="0"/>
          <w:sz w:val="24"/>
          <w:szCs w:val="24"/>
          <w:u w:val="single"/>
        </w:rPr>
        <w:t xml:space="preserve">   /   </w:t>
      </w:r>
    </w:p>
    <w:p w14:paraId="2F6F74FF">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资金来源：</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财政资金</w:t>
      </w:r>
      <w:r>
        <w:rPr>
          <w:rFonts w:hint="eastAsia" w:ascii="宋体" w:hAnsi="宋体" w:eastAsia="宋体" w:cs="宋体"/>
          <w:kern w:val="0"/>
          <w:sz w:val="24"/>
          <w:szCs w:val="24"/>
          <w:u w:val="single"/>
        </w:rPr>
        <w:t xml:space="preserve">   </w:t>
      </w:r>
    </w:p>
    <w:p w14:paraId="2E846DAB">
      <w:pPr>
        <w:keepNext w:val="0"/>
        <w:keepLines w:val="0"/>
        <w:pageBreakBefore w:val="0"/>
        <w:widowControl/>
        <w:numPr>
          <w:ilvl w:val="0"/>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kern w:val="0"/>
          <w:sz w:val="24"/>
          <w:szCs w:val="24"/>
        </w:rPr>
      </w:pPr>
      <w:r>
        <w:rPr>
          <w:rFonts w:hint="eastAsia" w:ascii="宋体" w:hAnsi="宋体" w:eastAsia="宋体" w:cs="宋体"/>
          <w:b/>
          <w:bCs/>
          <w:kern w:val="0"/>
          <w:sz w:val="24"/>
          <w:szCs w:val="24"/>
          <w:lang w:val="en-US" w:eastAsia="zh-CN"/>
        </w:rPr>
        <w:t>二、</w:t>
      </w:r>
      <w:r>
        <w:rPr>
          <w:rFonts w:hint="eastAsia" w:ascii="宋体" w:hAnsi="宋体" w:eastAsia="宋体" w:cs="宋体"/>
          <w:b/>
          <w:bCs/>
          <w:kern w:val="0"/>
          <w:sz w:val="24"/>
          <w:szCs w:val="24"/>
        </w:rPr>
        <w:t>工程承包范围</w:t>
      </w:r>
      <w:r>
        <w:rPr>
          <w:rFonts w:hint="eastAsia" w:ascii="宋体" w:hAnsi="宋体" w:eastAsia="宋体" w:cs="宋体"/>
          <w:kern w:val="0"/>
          <w:sz w:val="24"/>
          <w:szCs w:val="24"/>
          <w:u w:val="single"/>
        </w:rPr>
        <w:t xml:space="preserve">  设计图纸和投标文件包括的全部内容   </w:t>
      </w:r>
    </w:p>
    <w:p w14:paraId="4900C1D0">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不包括的工程范围：</w:t>
      </w:r>
      <w:r>
        <w:rPr>
          <w:rFonts w:hint="eastAsia" w:ascii="宋体" w:hAnsi="宋体" w:eastAsia="宋体" w:cs="宋体"/>
          <w:kern w:val="0"/>
          <w:sz w:val="24"/>
          <w:szCs w:val="24"/>
          <w:u w:val="single"/>
        </w:rPr>
        <w:t xml:space="preserve">  / </w:t>
      </w:r>
    </w:p>
    <w:p w14:paraId="0F9D7FC9">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134C893B">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default" w:ascii="宋体" w:hAnsi="宋体" w:eastAsia="宋体" w:cs="宋体"/>
          <w:color w:val="auto"/>
          <w:kern w:val="0"/>
          <w:sz w:val="24"/>
          <w:szCs w:val="24"/>
          <w:u w:val="single"/>
          <w:lang w:val="en-US"/>
        </w:rPr>
      </w:pPr>
      <w:r>
        <w:rPr>
          <w:rFonts w:hint="eastAsia" w:ascii="宋体" w:hAnsi="宋体" w:eastAsia="宋体" w:cs="宋体"/>
          <w:color w:val="auto"/>
          <w:kern w:val="0"/>
          <w:sz w:val="24"/>
          <w:szCs w:val="24"/>
        </w:rPr>
        <w:t>总日历天数</w:t>
      </w:r>
      <w:r>
        <w:rPr>
          <w:rFonts w:hint="eastAsia" w:ascii="宋体" w:hAnsi="宋体" w:eastAsia="宋体" w:cs="宋体"/>
          <w:color w:val="auto"/>
          <w:kern w:val="0"/>
          <w:sz w:val="24"/>
          <w:szCs w:val="24"/>
          <w:lang w:eastAsia="zh-CN"/>
        </w:rPr>
        <w:t>：</w:t>
      </w:r>
      <w:r>
        <w:rPr>
          <w:rFonts w:hint="eastAsia" w:ascii="宋体" w:hAnsi="宋体" w:eastAsia="宋体" w:cs="宋体"/>
          <w:b w:val="0"/>
          <w:bCs/>
          <w:color w:val="auto"/>
          <w:sz w:val="24"/>
          <w:u w:val="single"/>
          <w:lang w:val="en-US" w:eastAsia="zh-CN"/>
        </w:rPr>
        <w:t xml:space="preserve">                          </w:t>
      </w:r>
    </w:p>
    <w:p w14:paraId="4A57FCEA">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开工日期：</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rPr>
        <w:t>月</w:t>
      </w:r>
      <w:r>
        <w:rPr>
          <w:rFonts w:hint="eastAsia" w:ascii="宋体" w:hAnsi="宋体" w:eastAsia="宋体" w:cs="宋体"/>
          <w:color w:val="auto"/>
          <w:kern w:val="0"/>
          <w:sz w:val="24"/>
          <w:szCs w:val="24"/>
          <w:u w:val="non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rPr>
        <w:t>日</w:t>
      </w:r>
    </w:p>
    <w:p w14:paraId="4EE5F611">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FF0000"/>
          <w:kern w:val="0"/>
          <w:sz w:val="24"/>
          <w:szCs w:val="24"/>
          <w:u w:val="single"/>
        </w:rPr>
      </w:pPr>
      <w:r>
        <w:rPr>
          <w:rFonts w:hint="eastAsia" w:ascii="宋体" w:hAnsi="宋体" w:eastAsia="宋体" w:cs="宋体"/>
          <w:color w:val="auto"/>
          <w:kern w:val="0"/>
          <w:sz w:val="24"/>
          <w:szCs w:val="24"/>
        </w:rPr>
        <w:t>竣工日期：</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rPr>
        <w:t>月</w:t>
      </w:r>
      <w:r>
        <w:rPr>
          <w:rFonts w:hint="eastAsia" w:ascii="宋体" w:hAnsi="宋体" w:eastAsia="宋体" w:cs="宋体"/>
          <w:color w:val="auto"/>
          <w:kern w:val="0"/>
          <w:sz w:val="24"/>
          <w:szCs w:val="24"/>
          <w:u w:val="non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rPr>
        <w:t>日</w:t>
      </w:r>
    </w:p>
    <w:p w14:paraId="6797E3E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四、质量标准</w:t>
      </w:r>
    </w:p>
    <w:p w14:paraId="5656490D">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工程质量标准：</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14:textFill>
            <w14:solidFill>
              <w14:schemeClr w14:val="tx1"/>
            </w14:solidFill>
          </w14:textFill>
        </w:rPr>
        <w:t xml:space="preserve">   </w:t>
      </w:r>
    </w:p>
    <w:p w14:paraId="19B67D0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五、合同价款</w:t>
      </w:r>
    </w:p>
    <w:p w14:paraId="1BF8A6B3">
      <w:pPr>
        <w:keepNext w:val="0"/>
        <w:keepLines w:val="0"/>
        <w:pageBreakBefore w:val="0"/>
        <w:widowControl/>
        <w:kinsoku/>
        <w:wordWrap/>
        <w:overflowPunct/>
        <w:topLinePunct w:val="0"/>
        <w:autoSpaceDE/>
        <w:autoSpaceDN/>
        <w:bidi w:val="0"/>
        <w:adjustRightInd/>
        <w:snapToGrid/>
        <w:spacing w:line="480" w:lineRule="auto"/>
        <w:ind w:left="210" w:leftChars="100" w:firstLine="240" w:firstLineChars="100"/>
        <w:jc w:val="left"/>
        <w:textAlignment w:val="auto"/>
        <w:rPr>
          <w:rFonts w:hint="default" w:ascii="宋体" w:hAnsi="宋体" w:eastAsia="宋体" w:cs="宋体"/>
          <w:color w:val="auto"/>
          <w:kern w:val="0"/>
          <w:sz w:val="24"/>
          <w:szCs w:val="24"/>
          <w:lang w:val="en-US"/>
        </w:rPr>
      </w:pPr>
      <w:r>
        <w:rPr>
          <w:rFonts w:hint="eastAsia" w:ascii="宋体" w:hAnsi="宋体" w:eastAsia="宋体" w:cs="宋体"/>
          <w:color w:val="auto"/>
          <w:kern w:val="0"/>
          <w:sz w:val="24"/>
          <w:szCs w:val="24"/>
        </w:rPr>
        <w:t>1、合同总价（大写）：</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（人民币）元（小写）￥：</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lang w:eastAsia="zh-CN"/>
        </w:rPr>
        <w:t>元</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（其中：工程建设费（大写）：</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w:t>
      </w:r>
      <w:r>
        <w:rPr>
          <w:rFonts w:hint="eastAsia" w:ascii="宋体" w:hAnsi="宋体" w:eastAsia="宋体" w:cs="宋体"/>
          <w:color w:val="auto"/>
          <w:kern w:val="0"/>
          <w:sz w:val="24"/>
          <w:szCs w:val="24"/>
        </w:rPr>
        <w:t>人民币）元（小写）￥：</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元，暂列金</w:t>
      </w:r>
      <w:r>
        <w:rPr>
          <w:rFonts w:hint="eastAsia" w:ascii="宋体" w:hAnsi="宋体" w:eastAsia="宋体" w:cs="宋体"/>
          <w:color w:val="auto"/>
          <w:kern w:val="0"/>
          <w:sz w:val="24"/>
          <w:szCs w:val="24"/>
          <w:lang w:val="en-US" w:eastAsia="zh-CN"/>
        </w:rPr>
        <w:t>按照工程建设费的</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val="en-US" w:eastAsia="zh-CN"/>
        </w:rPr>
        <w:t>，金</w:t>
      </w:r>
      <w:r>
        <w:rPr>
          <w:rFonts w:hint="eastAsia" w:ascii="宋体" w:hAnsi="宋体" w:eastAsia="宋体" w:cs="宋体"/>
          <w:color w:val="auto"/>
          <w:kern w:val="0"/>
          <w:sz w:val="24"/>
          <w:szCs w:val="24"/>
        </w:rPr>
        <w:t>额</w:t>
      </w:r>
      <w:r>
        <w:rPr>
          <w:rFonts w:hint="eastAsia" w:ascii="宋体" w:hAnsi="宋体" w:eastAsia="宋体" w:cs="宋体"/>
          <w:color w:val="auto"/>
          <w:kern w:val="0"/>
          <w:sz w:val="24"/>
          <w:szCs w:val="24"/>
          <w:lang w:val="en-US" w:eastAsia="zh-CN"/>
        </w:rPr>
        <w:t>为</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元，</w:t>
      </w:r>
      <w:r>
        <w:rPr>
          <w:rFonts w:hint="eastAsia" w:ascii="宋体" w:hAnsi="宋体" w:eastAsia="宋体" w:cs="宋体"/>
          <w:color w:val="auto"/>
          <w:kern w:val="0"/>
          <w:sz w:val="24"/>
          <w:szCs w:val="24"/>
          <w:lang w:val="en-US" w:eastAsia="zh-CN"/>
        </w:rPr>
        <w:t>(大写)</w:t>
      </w:r>
      <w:r>
        <w:rPr>
          <w:rFonts w:hint="eastAsia" w:ascii="宋体" w:hAnsi="宋体" w:eastAsia="宋体" w:cs="宋体"/>
          <w:color w:val="auto"/>
          <w:kern w:val="0"/>
          <w:sz w:val="24"/>
          <w:szCs w:val="24"/>
          <w:u w:val="single"/>
          <w:lang w:val="en-US" w:eastAsia="zh-CN"/>
        </w:rPr>
        <w:t xml:space="preserve">                      </w:t>
      </w:r>
    </w:p>
    <w:p w14:paraId="2A262A5A">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2、综合单价：详见承包人的报价书。</w:t>
      </w:r>
    </w:p>
    <w:p w14:paraId="6CDDCA0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六、组成合同的文件</w:t>
      </w:r>
    </w:p>
    <w:p w14:paraId="0451A4EE">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组成本合同的文件包括：</w:t>
      </w:r>
    </w:p>
    <w:p w14:paraId="1F84C248">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1、本合同协议书</w:t>
      </w:r>
    </w:p>
    <w:p w14:paraId="5D2A906C">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2、本合同专用条款</w:t>
      </w:r>
    </w:p>
    <w:p w14:paraId="24926ED6">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3、本合同通用条款</w:t>
      </w:r>
    </w:p>
    <w:p w14:paraId="0A81438D">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4、中标通知书</w:t>
      </w:r>
    </w:p>
    <w:p w14:paraId="50701705">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5、投标书、工程报价单或预算书及其附件</w:t>
      </w:r>
    </w:p>
    <w:p w14:paraId="624EC964">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6、招标文件、答疑纪要及工程量清单</w:t>
      </w:r>
    </w:p>
    <w:p w14:paraId="3F902CC3">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7、图纸</w:t>
      </w:r>
    </w:p>
    <w:p w14:paraId="241AFCDA">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8、标准、规范及有关技术文件</w:t>
      </w:r>
    </w:p>
    <w:p w14:paraId="0E8E33E7">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双方为履行本合同的有关洽商、变更等书面协议、文件，视为本合同的组成部分。</w:t>
      </w:r>
    </w:p>
    <w:p w14:paraId="6D68BA4F">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七、本协议书中有关词语含义与本合同第二部分《通用条款》中赋予的定义相同。</w:t>
      </w:r>
    </w:p>
    <w:p w14:paraId="2E055E35">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八、承包人按照合同约定进行施工、竣工并在质量保修期内承担工程质量保修责任。</w:t>
      </w:r>
    </w:p>
    <w:p w14:paraId="037C7D80">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九、发包人按照合同约定的期限和方式支付合同价款及其他应当支付的款项。</w:t>
      </w:r>
    </w:p>
    <w:p w14:paraId="04739792">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宋体" w:hAnsi="宋体" w:eastAsia="宋体" w:cs="宋体"/>
          <w:b/>
          <w:bCs/>
          <w:color w:val="FF0000"/>
          <w:kern w:val="0"/>
          <w:sz w:val="24"/>
          <w:szCs w:val="24"/>
          <w:lang w:val="en-US" w:eastAsia="zh-CN"/>
        </w:rPr>
      </w:pPr>
      <w:r>
        <w:rPr>
          <w:rFonts w:hint="eastAsia" w:ascii="宋体" w:hAnsi="宋体" w:eastAsia="宋体" w:cs="宋体"/>
          <w:b/>
          <w:bCs/>
          <w:color w:val="000000" w:themeColor="text1"/>
          <w:kern w:val="0"/>
          <w:sz w:val="24"/>
          <w:szCs w:val="24"/>
          <w14:textFill>
            <w14:solidFill>
              <w14:schemeClr w14:val="tx1"/>
            </w14:solidFill>
          </w14:textFill>
        </w:rPr>
        <w:t>十、合同生效</w:t>
      </w:r>
    </w:p>
    <w:p w14:paraId="608022F6">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合同订立时间：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日</w:t>
      </w:r>
    </w:p>
    <w:p w14:paraId="305E6E80">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合同订立地点：</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14:textFill>
            <w14:solidFill>
              <w14:schemeClr w14:val="tx1"/>
            </w14:solidFill>
          </w14:textFill>
        </w:rPr>
        <w:t xml:space="preserve"> </w:t>
      </w:r>
    </w:p>
    <w:p w14:paraId="259466EF">
      <w:pPr>
        <w:keepNext w:val="0"/>
        <w:keepLines w:val="0"/>
        <w:pageBreakBefore w:val="0"/>
        <w:widowControl/>
        <w:kinsoku/>
        <w:wordWrap/>
        <w:overflowPunct/>
        <w:topLinePunct w:val="0"/>
        <w:autoSpaceDE/>
        <w:autoSpaceDN/>
        <w:bidi w:val="0"/>
        <w:adjustRightInd/>
        <w:snapToGrid/>
        <w:spacing w:line="48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本合同双方约定</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后生效。</w:t>
      </w:r>
    </w:p>
    <w:p w14:paraId="0F8E7DE5">
      <w:pPr>
        <w:pStyle w:val="2"/>
        <w:keepNext w:val="0"/>
        <w:keepLines w:val="0"/>
        <w:pageBreakBefore w:val="0"/>
        <w:kinsoku/>
        <w:wordWrap/>
        <w:overflowPunct/>
        <w:topLinePunct w:val="0"/>
        <w:autoSpaceDE/>
        <w:autoSpaceDN/>
        <w:bidi w:val="0"/>
        <w:adjustRightInd/>
        <w:snapToGrid/>
        <w:spacing w:line="480" w:lineRule="auto"/>
        <w:ind w:firstLine="0"/>
        <w:textAlignment w:val="auto"/>
        <w:rPr>
          <w:rFonts w:hint="eastAsia" w:ascii="宋体" w:hAnsi="宋体" w:eastAsia="宋体" w:cs="宋体"/>
          <w:color w:val="000000" w:themeColor="text1"/>
          <w:kern w:val="0"/>
          <w:sz w:val="24"/>
          <w:szCs w:val="24"/>
          <w14:textFill>
            <w14:solidFill>
              <w14:schemeClr w14:val="tx1"/>
            </w14:solidFill>
          </w14:textFill>
        </w:rPr>
      </w:pPr>
    </w:p>
    <w:p w14:paraId="506494F0">
      <w:pPr>
        <w:pStyle w:val="2"/>
        <w:keepNext w:val="0"/>
        <w:keepLines w:val="0"/>
        <w:pageBreakBefore w:val="0"/>
        <w:kinsoku/>
        <w:wordWrap/>
        <w:overflowPunct/>
        <w:topLinePunct w:val="0"/>
        <w:autoSpaceDE/>
        <w:autoSpaceDN/>
        <w:bidi w:val="0"/>
        <w:adjustRightInd/>
        <w:snapToGrid/>
        <w:spacing w:line="480" w:lineRule="auto"/>
        <w:textAlignment w:val="auto"/>
        <w:rPr>
          <w:rFonts w:hint="eastAsia" w:ascii="宋体" w:hAnsi="宋体" w:eastAsia="宋体" w:cs="宋体"/>
          <w:color w:val="000000" w:themeColor="text1"/>
          <w:kern w:val="0"/>
          <w:sz w:val="24"/>
          <w:szCs w:val="24"/>
          <w14:textFill>
            <w14:solidFill>
              <w14:schemeClr w14:val="tx1"/>
            </w14:solidFill>
          </w14:textFill>
        </w:rPr>
      </w:pPr>
    </w:p>
    <w:p w14:paraId="6B864176">
      <w:pPr>
        <w:keepNext w:val="0"/>
        <w:keepLines w:val="0"/>
        <w:pageBreakBefore w:val="0"/>
        <w:widowControl/>
        <w:kinsoku/>
        <w:wordWrap/>
        <w:overflowPunct/>
        <w:topLinePunct w:val="0"/>
        <w:autoSpaceDE/>
        <w:autoSpaceDN/>
        <w:bidi w:val="0"/>
        <w:adjustRightInd/>
        <w:snapToGrid/>
        <w:spacing w:line="480" w:lineRule="auto"/>
        <w:ind w:left="5040" w:hanging="5040" w:hangingChars="2100"/>
        <w:jc w:val="left"/>
        <w:textAlignment w:val="auto"/>
        <w:rPr>
          <w:rFonts w:hint="default" w:ascii="宋体" w:hAnsi="宋体" w:eastAsia="宋体" w:cs="宋体"/>
          <w:color w:val="000000" w:themeColor="text1"/>
          <w:kern w:val="0"/>
          <w:sz w:val="24"/>
          <w:szCs w:val="24"/>
          <w:u w:val="single"/>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发包人：</w:t>
      </w:r>
      <w:r>
        <w:rPr>
          <w:rFonts w:hint="eastAsia" w:ascii="宋体" w:hAnsi="宋体" w:eastAsia="宋体" w:cs="宋体"/>
          <w:color w:val="000000" w:themeColor="text1"/>
          <w:kern w:val="0"/>
          <w:sz w:val="24"/>
          <w:szCs w:val="24"/>
          <w:u w:val="single"/>
          <w14:textFill>
            <w14:solidFill>
              <w14:schemeClr w14:val="tx1"/>
            </w14:solidFill>
          </w14:textFill>
        </w:rPr>
        <w:t>（公章）</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承包人：</w:t>
      </w:r>
      <w:r>
        <w:rPr>
          <w:rFonts w:hint="eastAsia" w:ascii="宋体" w:hAnsi="宋体" w:eastAsia="宋体" w:cs="宋体"/>
          <w:color w:val="000000" w:themeColor="text1"/>
          <w:kern w:val="0"/>
          <w:sz w:val="24"/>
          <w:szCs w:val="24"/>
          <w:u w:val="single"/>
          <w14:textFill>
            <w14:solidFill>
              <w14:schemeClr w14:val="tx1"/>
            </w14:solidFill>
          </w14:textFill>
        </w:rPr>
        <w:t>（公章）</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068C2B05">
      <w:pPr>
        <w:keepNext w:val="0"/>
        <w:keepLines w:val="0"/>
        <w:pageBreakBefore w:val="0"/>
        <w:widowControl/>
        <w:kinsoku/>
        <w:wordWrap/>
        <w:overflowPunct/>
        <w:topLinePunct w:val="0"/>
        <w:autoSpaceDE/>
        <w:autoSpaceDN/>
        <w:bidi w:val="0"/>
        <w:adjustRightInd/>
        <w:snapToGrid/>
        <w:spacing w:line="480" w:lineRule="auto"/>
        <w:ind w:left="5520" w:hanging="5520" w:hangingChars="2300"/>
        <w:jc w:val="left"/>
        <w:textAlignment w:val="auto"/>
        <w:rPr>
          <w:rFonts w:hint="default" w:ascii="宋体" w:hAnsi="宋体" w:eastAsia="宋体" w:cs="宋体"/>
          <w:color w:val="000000" w:themeColor="text1"/>
          <w:kern w:val="0"/>
          <w:sz w:val="24"/>
          <w:szCs w:val="24"/>
          <w:u w:val="single"/>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地址：</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地址：</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6C8413F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邮政编码：</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邮政编码：</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59FE7B8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themeColor="text1"/>
          <w:kern w:val="0"/>
          <w:sz w:val="24"/>
          <w:szCs w:val="24"/>
          <w:u w:val="single"/>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法定代表人：</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法</w:t>
      </w:r>
      <w:r>
        <w:rPr>
          <w:rFonts w:hint="eastAsia" w:ascii="宋体" w:hAnsi="宋体" w:eastAsia="宋体" w:cs="宋体"/>
          <w:color w:val="000000" w:themeColor="text1"/>
          <w:kern w:val="0"/>
          <w:sz w:val="24"/>
          <w:szCs w:val="24"/>
          <w14:textFill>
            <w14:solidFill>
              <w14:schemeClr w14:val="tx1"/>
            </w14:solidFill>
          </w14:textFill>
        </w:rPr>
        <w:t>定代表人：</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2D1388C4">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themeColor="text1"/>
          <w:kern w:val="0"/>
          <w:sz w:val="24"/>
          <w:szCs w:val="24"/>
          <w:u w:val="single"/>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委托代理人：</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委托代理人：</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0AD7628F">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电话：</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电</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话：</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442FFDBA">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传真：</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传</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真：</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17C9BE35">
      <w:pPr>
        <w:keepNext w:val="0"/>
        <w:keepLines w:val="0"/>
        <w:pageBreakBefore w:val="0"/>
        <w:widowControl/>
        <w:kinsoku/>
        <w:wordWrap/>
        <w:overflowPunct/>
        <w:topLinePunct w:val="0"/>
        <w:autoSpaceDE/>
        <w:autoSpaceDN/>
        <w:bidi w:val="0"/>
        <w:adjustRightInd/>
        <w:snapToGrid/>
        <w:spacing w:line="480" w:lineRule="auto"/>
        <w:ind w:left="5760" w:hanging="5760" w:hangingChars="2400"/>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开户银行：</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 xml:space="preserve"> 开户银行：</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56311FB5">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帐号：</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帐</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号：</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cs="宋体"/>
          <w:sz w:val="24"/>
          <w:szCs w:val="24"/>
          <w:u w:val="single"/>
          <w:lang w:val="en-US" w:eastAsia="zh-CN"/>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4107D879">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14:textFill>
            <w14:solidFill>
              <w14:schemeClr w14:val="tx1"/>
            </w14:solidFill>
          </w14:textFill>
        </w:rPr>
        <w:br w:type="page"/>
      </w:r>
    </w:p>
    <w:p w14:paraId="069DAA2F">
      <w:pPr>
        <w:spacing w:line="360" w:lineRule="auto"/>
        <w:jc w:val="center"/>
        <w:rPr>
          <w:rFonts w:cs="宋体" w:asciiTheme="minorEastAsia" w:hAnsiTheme="minorEastAsia"/>
          <w:b/>
          <w:bCs w:val="0"/>
          <w:kern w:val="0"/>
          <w:sz w:val="36"/>
          <w:szCs w:val="36"/>
        </w:rPr>
      </w:pPr>
      <w:r>
        <w:rPr>
          <w:rFonts w:cs="宋体" w:asciiTheme="minorEastAsia" w:hAnsiTheme="minorEastAsia"/>
          <w:b/>
          <w:bCs w:val="0"/>
          <w:kern w:val="0"/>
          <w:sz w:val="36"/>
          <w:szCs w:val="36"/>
        </w:rPr>
        <w:t>第二部分  通用条款</w:t>
      </w:r>
    </w:p>
    <w:p w14:paraId="5C7F2619">
      <w:pPr>
        <w:widowControl/>
        <w:spacing w:line="360" w:lineRule="auto"/>
        <w:jc w:val="center"/>
        <w:outlineLvl w:val="0"/>
        <w:rPr>
          <w:rFonts w:asciiTheme="minorEastAsia" w:hAnsiTheme="minorEastAsia"/>
          <w:color w:val="000000" w:themeColor="text1"/>
          <w:kern w:val="0"/>
          <w:sz w:val="36"/>
          <w14:textFill>
            <w14:solidFill>
              <w14:schemeClr w14:val="tx1"/>
            </w14:solidFill>
          </w14:textFill>
        </w:rPr>
      </w:pPr>
      <w:bookmarkStart w:id="0" w:name="_Toc522547815"/>
      <w:r>
        <w:rPr>
          <w:rFonts w:asciiTheme="minorEastAsia" w:hAnsiTheme="minorEastAsia"/>
          <w:b/>
          <w:bCs/>
          <w:color w:val="000000" w:themeColor="text1"/>
          <w:szCs w:val="21"/>
          <w14:textFill>
            <w14:solidFill>
              <w14:schemeClr w14:val="tx1"/>
            </w14:solidFill>
          </w14:textFill>
        </w:rPr>
        <w:t>执行《陕西省建设工程施工合同》（示范文本）2007年8月版本。</w:t>
      </w:r>
      <w:bookmarkEnd w:id="0"/>
    </w:p>
    <w:p w14:paraId="33DA4622">
      <w:pPr>
        <w:widowControl/>
        <w:jc w:val="left"/>
        <w:rPr>
          <w:rFonts w:asciiTheme="minorEastAsia" w:hAnsiTheme="minorEastAsia"/>
          <w:color w:val="000000" w:themeColor="text1"/>
          <w:kern w:val="0"/>
          <w:sz w:val="36"/>
          <w14:textFill>
            <w14:solidFill>
              <w14:schemeClr w14:val="tx1"/>
            </w14:solidFill>
          </w14:textFill>
        </w:rPr>
      </w:pPr>
      <w:r>
        <w:rPr>
          <w:rFonts w:asciiTheme="minorEastAsia" w:hAnsiTheme="minorEastAsia"/>
          <w:color w:val="000000" w:themeColor="text1"/>
          <w14:textFill>
            <w14:solidFill>
              <w14:schemeClr w14:val="tx1"/>
            </w14:solidFill>
          </w14:textFill>
        </w:rPr>
        <w:br w:type="page"/>
      </w:r>
    </w:p>
    <w:p w14:paraId="0D21E5D0">
      <w:pPr>
        <w:spacing w:line="360" w:lineRule="auto"/>
        <w:jc w:val="center"/>
        <w:rPr>
          <w:rFonts w:cs="宋体" w:asciiTheme="minorEastAsia" w:hAnsiTheme="minorEastAsia"/>
          <w:b/>
          <w:bCs w:val="0"/>
          <w:kern w:val="0"/>
          <w:sz w:val="36"/>
          <w:szCs w:val="36"/>
        </w:rPr>
      </w:pPr>
      <w:r>
        <w:rPr>
          <w:rFonts w:cs="宋体" w:asciiTheme="minorEastAsia" w:hAnsiTheme="minorEastAsia"/>
          <w:b/>
          <w:bCs w:val="0"/>
          <w:kern w:val="0"/>
          <w:sz w:val="36"/>
          <w:szCs w:val="36"/>
        </w:rPr>
        <w:t>第三部分  专用条款</w:t>
      </w:r>
    </w:p>
    <w:p w14:paraId="16D93696">
      <w:pPr>
        <w:widowControl/>
        <w:spacing w:line="360" w:lineRule="auto"/>
        <w:ind w:firstLine="422"/>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一、词语定义及合同文件</w:t>
      </w:r>
    </w:p>
    <w:p w14:paraId="1A0CB2FF">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14:textFill>
            <w14:solidFill>
              <w14:schemeClr w14:val="tx1"/>
            </w14:solidFill>
          </w14:textFill>
        </w:rPr>
        <w:t>、合同文件及解释顺序</w:t>
      </w:r>
    </w:p>
    <w:p w14:paraId="769FC74B">
      <w:pPr>
        <w:pStyle w:val="4"/>
        <w:snapToGrid w:val="0"/>
        <w:spacing w:line="360" w:lineRule="auto"/>
        <w:ind w:firstLine="5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合同文件组成及解释顺序：</w:t>
      </w:r>
    </w:p>
    <w:p w14:paraId="7109DB8B">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① 本合同协议书；</w:t>
      </w:r>
    </w:p>
    <w:p w14:paraId="56DEF0E4">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② 中标通知书；</w:t>
      </w:r>
    </w:p>
    <w:p w14:paraId="297BB037">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③ 投标书及投标书附录(含承包人在评标期间递交和确认并经发包人同意的对有关问题的补充资料和澄清文件等)；</w:t>
      </w:r>
    </w:p>
    <w:p w14:paraId="0D3CA5A3">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④ 本合同专用条款；</w:t>
      </w:r>
    </w:p>
    <w:p w14:paraId="06E42A2F">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⑤ 本合同通用条款；</w:t>
      </w:r>
    </w:p>
    <w:p w14:paraId="33DBE15A">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⑥ 招标文件(含招标答疑纪要与此有关的部分)；</w:t>
      </w:r>
    </w:p>
    <w:p w14:paraId="3E3B4FF1">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⑦ 图纸；</w:t>
      </w:r>
    </w:p>
    <w:p w14:paraId="551987D8">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⑧ 标准、规范及有关技术文件；</w:t>
      </w:r>
    </w:p>
    <w:p w14:paraId="5F42BD45">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⑨ 合同履行中，发包人、承包人有关工程的洽商、变更等书面协议或文件均视为本合同的组成部分。</w:t>
      </w:r>
    </w:p>
    <w:p w14:paraId="640AA548">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、语言文字和适用法律、标准及规范</w:t>
      </w:r>
    </w:p>
    <w:p w14:paraId="00708475">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.1本合同除使用汉语外，还使用</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语言文字。</w:t>
      </w:r>
    </w:p>
    <w:p w14:paraId="626DFAA4">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.2适用法律和法规</w:t>
      </w:r>
    </w:p>
    <w:p w14:paraId="5EA6A41D">
      <w:pPr>
        <w:pStyle w:val="4"/>
        <w:snapToGrid w:val="0"/>
        <w:spacing w:line="360" w:lineRule="auto"/>
        <w:ind w:firstLine="5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需要明示的法律、行政法规：</w:t>
      </w:r>
    </w:p>
    <w:p w14:paraId="145DBA6C">
      <w:pPr>
        <w:pStyle w:val="4"/>
        <w:snapToGrid w:val="0"/>
        <w:spacing w:line="360" w:lineRule="auto"/>
        <w:ind w:firstLine="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《中华人民共和国建筑法》、《中华人民共和国</w:t>
      </w:r>
      <w:r>
        <w:rPr>
          <w:rFonts w:hint="eastAsia" w:ascii="宋体" w:hAnsi="宋体" w:eastAsia="宋体" w:cs="宋体"/>
          <w:color w:val="auto"/>
          <w:kern w:val="0"/>
          <w:sz w:val="24"/>
          <w:szCs w:val="24"/>
          <w:u w:val="single"/>
          <w:lang w:val="en-US" w:eastAsia="zh-CN"/>
        </w:rPr>
        <w:t>民法典</w:t>
      </w:r>
      <w:r>
        <w:rPr>
          <w:rFonts w:hint="eastAsia" w:ascii="宋体" w:hAnsi="宋体" w:eastAsia="宋体" w:cs="宋体"/>
          <w:color w:val="000000" w:themeColor="text1"/>
          <w:sz w:val="24"/>
          <w:szCs w:val="24"/>
          <w:u w:val="single"/>
          <w14:textFill>
            <w14:solidFill>
              <w14:schemeClr w14:val="tx1"/>
            </w14:solidFill>
          </w14:textFill>
        </w:rPr>
        <w:t>》。</w:t>
      </w:r>
    </w:p>
    <w:p w14:paraId="5F487FAD">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.3适用标准、规范</w:t>
      </w:r>
    </w:p>
    <w:p w14:paraId="2612B028">
      <w:pPr>
        <w:spacing w:line="360" w:lineRule="auto"/>
        <w:ind w:firstLine="420"/>
        <w:jc w:val="left"/>
        <w:rPr>
          <w:rFonts w:hint="eastAsia" w:ascii="宋体" w:hAnsi="宋体" w:eastAsia="宋体" w:cs="宋体"/>
          <w:color w:val="000000" w:themeColor="text1"/>
          <w:kern w:val="0"/>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适用标准、规范的名称：</w:t>
      </w:r>
      <w:r>
        <w:rPr>
          <w:rFonts w:hint="eastAsia" w:ascii="宋体" w:hAnsi="宋体" w:eastAsia="宋体" w:cs="宋体"/>
          <w:color w:val="000000" w:themeColor="text1"/>
          <w:kern w:val="0"/>
          <w:sz w:val="24"/>
          <w:szCs w:val="24"/>
          <w:u w:val="single"/>
          <w14:textFill>
            <w14:solidFill>
              <w14:schemeClr w14:val="tx1"/>
            </w14:solidFill>
          </w14:textFill>
        </w:rPr>
        <w:t>﹙1﹚国家现行和相关技术规程；﹙2﹚工程所在地建设主管部门的标准、规范；﹙3﹚工程所在地行业的标准、规范；﹙4﹚发包人施工图纸的具体要求。</w:t>
      </w:r>
    </w:p>
    <w:p w14:paraId="1E276161">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发包人提供标准、规范的时间：</w:t>
      </w:r>
      <w:r>
        <w:rPr>
          <w:rFonts w:hint="eastAsia" w:ascii="宋体" w:hAnsi="宋体" w:eastAsia="宋体" w:cs="宋体"/>
          <w:color w:val="000000" w:themeColor="text1"/>
          <w:kern w:val="0"/>
          <w:sz w:val="24"/>
          <w:szCs w:val="24"/>
          <w:u w:val="single"/>
          <w14:textFill>
            <w14:solidFill>
              <w14:schemeClr w14:val="tx1"/>
            </w14:solidFill>
          </w14:textFill>
        </w:rPr>
        <w:t>承包人自备，发包人无需提供并无需承担费用。</w:t>
      </w:r>
    </w:p>
    <w:p w14:paraId="346BA522">
      <w:pPr>
        <w:pStyle w:val="4"/>
        <w:snapToGrid w:val="0"/>
        <w:spacing w:line="360" w:lineRule="auto"/>
        <w:ind w:firstLine="5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国内没有相应标准、规范时的约定：</w:t>
      </w:r>
      <w:r>
        <w:rPr>
          <w:rFonts w:hint="eastAsia" w:ascii="宋体" w:hAnsi="宋体" w:eastAsia="宋体" w:cs="宋体"/>
          <w:color w:val="000000" w:themeColor="text1"/>
          <w:sz w:val="24"/>
          <w:szCs w:val="24"/>
          <w:u w:val="single"/>
          <w14:textFill>
            <w14:solidFill>
              <w14:schemeClr w14:val="tx1"/>
            </w14:solidFill>
          </w14:textFill>
        </w:rPr>
        <w:t xml:space="preserve">按生产企业在技术监督局的备案标准、并经监理工程师和发包人同意。 </w:t>
      </w:r>
    </w:p>
    <w:p w14:paraId="63C080AB">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14:textFill>
            <w14:solidFill>
              <w14:schemeClr w14:val="tx1"/>
            </w14:solidFill>
          </w14:textFill>
        </w:rPr>
        <w:t>、图纸</w:t>
      </w:r>
    </w:p>
    <w:p w14:paraId="05318B17">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14:textFill>
            <w14:solidFill>
              <w14:schemeClr w14:val="tx1"/>
            </w14:solidFill>
          </w14:textFill>
        </w:rPr>
        <w:t>.1发包人向承包人提供图纸日期和套数：</w:t>
      </w:r>
      <w:r>
        <w:rPr>
          <w:rFonts w:hint="eastAsia" w:ascii="宋体" w:hAnsi="宋体" w:eastAsia="宋体" w:cs="宋体"/>
          <w:color w:val="000000" w:themeColor="text1"/>
          <w:kern w:val="0"/>
          <w:sz w:val="24"/>
          <w:szCs w:val="24"/>
          <w:u w:val="single"/>
          <w14:textFill>
            <w14:solidFill>
              <w14:schemeClr w14:val="tx1"/>
            </w14:solidFill>
          </w14:textFill>
        </w:rPr>
        <w:t>合同签订之日起七日内，发包人向承包人提供一套图纸。</w:t>
      </w:r>
    </w:p>
    <w:p w14:paraId="21B9A41C">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发包人对图纸的保密要求：</w:t>
      </w:r>
      <w:r>
        <w:rPr>
          <w:rFonts w:hint="eastAsia" w:ascii="宋体" w:hAnsi="宋体" w:eastAsia="宋体" w:cs="宋体"/>
          <w:color w:val="000000" w:themeColor="text1"/>
          <w:kern w:val="0"/>
          <w:sz w:val="24"/>
          <w:szCs w:val="24"/>
          <w:u w:val="single"/>
          <w14:textFill>
            <w14:solidFill>
              <w14:schemeClr w14:val="tx1"/>
            </w14:solidFill>
          </w14:textFill>
        </w:rPr>
        <w:t>知识产权属发包人所有，承包人不得将此类图纸用于任何与本工程以外的项目，承包人对所有图纸和工程文件负有保密义务，不得任意扩大接触和使用范围，不得泄露给与本工程无关的其他人员。发包人无需支付保密措施费用。因承包人原因造成泄密的，应承担赔偿损失等法律责任。</w:t>
      </w:r>
    </w:p>
    <w:p w14:paraId="7A657550">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使用国外图纸的要求及费用承担：</w:t>
      </w:r>
      <w:r>
        <w:rPr>
          <w:rFonts w:hint="eastAsia" w:ascii="宋体" w:hAnsi="宋体" w:eastAsia="宋体" w:cs="宋体"/>
          <w:color w:val="000000" w:themeColor="text1"/>
          <w:kern w:val="0"/>
          <w:sz w:val="24"/>
          <w:szCs w:val="24"/>
          <w:u w:val="single"/>
          <w14:textFill>
            <w14:solidFill>
              <w14:schemeClr w14:val="tx1"/>
            </w14:solidFill>
          </w14:textFill>
        </w:rPr>
        <w:t>无</w:t>
      </w:r>
    </w:p>
    <w:p w14:paraId="589E200D">
      <w:pPr>
        <w:widowControl/>
        <w:spacing w:line="360" w:lineRule="auto"/>
        <w:ind w:firstLine="422"/>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二、双方一般权利和义务</w:t>
      </w:r>
    </w:p>
    <w:p w14:paraId="10F64CFA">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14:textFill>
            <w14:solidFill>
              <w14:schemeClr w14:val="tx1"/>
            </w14:solidFill>
          </w14:textFill>
        </w:rPr>
        <w:t>、工程师</w:t>
      </w:r>
    </w:p>
    <w:p w14:paraId="311C2D26">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监理单位委派的工程师</w:t>
      </w:r>
    </w:p>
    <w:p w14:paraId="13BEA265">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姓名</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职务</w:t>
      </w: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发包人委托的职权：</w:t>
      </w:r>
      <w:r>
        <w:rPr>
          <w:rFonts w:hint="eastAsia" w:ascii="宋体" w:hAnsi="宋体" w:eastAsia="宋体" w:cs="宋体"/>
          <w:color w:val="000000" w:themeColor="text1"/>
          <w:sz w:val="24"/>
          <w:szCs w:val="24"/>
          <w:u w:val="single"/>
          <w14:textFill>
            <w14:solidFill>
              <w14:schemeClr w14:val="tx1"/>
            </w14:solidFill>
          </w14:textFill>
        </w:rPr>
        <w:t>施工过程的质量、进度控制、合同管理和信息管理，施工中各种矛盾，组织协调工作及全程监理。</w:t>
      </w:r>
    </w:p>
    <w:p w14:paraId="1EE10D59">
      <w:pPr>
        <w:pStyle w:val="4"/>
        <w:snapToGrid w:val="0"/>
        <w:spacing w:line="360" w:lineRule="auto"/>
        <w:ind w:firstLine="5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需要取得发包人批准才能行使的职权：</w:t>
      </w:r>
      <w:r>
        <w:rPr>
          <w:rFonts w:hint="eastAsia" w:ascii="宋体" w:hAnsi="宋体" w:eastAsia="宋体" w:cs="宋体"/>
          <w:color w:val="000000" w:themeColor="text1"/>
          <w:sz w:val="24"/>
          <w:szCs w:val="24"/>
          <w:u w:val="single"/>
          <w14:textFill>
            <w14:solidFill>
              <w14:schemeClr w14:val="tx1"/>
            </w14:solidFill>
          </w14:textFill>
        </w:rPr>
        <w:t xml:space="preserve">重大工程洽商、设计变更、发包人指定价的认质、认品牌、供货商等在决策之前需经业主同意。  </w:t>
      </w:r>
    </w:p>
    <w:p w14:paraId="71C4E944">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14:textFill>
            <w14:solidFill>
              <w14:schemeClr w14:val="tx1"/>
            </w14:solidFill>
          </w14:textFill>
        </w:rPr>
        <w:t>发包人派驻的工程师</w:t>
      </w:r>
    </w:p>
    <w:p w14:paraId="51BBF374">
      <w:pPr>
        <w:widowControl/>
        <w:spacing w:line="360" w:lineRule="auto"/>
        <w:ind w:firstLine="420"/>
        <w:rPr>
          <w:rFonts w:hint="eastAsia" w:ascii="宋体" w:hAnsi="宋体" w:eastAsia="宋体" w:cs="宋体"/>
          <w:color w:val="000000" w:themeColor="text1"/>
          <w:kern w:val="0"/>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姓名：</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职务：</w:t>
      </w:r>
      <w:r>
        <w:rPr>
          <w:rFonts w:hint="eastAsia" w:ascii="宋体" w:hAnsi="宋体" w:eastAsia="宋体" w:cs="宋体"/>
          <w:color w:val="000000" w:themeColor="text1"/>
          <w:kern w:val="0"/>
          <w:sz w:val="24"/>
          <w:szCs w:val="24"/>
          <w:u w:val="single"/>
          <w14:textFill>
            <w14:solidFill>
              <w14:schemeClr w14:val="tx1"/>
            </w14:solidFill>
          </w14:textFill>
        </w:rPr>
        <w:t xml:space="preserve">                   </w:t>
      </w:r>
    </w:p>
    <w:p w14:paraId="7D8BE6A2">
      <w:pPr>
        <w:pStyle w:val="4"/>
        <w:snapToGrid w:val="0"/>
        <w:spacing w:line="360" w:lineRule="auto"/>
        <w:ind w:firstLine="560"/>
        <w:rPr>
          <w:rFonts w:hint="eastAsia" w:ascii="宋体" w:hAnsi="宋体" w:eastAsia="宋体" w:cs="宋体"/>
          <w:color w:val="000000" w:themeColor="text1"/>
          <w:spacing w:val="-10"/>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职权：</w:t>
      </w:r>
      <w:r>
        <w:rPr>
          <w:rFonts w:hint="eastAsia" w:ascii="宋体" w:hAnsi="宋体" w:eastAsia="宋体" w:cs="宋体"/>
          <w:color w:val="000000" w:themeColor="text1"/>
          <w:sz w:val="24"/>
          <w:szCs w:val="24"/>
          <w:u w:val="single"/>
          <w14:textFill>
            <w14:solidFill>
              <w14:schemeClr w14:val="tx1"/>
            </w14:solidFill>
          </w14:textFill>
        </w:rPr>
        <w:t xml:space="preserve">负责施工全过程内、外部关系协调、处理往来文件，对工程进度、质量、造价进行管理。   </w:t>
      </w:r>
    </w:p>
    <w:p w14:paraId="35EA1909">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不实行监理的，工程师的职权：</w:t>
      </w:r>
      <w:r>
        <w:rPr>
          <w:rFonts w:hint="eastAsia" w:ascii="宋体" w:hAnsi="宋体" w:eastAsia="宋体" w:cs="宋体"/>
          <w:color w:val="000000" w:themeColor="text1"/>
          <w:kern w:val="0"/>
          <w:sz w:val="24"/>
          <w:szCs w:val="24"/>
          <w:u w:val="single"/>
          <w14:textFill>
            <w14:solidFill>
              <w14:schemeClr w14:val="tx1"/>
            </w14:solidFill>
          </w14:textFill>
        </w:rPr>
        <w:t>/</w:t>
      </w:r>
    </w:p>
    <w:p w14:paraId="786C2D8B">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7、项目经理</w:t>
      </w:r>
    </w:p>
    <w:p w14:paraId="7A8313AE">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姓名：</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 xml:space="preserve">职务： </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14:textFill>
            <w14:solidFill>
              <w14:schemeClr w14:val="tx1"/>
            </w14:solidFill>
          </w14:textFill>
        </w:rPr>
        <w:t xml:space="preserve">  </w:t>
      </w:r>
    </w:p>
    <w:p w14:paraId="5BE3C502">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8、发包人工作</w:t>
      </w:r>
    </w:p>
    <w:p w14:paraId="50030EA9">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8.1发包人应按约定的时间和要求完成以下工作：</w:t>
      </w:r>
    </w:p>
    <w:p w14:paraId="64C214D5">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（1）施工场地具备施工条件的要求及完成的时间：</w:t>
      </w:r>
      <w:r>
        <w:rPr>
          <w:rFonts w:hint="eastAsia" w:ascii="宋体" w:hAnsi="宋体" w:eastAsia="宋体" w:cs="宋体"/>
          <w:color w:val="000000" w:themeColor="text1"/>
          <w:sz w:val="24"/>
          <w:szCs w:val="24"/>
          <w:u w:val="single"/>
          <w14:textFill>
            <w14:solidFill>
              <w14:schemeClr w14:val="tx1"/>
            </w14:solidFill>
          </w14:textFill>
        </w:rPr>
        <w:t>工程开工前5日内。</w:t>
      </w:r>
    </w:p>
    <w:p w14:paraId="554095F7">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（2）将施工所需的水、电、电讯线路接至施工场地的时间、地点和供应要求：</w:t>
      </w:r>
    </w:p>
    <w:p w14:paraId="3ED8B69A">
      <w:pPr>
        <w:pStyle w:val="4"/>
        <w:snapToGrid w:val="0"/>
        <w:spacing w:line="360" w:lineRule="auto"/>
        <w:ind w:left="56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t>本工程施工地点分散，水源、电源、电讯均由承包人自行解决并承担费用。</w:t>
      </w:r>
    </w:p>
    <w:p w14:paraId="56F079B8">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其计量和计价方法为：</w:t>
      </w:r>
      <w:r>
        <w:rPr>
          <w:rFonts w:hint="eastAsia" w:ascii="宋体" w:hAnsi="宋体" w:eastAsia="宋体" w:cs="宋体"/>
          <w:color w:val="000000" w:themeColor="text1"/>
          <w:kern w:val="0"/>
          <w:sz w:val="24"/>
          <w:szCs w:val="24"/>
          <w:u w:val="single"/>
          <w14:textFill>
            <w14:solidFill>
              <w14:schemeClr w14:val="tx1"/>
            </w14:solidFill>
          </w14:textFill>
        </w:rPr>
        <w:t>由承包人承担费用，按不同来源在投标时自主报价，结算时不再调整。</w:t>
      </w:r>
    </w:p>
    <w:p w14:paraId="3E9BA7B9">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（3）施工场地与公共道路的通道开通时间和要求：_</w:t>
      </w:r>
      <w:r>
        <w:rPr>
          <w:rFonts w:hint="eastAsia" w:ascii="宋体" w:hAnsi="宋体" w:eastAsia="宋体" w:cs="宋体"/>
          <w:color w:val="000000" w:themeColor="text1"/>
          <w:kern w:val="0"/>
          <w:sz w:val="24"/>
          <w:szCs w:val="24"/>
          <w:u w:val="single"/>
          <w14:textFill>
            <w14:solidFill>
              <w14:schemeClr w14:val="tx1"/>
            </w14:solidFill>
          </w14:textFill>
        </w:rPr>
        <w:t>开工前完成施工现场平整，且保证开通通道。</w:t>
      </w:r>
    </w:p>
    <w:p w14:paraId="251F2724">
      <w:pPr>
        <w:spacing w:line="360" w:lineRule="auto"/>
        <w:ind w:firstLine="420"/>
        <w:jc w:val="left"/>
        <w:rPr>
          <w:rFonts w:hint="eastAsia" w:ascii="宋体" w:hAnsi="宋体" w:eastAsia="宋体" w:cs="宋体"/>
          <w:color w:val="000000" w:themeColor="text1"/>
          <w:kern w:val="0"/>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（4）工程地质和地下管线资料的提供时间：_</w:t>
      </w:r>
      <w:r>
        <w:rPr>
          <w:rFonts w:hint="eastAsia" w:ascii="宋体" w:hAnsi="宋体" w:eastAsia="宋体" w:cs="宋体"/>
          <w:color w:val="000000" w:themeColor="text1"/>
          <w:kern w:val="0"/>
          <w:sz w:val="24"/>
          <w:szCs w:val="24"/>
          <w:u w:val="single"/>
          <w14:textFill>
            <w14:solidFill>
              <w14:schemeClr w14:val="tx1"/>
            </w14:solidFill>
          </w14:textFill>
        </w:rPr>
        <w:t>合同签订七日内提供发包人已知的情况，其它由承包人自行勘测和解决。</w:t>
      </w:r>
    </w:p>
    <w:p w14:paraId="0C30B12B">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（5）由发包人办理的施工所需证件、批件的名称和完成时间：_</w:t>
      </w:r>
      <w:r>
        <w:rPr>
          <w:rFonts w:hint="eastAsia" w:ascii="宋体" w:hAnsi="宋体" w:eastAsia="宋体" w:cs="宋体"/>
          <w:color w:val="000000" w:themeColor="text1"/>
          <w:kern w:val="0"/>
          <w:sz w:val="24"/>
          <w:szCs w:val="24"/>
          <w:u w:val="single"/>
          <w14:textFill>
            <w14:solidFill>
              <w14:schemeClr w14:val="tx1"/>
            </w14:solidFill>
          </w14:textFill>
        </w:rPr>
        <w:t>合同签订后发包人积极办理，需要承包人配合的承包人必须积极配合在开工前完成</w:t>
      </w:r>
      <w:r>
        <w:rPr>
          <w:rFonts w:hint="eastAsia" w:ascii="宋体" w:hAnsi="宋体" w:eastAsia="宋体" w:cs="宋体"/>
          <w:color w:val="000000" w:themeColor="text1"/>
          <w:kern w:val="0"/>
          <w:sz w:val="24"/>
          <w:szCs w:val="24"/>
          <w14:textFill>
            <w14:solidFill>
              <w14:schemeClr w14:val="tx1"/>
            </w14:solidFill>
          </w14:textFill>
        </w:rPr>
        <w:t>。</w:t>
      </w:r>
    </w:p>
    <w:p w14:paraId="781575FB">
      <w:pPr>
        <w:widowControl/>
        <w:spacing w:line="360" w:lineRule="auto"/>
        <w:ind w:firstLine="42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（6）水准点与座标控制点交验要求：</w:t>
      </w:r>
      <w:r>
        <w:rPr>
          <w:rFonts w:hint="eastAsia" w:ascii="宋体" w:hAnsi="宋体" w:eastAsia="宋体" w:cs="宋体"/>
          <w:color w:val="000000" w:themeColor="text1"/>
          <w:sz w:val="24"/>
          <w:szCs w:val="24"/>
          <w:u w:val="single"/>
          <w14:textFill>
            <w14:solidFill>
              <w14:schemeClr w14:val="tx1"/>
            </w14:solidFill>
          </w14:textFill>
        </w:rPr>
        <w:t xml:space="preserve">  执行《通用条款》8.1(6)款。        </w:t>
      </w:r>
    </w:p>
    <w:p w14:paraId="15C5006E">
      <w:pPr>
        <w:spacing w:line="360" w:lineRule="auto"/>
        <w:ind w:firstLine="420"/>
        <w:jc w:val="left"/>
        <w:rPr>
          <w:rFonts w:hint="eastAsia" w:ascii="宋体" w:hAnsi="宋体" w:eastAsia="宋体" w:cs="宋体"/>
          <w:color w:val="000000" w:themeColor="text1"/>
          <w:kern w:val="0"/>
          <w:sz w:val="24"/>
          <w:szCs w:val="24"/>
          <w:u w:val="thick"/>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（7）图纸会审和设计交底时间：</w:t>
      </w:r>
      <w:r>
        <w:rPr>
          <w:rFonts w:hint="eastAsia" w:ascii="宋体" w:hAnsi="宋体" w:eastAsia="宋体" w:cs="宋体"/>
          <w:color w:val="000000" w:themeColor="text1"/>
          <w:kern w:val="0"/>
          <w:sz w:val="24"/>
          <w:szCs w:val="24"/>
          <w:u w:val="single"/>
          <w14:textFill>
            <w14:solidFill>
              <w14:schemeClr w14:val="tx1"/>
            </w14:solidFill>
          </w14:textFill>
        </w:rPr>
        <w:t>开工前十日内完成。</w:t>
      </w:r>
    </w:p>
    <w:p w14:paraId="217C4A8A">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（8）协调处理施工场地周围地下管线和邻近建筑物、构筑物（含文物保护建筑）、古树名木的保护工作：</w:t>
      </w:r>
      <w:r>
        <w:rPr>
          <w:rFonts w:hint="eastAsia" w:ascii="宋体" w:hAnsi="宋体" w:eastAsia="宋体" w:cs="宋体"/>
          <w:color w:val="000000" w:themeColor="text1"/>
          <w:sz w:val="24"/>
          <w:szCs w:val="24"/>
          <w:u w:val="single"/>
          <w14:textFill>
            <w14:solidFill>
              <w14:schemeClr w14:val="tx1"/>
            </w14:solidFill>
          </w14:textFill>
        </w:rPr>
        <w:t>执行《通用条款》8.1(8)款。</w:t>
      </w:r>
    </w:p>
    <w:p w14:paraId="2BDCA3A8">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（9）双方约定发包人应做的其他工作：</w:t>
      </w:r>
      <w:r>
        <w:rPr>
          <w:rFonts w:hint="eastAsia" w:ascii="宋体" w:hAnsi="宋体" w:eastAsia="宋体" w:cs="宋体"/>
          <w:color w:val="000000" w:themeColor="text1"/>
          <w:kern w:val="0"/>
          <w:sz w:val="24"/>
          <w:szCs w:val="24"/>
          <w:u w:val="single"/>
          <w14:textFill>
            <w14:solidFill>
              <w14:schemeClr w14:val="tx1"/>
            </w14:solidFill>
          </w14:textFill>
        </w:rPr>
        <w:t>施工中的协调配合工作。</w:t>
      </w:r>
    </w:p>
    <w:p w14:paraId="347F5462">
      <w:pPr>
        <w:widowControl/>
        <w:spacing w:line="360" w:lineRule="auto"/>
        <w:ind w:firstLine="420"/>
        <w:rPr>
          <w:rFonts w:hint="eastAsia" w:ascii="宋体" w:hAnsi="宋体" w:eastAsia="宋体" w:cs="宋体"/>
          <w:color w:val="000000" w:themeColor="text1"/>
          <w:kern w:val="0"/>
          <w:sz w:val="24"/>
          <w:szCs w:val="24"/>
          <w:u w:val="thick"/>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8.2发包人委托承包人办理的工作：_</w:t>
      </w:r>
      <w:r>
        <w:rPr>
          <w:rFonts w:hint="eastAsia" w:ascii="宋体" w:hAnsi="宋体" w:eastAsia="宋体" w:cs="宋体"/>
          <w:color w:val="000000" w:themeColor="text1"/>
          <w:kern w:val="0"/>
          <w:sz w:val="24"/>
          <w:szCs w:val="24"/>
          <w:u w:val="single"/>
          <w14:textFill>
            <w14:solidFill>
              <w14:schemeClr w14:val="tx1"/>
            </w14:solidFill>
          </w14:textFill>
        </w:rPr>
        <w:t>配合发包人办理施工许可证、质量监督备案手续。</w:t>
      </w:r>
    </w:p>
    <w:p w14:paraId="2728763D">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9、承包人工作</w:t>
      </w:r>
    </w:p>
    <w:p w14:paraId="0E94A3A6">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9.1承包人应按约定时间和要求，完成以下工作：</w:t>
      </w:r>
    </w:p>
    <w:p w14:paraId="393A3387">
      <w:pPr>
        <w:widowControl/>
        <w:spacing w:line="360" w:lineRule="auto"/>
        <w:ind w:firstLine="315"/>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（1）需由设计资质等级和业务范围允许的承包人完成的设计文件提交时间：</w:t>
      </w:r>
      <w:r>
        <w:rPr>
          <w:rFonts w:hint="eastAsia" w:ascii="宋体" w:hAnsi="宋体" w:eastAsia="宋体" w:cs="宋体"/>
          <w:color w:val="000000" w:themeColor="text1"/>
          <w:kern w:val="0"/>
          <w:sz w:val="24"/>
          <w:szCs w:val="24"/>
          <w:u w:val="single"/>
          <w14:textFill>
            <w14:solidFill>
              <w14:schemeClr w14:val="tx1"/>
            </w14:solidFill>
          </w14:textFill>
        </w:rPr>
        <w:t xml:space="preserve">     /    </w:t>
      </w:r>
      <w:r>
        <w:rPr>
          <w:rFonts w:hint="eastAsia" w:ascii="宋体" w:hAnsi="宋体" w:eastAsia="宋体" w:cs="宋体"/>
          <w:color w:val="000000" w:themeColor="text1"/>
          <w:kern w:val="0"/>
          <w:sz w:val="24"/>
          <w:szCs w:val="24"/>
          <w14:textFill>
            <w14:solidFill>
              <w14:schemeClr w14:val="tx1"/>
            </w14:solidFill>
          </w14:textFill>
        </w:rPr>
        <w:t>；</w:t>
      </w:r>
    </w:p>
    <w:p w14:paraId="2B7ED74E">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（2）应提供计划、报表的名称及完成时间：图</w:t>
      </w:r>
      <w:r>
        <w:rPr>
          <w:rFonts w:hint="eastAsia" w:ascii="宋体" w:hAnsi="宋体" w:eastAsia="宋体" w:cs="宋体"/>
          <w:color w:val="000000" w:themeColor="text1"/>
          <w:kern w:val="0"/>
          <w:sz w:val="24"/>
          <w:szCs w:val="24"/>
          <w:u w:val="single"/>
          <w14:textFill>
            <w14:solidFill>
              <w14:schemeClr w14:val="tx1"/>
            </w14:solidFill>
          </w14:textFill>
        </w:rPr>
        <w:t>纸交底后三日内提供经监理单位审批的施工组织设计和工程施工总进度计划，并根据工程进度至少每个月或按照工程师的指令进行总进度计划的修订</w:t>
      </w:r>
      <w:r>
        <w:rPr>
          <w:rFonts w:hint="eastAsia" w:ascii="宋体" w:hAnsi="宋体" w:eastAsia="宋体" w:cs="宋体"/>
          <w:color w:val="000000" w:themeColor="text1"/>
          <w:sz w:val="24"/>
          <w:szCs w:val="24"/>
          <w:u w:val="single"/>
          <w14:textFill>
            <w14:solidFill>
              <w14:schemeClr w14:val="tx1"/>
            </w14:solidFill>
          </w14:textFill>
        </w:rPr>
        <w:t>。</w:t>
      </w:r>
    </w:p>
    <w:p w14:paraId="53F64FE7">
      <w:pPr>
        <w:snapToGrid w:val="0"/>
        <w:spacing w:line="360" w:lineRule="auto"/>
        <w:ind w:firstLine="315"/>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（3）承担施工安全保卫工作及非夜间施工照明的责任和要求：</w:t>
      </w:r>
      <w:r>
        <w:rPr>
          <w:rFonts w:hint="eastAsia" w:ascii="宋体" w:hAnsi="宋体" w:eastAsia="宋体" w:cs="宋体"/>
          <w:color w:val="000000" w:themeColor="text1"/>
          <w:kern w:val="0"/>
          <w:sz w:val="24"/>
          <w:szCs w:val="24"/>
          <w:u w:val="single"/>
          <w14:textFill>
            <w14:solidFill>
              <w14:schemeClr w14:val="tx1"/>
            </w14:solidFill>
          </w14:textFill>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r>
        <w:rPr>
          <w:rFonts w:hint="eastAsia" w:ascii="宋体" w:hAnsi="宋体" w:eastAsia="宋体" w:cs="宋体"/>
          <w:color w:val="000000" w:themeColor="text1"/>
          <w:sz w:val="24"/>
          <w:szCs w:val="24"/>
          <w14:textFill>
            <w14:solidFill>
              <w14:schemeClr w14:val="tx1"/>
            </w14:solidFill>
          </w14:textFill>
        </w:rPr>
        <w:t>。</w:t>
      </w:r>
    </w:p>
    <w:p w14:paraId="7F8013B2">
      <w:pPr>
        <w:widowControl/>
        <w:spacing w:line="360" w:lineRule="auto"/>
        <w:ind w:firstLine="371"/>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（4）向发包人提供的办公和生活房屋及设施的要求</w:t>
      </w:r>
      <w:r>
        <w:rPr>
          <w:rFonts w:hint="eastAsia" w:ascii="宋体" w:hAnsi="宋体" w:eastAsia="宋体" w:cs="宋体"/>
          <w:color w:val="000000" w:themeColor="text1"/>
          <w:sz w:val="24"/>
          <w:szCs w:val="24"/>
          <w:u w:val="single"/>
          <w14:textFill>
            <w14:solidFill>
              <w14:schemeClr w14:val="tx1"/>
            </w14:solidFill>
          </w14:textFill>
        </w:rPr>
        <w:t>为</w:t>
      </w:r>
      <w:r>
        <w:rPr>
          <w:rFonts w:hint="eastAsia" w:ascii="宋体" w:hAnsi="宋体" w:eastAsia="宋体" w:cs="宋体"/>
          <w:color w:val="000000" w:themeColor="text1"/>
          <w:kern w:val="0"/>
          <w:sz w:val="24"/>
          <w:szCs w:val="24"/>
          <w:u w:val="single"/>
          <w14:textFill>
            <w14:solidFill>
              <w14:schemeClr w14:val="tx1"/>
            </w14:solidFill>
          </w14:textFill>
        </w:rPr>
        <w:t>免费为发包人和监理人提供办公和生活用房。</w:t>
      </w:r>
    </w:p>
    <w:p w14:paraId="37525193">
      <w:pPr>
        <w:snapToGrid w:val="0"/>
        <w:spacing w:line="360" w:lineRule="auto"/>
        <w:ind w:hanging="109"/>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（5）需承包人办理的有关施工场地交通、环卫和施工噪音管理等手续：</w:t>
      </w:r>
      <w:r>
        <w:rPr>
          <w:rFonts w:hint="eastAsia" w:ascii="宋体" w:hAnsi="宋体" w:eastAsia="宋体" w:cs="宋体"/>
          <w:color w:val="000000" w:themeColor="text1"/>
          <w:sz w:val="24"/>
          <w:szCs w:val="24"/>
          <w:u w:val="single"/>
          <w14:textFill>
            <w14:solidFill>
              <w14:schemeClr w14:val="tx1"/>
            </w14:solidFill>
          </w14:textFill>
        </w:rPr>
        <w:t>按规定时间和要求办理有关手续，并以书面形式通知发包人，相关费用都已包含在合同价款中。如因承包人未及时办理上述手续，导致的罚款、费用和法律责任，由承包人自行承担。</w:t>
      </w:r>
    </w:p>
    <w:p w14:paraId="52046C88">
      <w:pPr>
        <w:widowControl/>
        <w:spacing w:line="360" w:lineRule="auto"/>
        <w:ind w:firstLine="315"/>
        <w:rPr>
          <w:rFonts w:hint="eastAsia" w:ascii="宋体" w:hAnsi="宋体" w:eastAsia="宋体" w:cs="宋体"/>
          <w:color w:val="000000" w:themeColor="text1"/>
          <w:spacing w:val="-14"/>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（6）已完工程成品保护的特殊要求及费用承担：</w:t>
      </w:r>
      <w:r>
        <w:rPr>
          <w:rFonts w:hint="eastAsia" w:ascii="宋体" w:hAnsi="宋体" w:eastAsia="宋体" w:cs="宋体"/>
          <w:color w:val="000000" w:themeColor="text1"/>
          <w:kern w:val="0"/>
          <w:sz w:val="24"/>
          <w:szCs w:val="24"/>
          <w:u w:val="single"/>
          <w14:textFill>
            <w14:solidFill>
              <w14:schemeClr w14:val="tx1"/>
            </w14:solidFill>
          </w14:textFill>
        </w:rPr>
        <w:t>包括已完工程在内所有未交付发包人之前的工程，承包人负责保护工作，发生损坏时，承包人负责自费予以修复</w:t>
      </w:r>
      <w:r>
        <w:rPr>
          <w:rFonts w:hint="eastAsia" w:ascii="宋体" w:hAnsi="宋体" w:eastAsia="宋体" w:cs="宋体"/>
          <w:color w:val="000000" w:themeColor="text1"/>
          <w:spacing w:val="-14"/>
          <w:sz w:val="24"/>
          <w:szCs w:val="24"/>
          <w:u w:val="single"/>
          <w14:textFill>
            <w14:solidFill>
              <w14:schemeClr w14:val="tx1"/>
            </w14:solidFill>
          </w14:textFill>
        </w:rPr>
        <w:t>。</w:t>
      </w:r>
    </w:p>
    <w:p w14:paraId="66342200">
      <w:pPr>
        <w:widowControl/>
        <w:spacing w:line="360" w:lineRule="auto"/>
        <w:ind w:firstLine="315"/>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（7）施工场地周围地下管线和邻近建筑物、构筑物（含文物保护建筑）、古树名木的保护要求及费用承担：</w:t>
      </w:r>
      <w:r>
        <w:rPr>
          <w:rFonts w:hint="eastAsia" w:ascii="宋体" w:hAnsi="宋体" w:eastAsia="宋体" w:cs="宋体"/>
          <w:color w:val="000000" w:themeColor="text1"/>
          <w:kern w:val="0"/>
          <w:sz w:val="24"/>
          <w:szCs w:val="24"/>
          <w:u w:val="single"/>
          <w14:textFill>
            <w14:solidFill>
              <w14:schemeClr w14:val="tx1"/>
            </w14:solidFill>
          </w14:textFill>
        </w:rPr>
        <w:t>由发包人和承包人协商确定</w:t>
      </w:r>
      <w:r>
        <w:rPr>
          <w:rFonts w:hint="eastAsia" w:ascii="宋体" w:hAnsi="宋体" w:eastAsia="宋体" w:cs="宋体"/>
          <w:color w:val="000000" w:themeColor="text1"/>
          <w:sz w:val="24"/>
          <w:szCs w:val="24"/>
          <w:u w:val="single"/>
          <w14:textFill>
            <w14:solidFill>
              <w14:schemeClr w14:val="tx1"/>
            </w14:solidFill>
          </w14:textFill>
        </w:rPr>
        <w:t>。</w:t>
      </w:r>
    </w:p>
    <w:p w14:paraId="0B18C54C">
      <w:pPr>
        <w:widowControl/>
        <w:spacing w:line="360" w:lineRule="auto"/>
        <w:ind w:firstLine="42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（8）施工场地清洁卫生的要求：</w:t>
      </w:r>
      <w:r>
        <w:rPr>
          <w:rFonts w:hint="eastAsia" w:ascii="宋体" w:hAnsi="宋体" w:eastAsia="宋体" w:cs="宋体"/>
          <w:color w:val="000000" w:themeColor="text1"/>
          <w:kern w:val="0"/>
          <w:sz w:val="24"/>
          <w:szCs w:val="24"/>
          <w:u w:val="single"/>
          <w14:textFill>
            <w14:solidFill>
              <w14:schemeClr w14:val="tx1"/>
            </w14:solidFill>
          </w14:textFill>
        </w:rPr>
        <w:t>保证场地符合文明施工现场要求。</w:t>
      </w:r>
      <w:r>
        <w:rPr>
          <w:rFonts w:hint="eastAsia" w:ascii="宋体" w:hAnsi="宋体" w:eastAsia="宋体" w:cs="宋体"/>
          <w:color w:val="000000" w:themeColor="text1"/>
          <w:sz w:val="24"/>
          <w:szCs w:val="24"/>
          <w:u w:val="single"/>
          <w14:textFill>
            <w14:solidFill>
              <w14:schemeClr w14:val="tx1"/>
            </w14:solidFill>
          </w14:textFill>
        </w:rPr>
        <w:t>按照环境卫生管理的有关规定，现场必须采取必要的防尘措施；建筑垃圾的堆放清除、现场材料、设备的存放均应有序并明确标识；交工前清理现场达到建筑物无污染，现场无建筑垃圾。相关费用已包含在合同价款中。承包人未按要求执行的，</w:t>
      </w:r>
      <w:r>
        <w:rPr>
          <w:rFonts w:hint="eastAsia" w:ascii="宋体" w:hAnsi="宋体" w:eastAsia="宋体" w:cs="宋体"/>
          <w:color w:val="000000" w:themeColor="text1"/>
          <w:kern w:val="0"/>
          <w:sz w:val="24"/>
          <w:szCs w:val="24"/>
          <w:u w:val="single"/>
          <w14:textFill>
            <w14:solidFill>
              <w14:schemeClr w14:val="tx1"/>
            </w14:solidFill>
          </w14:textFill>
        </w:rPr>
        <w:t>承担因此造成的损失和罚款；</w:t>
      </w:r>
      <w:r>
        <w:rPr>
          <w:rFonts w:hint="eastAsia" w:ascii="宋体" w:hAnsi="宋体" w:eastAsia="宋体" w:cs="宋体"/>
          <w:color w:val="000000" w:themeColor="text1"/>
          <w:sz w:val="24"/>
          <w:szCs w:val="24"/>
          <w:u w:val="single"/>
          <w14:textFill>
            <w14:solidFill>
              <w14:schemeClr w14:val="tx1"/>
            </w14:solidFill>
          </w14:textFill>
        </w:rPr>
        <w:t>工程师提出整改要求，承包人应及时整改，如拒绝整改，工程师有权根据现场实际情况出具相关书面通知，并依据该通知在工程付款时扣除相关费用。</w:t>
      </w:r>
    </w:p>
    <w:p w14:paraId="6D8A7DF8">
      <w:pPr>
        <w:widowControl/>
        <w:spacing w:line="360" w:lineRule="auto"/>
        <w:ind w:firstLine="42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u w:val="single"/>
          <w:lang w:val="en-US" w:eastAsia="zh-CN"/>
          <w14:textFill>
            <w14:solidFill>
              <w14:schemeClr w14:val="tx1"/>
            </w14:solidFill>
          </w14:textFill>
        </w:rPr>
        <w:t>承包方在施工期间</w:t>
      </w:r>
      <w:r>
        <w:rPr>
          <w:rFonts w:hint="eastAsia" w:ascii="宋体" w:hAnsi="宋体" w:eastAsia="宋体" w:cs="宋体"/>
          <w:color w:val="000000" w:themeColor="text1"/>
          <w:sz w:val="24"/>
          <w:szCs w:val="24"/>
          <w:u w:val="single"/>
          <w14:textFill>
            <w14:solidFill>
              <w14:schemeClr w14:val="tx1"/>
            </w14:solidFill>
          </w14:textFill>
        </w:rPr>
        <w:t>应遵守工程建设安全生产有关管理规定，严格按</w:t>
      </w:r>
      <w:r>
        <w:rPr>
          <w:rFonts w:hint="eastAsia" w:ascii="宋体" w:hAnsi="宋体" w:eastAsia="宋体" w:cs="宋体"/>
          <w:color w:val="000000" w:themeColor="text1"/>
          <w:sz w:val="24"/>
          <w:szCs w:val="24"/>
          <w:u w:val="single"/>
          <w:lang w:val="en-US" w:eastAsia="zh-CN"/>
          <w14:textFill>
            <w14:solidFill>
              <w14:schemeClr w14:val="tx1"/>
            </w14:solidFill>
          </w14:textFill>
        </w:rPr>
        <w:t>照</w:t>
      </w:r>
      <w:r>
        <w:rPr>
          <w:rFonts w:hint="eastAsia" w:ascii="宋体" w:hAnsi="宋体" w:eastAsia="宋体" w:cs="宋体"/>
          <w:color w:val="000000" w:themeColor="text1"/>
          <w:sz w:val="24"/>
          <w:szCs w:val="24"/>
          <w:u w:val="single"/>
          <w14:textFill>
            <w14:solidFill>
              <w14:schemeClr w14:val="tx1"/>
            </w14:solidFill>
          </w14:textFill>
        </w:rPr>
        <w:t>安全</w:t>
      </w:r>
      <w:r>
        <w:rPr>
          <w:rFonts w:hint="eastAsia" w:ascii="宋体" w:hAnsi="宋体" w:eastAsia="宋体" w:cs="宋体"/>
          <w:color w:val="000000" w:themeColor="text1"/>
          <w:sz w:val="24"/>
          <w:szCs w:val="24"/>
          <w:u w:val="single"/>
          <w:lang w:val="en-US" w:eastAsia="zh-CN"/>
          <w14:textFill>
            <w14:solidFill>
              <w14:schemeClr w14:val="tx1"/>
            </w14:solidFill>
          </w14:textFill>
        </w:rPr>
        <w:t>生产</w:t>
      </w:r>
      <w:r>
        <w:rPr>
          <w:rFonts w:hint="eastAsia" w:ascii="宋体" w:hAnsi="宋体" w:eastAsia="宋体" w:cs="宋体"/>
          <w:color w:val="000000" w:themeColor="text1"/>
          <w:sz w:val="24"/>
          <w:szCs w:val="24"/>
          <w:u w:val="single"/>
          <w14:textFill>
            <w14:solidFill>
              <w14:schemeClr w14:val="tx1"/>
            </w14:solidFill>
          </w14:textFill>
        </w:rPr>
        <w:t>标准组织施工，采取必要的安全防护措施，消除</w:t>
      </w:r>
      <w:r>
        <w:rPr>
          <w:rFonts w:hint="eastAsia" w:ascii="宋体" w:hAnsi="宋体" w:eastAsia="宋体" w:cs="宋体"/>
          <w:color w:val="000000" w:themeColor="text1"/>
          <w:sz w:val="24"/>
          <w:szCs w:val="24"/>
          <w:u w:val="single"/>
          <w:lang w:val="en-US" w:eastAsia="zh-CN"/>
          <w14:textFill>
            <w14:solidFill>
              <w14:schemeClr w14:val="tx1"/>
            </w14:solidFill>
          </w14:textFill>
        </w:rPr>
        <w:t>安全</w:t>
      </w:r>
      <w:r>
        <w:rPr>
          <w:rFonts w:hint="eastAsia" w:ascii="宋体" w:hAnsi="宋体" w:eastAsia="宋体" w:cs="宋体"/>
          <w:color w:val="000000" w:themeColor="text1"/>
          <w:sz w:val="24"/>
          <w:szCs w:val="24"/>
          <w:u w:val="single"/>
          <w14:textFill>
            <w14:solidFill>
              <w14:schemeClr w14:val="tx1"/>
            </w14:solidFill>
          </w14:textFill>
        </w:rPr>
        <w:t>事故隐患。由于乙方安全措施不力造成事故的责任和因此发生的费用，由乙方承担，与甲方无关。</w:t>
      </w:r>
    </w:p>
    <w:p w14:paraId="506FC4EA">
      <w:pPr>
        <w:widowControl/>
        <w:spacing w:line="360" w:lineRule="auto"/>
        <w:ind w:firstLine="480" w:firstLineChars="200"/>
        <w:rPr>
          <w:rFonts w:hint="eastAsia" w:ascii="宋体" w:hAnsi="宋体" w:eastAsia="宋体" w:cs="宋体"/>
          <w:color w:val="000000" w:themeColor="text1"/>
          <w:kern w:val="0"/>
          <w:sz w:val="24"/>
          <w:szCs w:val="24"/>
          <w:u w:val="single"/>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10</w:t>
      </w:r>
      <w:r>
        <w:rPr>
          <w:rFonts w:hint="eastAsia" w:ascii="宋体" w:hAnsi="宋体" w:eastAsia="宋体" w:cs="宋体"/>
          <w:color w:val="000000" w:themeColor="text1"/>
          <w:kern w:val="0"/>
          <w:sz w:val="24"/>
          <w:szCs w:val="24"/>
          <w14:textFill>
            <w14:solidFill>
              <w14:schemeClr w14:val="tx1"/>
            </w14:solidFill>
          </w14:textFill>
        </w:rPr>
        <w:t>）双方约定承包人应做的其他工作：</w:t>
      </w:r>
      <w:r>
        <w:rPr>
          <w:rFonts w:hint="eastAsia" w:ascii="宋体" w:hAnsi="宋体" w:eastAsia="宋体" w:cs="宋体"/>
          <w:color w:val="000000" w:themeColor="text1"/>
          <w:kern w:val="0"/>
          <w:sz w:val="24"/>
          <w:szCs w:val="24"/>
          <w:u w:val="single"/>
          <w14:textFill>
            <w14:solidFill>
              <w14:schemeClr w14:val="tx1"/>
            </w14:solidFill>
          </w14:textFill>
        </w:rPr>
        <w:t>相关的对外协调工作。</w:t>
      </w:r>
    </w:p>
    <w:p w14:paraId="2DA54DDA">
      <w:pPr>
        <w:widowControl/>
        <w:spacing w:line="360" w:lineRule="auto"/>
        <w:ind w:firstLine="422"/>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三、施工组织设计和工期</w:t>
      </w:r>
    </w:p>
    <w:p w14:paraId="2E545C9B">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10、进度计划</w:t>
      </w:r>
    </w:p>
    <w:p w14:paraId="0C83B7BB">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10.1承包人提供施工组织设计（施工方案）和进度计划的时间：</w:t>
      </w:r>
      <w:r>
        <w:rPr>
          <w:rFonts w:hint="eastAsia" w:ascii="宋体" w:hAnsi="宋体" w:eastAsia="宋体" w:cs="宋体"/>
          <w:color w:val="000000" w:themeColor="text1"/>
          <w:kern w:val="0"/>
          <w:sz w:val="24"/>
          <w:szCs w:val="24"/>
          <w:u w:val="single"/>
          <w14:textFill>
            <w14:solidFill>
              <w14:schemeClr w14:val="tx1"/>
            </w14:solidFill>
          </w14:textFill>
        </w:rPr>
        <w:t>开工前，承包人根据地质资料、现场实际情况和发包人的要求，对投标施工组织设计进行完善，并在图纸交底后三日内提供施工组织设计和进度计划。</w:t>
      </w:r>
    </w:p>
    <w:p w14:paraId="21612D97">
      <w:pPr>
        <w:widowControl/>
        <w:spacing w:line="360" w:lineRule="auto"/>
        <w:ind w:firstLine="42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工程师确认的时间：</w:t>
      </w:r>
      <w:r>
        <w:rPr>
          <w:rFonts w:hint="eastAsia" w:ascii="宋体" w:hAnsi="宋体" w:eastAsia="宋体" w:cs="宋体"/>
          <w:color w:val="000000" w:themeColor="text1"/>
          <w:kern w:val="0"/>
          <w:sz w:val="24"/>
          <w:szCs w:val="24"/>
          <w:u w:val="single"/>
          <w14:textFill>
            <w14:solidFill>
              <w14:schemeClr w14:val="tx1"/>
            </w14:solidFill>
          </w14:textFill>
        </w:rPr>
        <w:t>收到施工组织设计和进度计划后二日内确认或提出修改意见。承包人在收到修改意见后应于两日内修改完成并重新提交工程师确认。</w:t>
      </w:r>
    </w:p>
    <w:p w14:paraId="0A2294CC">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10.2群体工程中有关进度计划的要求：</w:t>
      </w:r>
      <w:r>
        <w:rPr>
          <w:rFonts w:hint="eastAsia" w:ascii="宋体" w:hAnsi="宋体" w:eastAsia="宋体" w:cs="宋体"/>
          <w:kern w:val="0"/>
          <w:sz w:val="24"/>
          <w:szCs w:val="24"/>
          <w:u w:val="single"/>
        </w:rPr>
        <w:t xml:space="preserve">    /    </w:t>
      </w:r>
    </w:p>
    <w:p w14:paraId="787B7044">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13、工期延误</w:t>
      </w:r>
    </w:p>
    <w:p w14:paraId="5076A896">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13.1双方约定工期顺延的其他情况：_</w:t>
      </w:r>
      <w:r>
        <w:rPr>
          <w:rFonts w:hint="eastAsia" w:ascii="宋体" w:hAnsi="宋体" w:eastAsia="宋体" w:cs="宋体"/>
          <w:sz w:val="24"/>
          <w:szCs w:val="24"/>
          <w:u w:val="single"/>
        </w:rPr>
        <w:t>除执行通用条款13条外，以及政府政策及特殊规定，如创卫、工程所在地有关部门特殊要求等；突发性的公共、卫生、治安事件；施工中遇到不可预见障碍物或古墓、文物、流沙需要处理；周边关系影响施工等。经双方书面确认后，工期顺延。</w:t>
      </w:r>
    </w:p>
    <w:p w14:paraId="239EC5F6">
      <w:pPr>
        <w:widowControl/>
        <w:spacing w:line="360" w:lineRule="auto"/>
        <w:ind w:firstLine="422"/>
        <w:rPr>
          <w:rFonts w:hint="eastAsia" w:ascii="宋体" w:hAnsi="宋体" w:eastAsia="宋体" w:cs="宋体"/>
          <w:b/>
          <w:kern w:val="0"/>
          <w:sz w:val="24"/>
          <w:szCs w:val="24"/>
        </w:rPr>
      </w:pPr>
      <w:r>
        <w:rPr>
          <w:rFonts w:hint="eastAsia" w:ascii="宋体" w:hAnsi="宋体" w:eastAsia="宋体" w:cs="宋体"/>
          <w:b/>
          <w:kern w:val="0"/>
          <w:sz w:val="24"/>
          <w:szCs w:val="24"/>
        </w:rPr>
        <w:t>四、质量与检验</w:t>
      </w:r>
    </w:p>
    <w:p w14:paraId="2F5E9271">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17、隐蔽工程和中间验收</w:t>
      </w:r>
    </w:p>
    <w:p w14:paraId="561699A4">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17.1双方约定中间验收部位：</w:t>
      </w:r>
      <w:r>
        <w:rPr>
          <w:rFonts w:hint="eastAsia" w:ascii="宋体" w:hAnsi="宋体" w:eastAsia="宋体" w:cs="宋体"/>
          <w:kern w:val="0"/>
          <w:sz w:val="24"/>
          <w:szCs w:val="24"/>
          <w:u w:val="single"/>
        </w:rPr>
        <w:t>执行《通用条款》</w:t>
      </w:r>
    </w:p>
    <w:p w14:paraId="4F984419">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19、工程试车</w:t>
      </w:r>
    </w:p>
    <w:p w14:paraId="4BCC645C">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19.5试车费用的承担：</w:t>
      </w:r>
      <w:r>
        <w:rPr>
          <w:rFonts w:hint="eastAsia" w:ascii="宋体" w:hAnsi="宋体" w:eastAsia="宋体" w:cs="宋体"/>
          <w:kern w:val="0"/>
          <w:sz w:val="24"/>
          <w:szCs w:val="24"/>
          <w:u w:val="single"/>
        </w:rPr>
        <w:t xml:space="preserve">     /    </w:t>
      </w:r>
    </w:p>
    <w:p w14:paraId="6C5C0492">
      <w:pPr>
        <w:widowControl/>
        <w:spacing w:line="360" w:lineRule="auto"/>
        <w:ind w:firstLine="422"/>
        <w:rPr>
          <w:rFonts w:hint="eastAsia" w:ascii="宋体" w:hAnsi="宋体" w:eastAsia="宋体" w:cs="宋体"/>
          <w:sz w:val="24"/>
          <w:szCs w:val="24"/>
        </w:rPr>
      </w:pPr>
      <w:r>
        <w:rPr>
          <w:rFonts w:hint="eastAsia" w:ascii="宋体" w:hAnsi="宋体" w:eastAsia="宋体" w:cs="宋体"/>
          <w:b/>
          <w:kern w:val="0"/>
          <w:sz w:val="24"/>
          <w:szCs w:val="24"/>
        </w:rPr>
        <w:t>五、安全防护、文明施工</w:t>
      </w:r>
    </w:p>
    <w:p w14:paraId="3ABB994F">
      <w:pPr>
        <w:widowControl/>
        <w:spacing w:line="360" w:lineRule="auto"/>
        <w:ind w:firstLine="420"/>
        <w:rPr>
          <w:rFonts w:hint="eastAsia" w:ascii="宋体" w:hAnsi="宋体" w:eastAsia="宋体" w:cs="宋体"/>
          <w:b/>
          <w:kern w:val="0"/>
          <w:sz w:val="24"/>
          <w:szCs w:val="24"/>
        </w:rPr>
      </w:pPr>
      <w:r>
        <w:rPr>
          <w:rFonts w:hint="eastAsia" w:ascii="宋体" w:hAnsi="宋体" w:eastAsia="宋体" w:cs="宋体"/>
          <w:sz w:val="24"/>
          <w:szCs w:val="24"/>
          <w:u w:val="single"/>
        </w:rPr>
        <w:t>承包人严格按陕西省文明工地检查（验收）标准实施，安全施工。承包人按照国家和当地政府有关规定应采取的任何必要安全防护措施所需价款已包含在发包人支付的合同价款当中，发包人无需另行支付。承包人承担由于自身措施不力造成事故的全部责任和因此发生的全部费用。此外，安全文明措施费必须专款专用，如发包人检查发现承包人安全文明施工不到位，发包人有权利对施工不到位部分安全文明措施费进行扣除。</w:t>
      </w:r>
    </w:p>
    <w:p w14:paraId="633971EB">
      <w:pPr>
        <w:widowControl/>
        <w:spacing w:line="360" w:lineRule="auto"/>
        <w:ind w:firstLine="422"/>
        <w:rPr>
          <w:rFonts w:hint="eastAsia" w:ascii="宋体" w:hAnsi="宋体" w:eastAsia="宋体" w:cs="宋体"/>
          <w:b/>
          <w:kern w:val="0"/>
          <w:sz w:val="24"/>
          <w:szCs w:val="24"/>
        </w:rPr>
      </w:pPr>
      <w:r>
        <w:rPr>
          <w:rFonts w:hint="eastAsia" w:ascii="宋体" w:hAnsi="宋体" w:eastAsia="宋体" w:cs="宋体"/>
          <w:b/>
          <w:kern w:val="0"/>
          <w:sz w:val="24"/>
          <w:szCs w:val="24"/>
        </w:rPr>
        <w:t>六、合同价款</w:t>
      </w:r>
    </w:p>
    <w:p w14:paraId="281CDB83">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26、合同价款约定</w:t>
      </w:r>
    </w:p>
    <w:p w14:paraId="2F8F24BA">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26.2本合同价款采用</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方式确定。</w:t>
      </w:r>
    </w:p>
    <w:p w14:paraId="7539F3D3">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（1）采用固定总价合同：</w:t>
      </w:r>
      <w:bookmarkStart w:id="1" w:name="OLE_LINK11"/>
      <w:r>
        <w:rPr>
          <w:rFonts w:hint="eastAsia" w:ascii="宋体" w:hAnsi="宋体" w:eastAsia="宋体" w:cs="宋体"/>
          <w:sz w:val="24"/>
          <w:szCs w:val="24"/>
          <w:lang w:val="zh-CN"/>
        </w:rPr>
        <w:t>投标人应在投标报价表中标明完成本次招标所要求的工程、货物、服务且验收合格的所有费用</w:t>
      </w:r>
      <w:bookmarkEnd w:id="1"/>
      <w:r>
        <w:rPr>
          <w:rFonts w:hint="eastAsia" w:ascii="宋体" w:hAnsi="宋体" w:eastAsia="宋体" w:cs="宋体"/>
          <w:sz w:val="24"/>
          <w:szCs w:val="24"/>
          <w:lang w:val="zh-CN"/>
        </w:rPr>
        <w:t>。</w:t>
      </w:r>
    </w:p>
    <w:p w14:paraId="3D0FC396">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（2）采用固定综合单价合同。</w:t>
      </w:r>
    </w:p>
    <w:p w14:paraId="55CB030F">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（3）采用可调价格合同，合同价款调整方法：</w:t>
      </w:r>
      <w:r>
        <w:rPr>
          <w:rFonts w:hint="eastAsia" w:ascii="宋体" w:hAnsi="宋体" w:eastAsia="宋体" w:cs="宋体"/>
          <w:kern w:val="0"/>
          <w:sz w:val="24"/>
          <w:szCs w:val="24"/>
          <w:u w:val="single"/>
        </w:rPr>
        <w:t xml:space="preserve">     /    </w:t>
      </w:r>
    </w:p>
    <w:p w14:paraId="3597A5A5">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27、合同价款调整</w:t>
      </w:r>
    </w:p>
    <w:p w14:paraId="43B3CB0C">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27.1双方约定合同价款的其他调整因素：</w:t>
      </w:r>
      <w:r>
        <w:rPr>
          <w:rFonts w:hint="eastAsia" w:ascii="宋体" w:hAnsi="宋体" w:eastAsia="宋体" w:cs="宋体"/>
          <w:kern w:val="0"/>
          <w:sz w:val="24"/>
          <w:szCs w:val="24"/>
          <w:u w:val="single"/>
        </w:rPr>
        <w:t xml:space="preserve">     /    </w:t>
      </w:r>
    </w:p>
    <w:p w14:paraId="16613954">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28、工程预付款</w:t>
      </w:r>
    </w:p>
    <w:p w14:paraId="6E5D0A8C">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发包人向承包人预付工程款的时间和金额或占合同价款总额的比例：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CF2533C">
      <w:pPr>
        <w:widowControl/>
        <w:spacing w:line="360" w:lineRule="auto"/>
        <w:ind w:firstLine="420"/>
        <w:rPr>
          <w:rFonts w:hint="eastAsia" w:ascii="宋体" w:hAnsi="宋体" w:eastAsia="宋体" w:cs="宋体"/>
          <w:sz w:val="24"/>
          <w:szCs w:val="24"/>
          <w:u w:val="single"/>
        </w:rPr>
      </w:pPr>
      <w:r>
        <w:rPr>
          <w:rFonts w:hint="eastAsia" w:ascii="宋体" w:hAnsi="宋体" w:eastAsia="宋体" w:cs="宋体"/>
          <w:kern w:val="0"/>
          <w:sz w:val="24"/>
          <w:szCs w:val="24"/>
        </w:rPr>
        <w:t>扣回工程款的时间、比例：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55B28D9F">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29、工程量确认</w:t>
      </w:r>
    </w:p>
    <w:p w14:paraId="2C36F638">
      <w:pPr>
        <w:widowControl/>
        <w:spacing w:line="360" w:lineRule="auto"/>
        <w:ind w:firstLine="420"/>
        <w:rPr>
          <w:rFonts w:hint="eastAsia" w:ascii="宋体" w:hAnsi="宋体" w:eastAsia="宋体" w:cs="宋体"/>
          <w:sz w:val="24"/>
          <w:szCs w:val="24"/>
        </w:rPr>
      </w:pPr>
      <w:r>
        <w:rPr>
          <w:rFonts w:hint="eastAsia" w:ascii="宋体" w:hAnsi="宋体" w:eastAsia="宋体" w:cs="宋体"/>
          <w:kern w:val="0"/>
          <w:sz w:val="24"/>
          <w:szCs w:val="24"/>
        </w:rPr>
        <w:t>29.1承包人向工程师提交已完工程量报告的时间：</w:t>
      </w:r>
      <w:r>
        <w:rPr>
          <w:rFonts w:hint="eastAsia" w:ascii="宋体" w:hAnsi="宋体" w:eastAsia="宋体" w:cs="宋体"/>
          <w:sz w:val="24"/>
          <w:szCs w:val="24"/>
          <w:u w:val="single"/>
        </w:rPr>
        <w:t>每月15日前。</w:t>
      </w:r>
    </w:p>
    <w:p w14:paraId="72412427">
      <w:pPr>
        <w:pStyle w:val="2"/>
        <w:widowControl/>
        <w:spacing w:line="360" w:lineRule="auto"/>
        <w:rPr>
          <w:rFonts w:hint="eastAsia" w:ascii="宋体" w:hAnsi="宋体" w:eastAsia="宋体" w:cs="宋体"/>
          <w:sz w:val="24"/>
          <w:szCs w:val="24"/>
        </w:rPr>
      </w:pPr>
      <w:r>
        <w:rPr>
          <w:rFonts w:hint="eastAsia" w:ascii="宋体" w:hAnsi="宋体" w:eastAsia="宋体" w:cs="宋体"/>
          <w:kern w:val="0"/>
          <w:sz w:val="24"/>
          <w:szCs w:val="24"/>
        </w:rPr>
        <w:t>工程施工中应结合项目实际情况严格控制设计变更，对必须变更的分项工程，承包人必须进行工程测量和造价的增减分析，测量结果经监理单位认可后报业主，经业主同意，设计单位审查签证，发出相应图纸和说明后，方可由监理单位发出变更通知，该分项工程竣工测量后确认工程造价。对于承包人私自变更设计、不按照设计方案施工的，所增加的工程量发包人一概不予认可，造成的后果由承包人负责。</w:t>
      </w:r>
    </w:p>
    <w:p w14:paraId="583379E0">
      <w:pPr>
        <w:widowControl/>
        <w:numPr>
          <w:ilvl w:val="0"/>
          <w:numId w:val="2"/>
        </w:numPr>
        <w:spacing w:line="360" w:lineRule="auto"/>
        <w:ind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工程进度款结算与支付</w:t>
      </w:r>
    </w:p>
    <w:p w14:paraId="4345A9D1">
      <w:pPr>
        <w:widowControl/>
        <w:spacing w:line="360" w:lineRule="auto"/>
        <w:ind w:firstLine="420"/>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u w:val="single"/>
        </w:rPr>
        <w:t>1、当承包人完成总工程量30%时，按合同价款的25%支付进度款；</w:t>
      </w:r>
    </w:p>
    <w:p w14:paraId="303B3B2A">
      <w:pPr>
        <w:widowControl/>
        <w:spacing w:line="360" w:lineRule="auto"/>
        <w:ind w:firstLine="420"/>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u w:val="single"/>
        </w:rPr>
        <w:t>2、当承包人完成合格总工程量80%时，按合同价款的7</w:t>
      </w:r>
      <w:r>
        <w:rPr>
          <w:rFonts w:hint="eastAsia" w:ascii="宋体" w:hAnsi="宋体" w:eastAsia="宋体" w:cs="宋体"/>
          <w:color w:val="auto"/>
          <w:kern w:val="0"/>
          <w:sz w:val="24"/>
          <w:szCs w:val="24"/>
          <w:u w:val="single"/>
          <w:lang w:val="en-US" w:eastAsia="zh-CN"/>
        </w:rPr>
        <w:t>0</w:t>
      </w:r>
      <w:r>
        <w:rPr>
          <w:rFonts w:hint="eastAsia" w:ascii="宋体" w:hAnsi="宋体" w:eastAsia="宋体" w:cs="宋体"/>
          <w:color w:val="auto"/>
          <w:kern w:val="0"/>
          <w:sz w:val="24"/>
          <w:szCs w:val="24"/>
          <w:u w:val="single"/>
        </w:rPr>
        <w:t>%支付进度款；</w:t>
      </w:r>
    </w:p>
    <w:p w14:paraId="166EFC38">
      <w:pPr>
        <w:pStyle w:val="2"/>
        <w:spacing w:line="360" w:lineRule="auto"/>
        <w:rPr>
          <w:rFonts w:hint="eastAsia" w:ascii="宋体" w:hAnsi="宋体" w:eastAsia="宋体" w:cs="宋体"/>
          <w:color w:val="auto"/>
          <w:sz w:val="24"/>
          <w:szCs w:val="24"/>
        </w:rPr>
      </w:pPr>
      <w:r>
        <w:rPr>
          <w:rFonts w:hint="eastAsia" w:ascii="宋体" w:hAnsi="宋体" w:eastAsia="宋体" w:cs="宋体"/>
          <w:color w:val="auto"/>
          <w:kern w:val="0"/>
          <w:sz w:val="24"/>
          <w:szCs w:val="24"/>
          <w:u w:val="single"/>
          <w:lang w:val="en-US" w:eastAsia="zh-CN"/>
        </w:rPr>
        <w:t>3</w:t>
      </w:r>
      <w:r>
        <w:rPr>
          <w:rFonts w:hint="eastAsia" w:ascii="宋体" w:hAnsi="宋体" w:eastAsia="宋体" w:cs="宋体"/>
          <w:color w:val="auto"/>
          <w:kern w:val="0"/>
          <w:sz w:val="24"/>
          <w:szCs w:val="24"/>
          <w:u w:val="single"/>
        </w:rPr>
        <w:t>、当</w:t>
      </w:r>
      <w:r>
        <w:rPr>
          <w:rFonts w:hint="eastAsia" w:ascii="宋体" w:hAnsi="宋体" w:eastAsia="宋体" w:cs="宋体"/>
          <w:color w:val="auto"/>
          <w:kern w:val="0"/>
          <w:sz w:val="24"/>
          <w:szCs w:val="24"/>
          <w:u w:val="single"/>
          <w:lang w:val="en-US" w:eastAsia="zh-CN"/>
        </w:rPr>
        <w:t>承包人完成</w:t>
      </w:r>
      <w:r>
        <w:rPr>
          <w:rFonts w:hint="eastAsia" w:ascii="宋体" w:hAnsi="宋体" w:eastAsia="宋体" w:cs="宋体"/>
          <w:color w:val="auto"/>
          <w:kern w:val="0"/>
          <w:sz w:val="24"/>
          <w:szCs w:val="24"/>
          <w:u w:val="single"/>
        </w:rPr>
        <w:t>工程竣工</w:t>
      </w:r>
      <w:r>
        <w:rPr>
          <w:rFonts w:hint="eastAsia" w:ascii="宋体" w:hAnsi="宋体" w:eastAsia="宋体" w:cs="宋体"/>
          <w:color w:val="auto"/>
          <w:kern w:val="0"/>
          <w:sz w:val="24"/>
          <w:szCs w:val="24"/>
          <w:u w:val="single"/>
          <w:lang w:eastAsia="zh-CN"/>
        </w:rPr>
        <w:t>（</w:t>
      </w:r>
      <w:r>
        <w:rPr>
          <w:rFonts w:hint="eastAsia" w:ascii="宋体" w:hAnsi="宋体" w:eastAsia="宋体" w:cs="宋体"/>
          <w:color w:val="auto"/>
          <w:kern w:val="0"/>
          <w:sz w:val="24"/>
          <w:szCs w:val="24"/>
          <w:u w:val="single"/>
          <w:lang w:val="en-US" w:eastAsia="zh-CN"/>
        </w:rPr>
        <w:t>县级</w:t>
      </w:r>
      <w:r>
        <w:rPr>
          <w:rFonts w:hint="eastAsia" w:ascii="宋体" w:hAnsi="宋体" w:eastAsia="宋体" w:cs="宋体"/>
          <w:color w:val="auto"/>
          <w:kern w:val="0"/>
          <w:sz w:val="24"/>
          <w:szCs w:val="24"/>
          <w:u w:val="single"/>
        </w:rPr>
        <w:t>验收</w:t>
      </w:r>
      <w:r>
        <w:rPr>
          <w:rFonts w:hint="eastAsia" w:ascii="宋体" w:hAnsi="宋体" w:eastAsia="宋体" w:cs="宋体"/>
          <w:color w:val="auto"/>
          <w:kern w:val="0"/>
          <w:sz w:val="24"/>
          <w:szCs w:val="24"/>
          <w:u w:val="single"/>
          <w:lang w:eastAsia="zh-CN"/>
        </w:rPr>
        <w:t>）</w:t>
      </w:r>
      <w:r>
        <w:rPr>
          <w:rFonts w:hint="eastAsia" w:ascii="宋体" w:hAnsi="宋体" w:eastAsia="宋体" w:cs="宋体"/>
          <w:color w:val="auto"/>
          <w:kern w:val="0"/>
          <w:sz w:val="24"/>
          <w:szCs w:val="24"/>
          <w:u w:val="single"/>
        </w:rPr>
        <w:t>合格</w:t>
      </w:r>
      <w:r>
        <w:rPr>
          <w:rFonts w:hint="eastAsia" w:ascii="宋体" w:hAnsi="宋体" w:eastAsia="宋体" w:cs="宋体"/>
          <w:color w:val="auto"/>
          <w:kern w:val="0"/>
          <w:sz w:val="24"/>
          <w:szCs w:val="24"/>
          <w:u w:val="single"/>
          <w:lang w:val="en-US" w:eastAsia="zh-CN"/>
        </w:rPr>
        <w:t>时</w:t>
      </w:r>
      <w:r>
        <w:rPr>
          <w:rFonts w:hint="eastAsia" w:ascii="宋体" w:hAnsi="宋体" w:eastAsia="宋体" w:cs="宋体"/>
          <w:color w:val="auto"/>
          <w:kern w:val="0"/>
          <w:sz w:val="24"/>
          <w:szCs w:val="24"/>
          <w:u w:val="single"/>
        </w:rPr>
        <w:t>，按合同价款的</w:t>
      </w:r>
      <w:r>
        <w:rPr>
          <w:rFonts w:hint="eastAsia" w:ascii="宋体" w:hAnsi="宋体" w:eastAsia="宋体" w:cs="宋体"/>
          <w:color w:val="auto"/>
          <w:kern w:val="0"/>
          <w:sz w:val="24"/>
          <w:szCs w:val="24"/>
          <w:u w:val="single"/>
          <w:lang w:val="en-US" w:eastAsia="zh-CN"/>
        </w:rPr>
        <w:t>80</w:t>
      </w:r>
      <w:r>
        <w:rPr>
          <w:rFonts w:hint="eastAsia" w:ascii="宋体" w:hAnsi="宋体" w:eastAsia="宋体" w:cs="宋体"/>
          <w:color w:val="auto"/>
          <w:kern w:val="0"/>
          <w:sz w:val="24"/>
          <w:szCs w:val="24"/>
          <w:u w:val="single"/>
        </w:rPr>
        <w:t>%支付进度款；</w:t>
      </w:r>
    </w:p>
    <w:p w14:paraId="3C9E35F6">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4</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当承包人完成竣工终验合格时，</w:t>
      </w:r>
      <w:r>
        <w:rPr>
          <w:rFonts w:hint="eastAsia" w:ascii="宋体" w:hAnsi="宋体" w:eastAsia="宋体" w:cs="宋体"/>
          <w:color w:val="auto"/>
          <w:kern w:val="0"/>
          <w:sz w:val="24"/>
          <w:szCs w:val="24"/>
          <w:u w:val="single"/>
        </w:rPr>
        <w:t>并将竣工资料及相关质量证明文件交付发包人，在完成审计后付至审定造价的</w:t>
      </w:r>
      <w:r>
        <w:rPr>
          <w:rFonts w:hint="eastAsia" w:ascii="宋体" w:hAnsi="宋体" w:eastAsia="宋体" w:cs="宋体"/>
          <w:color w:val="auto"/>
          <w:kern w:val="0"/>
          <w:sz w:val="24"/>
          <w:szCs w:val="24"/>
          <w:u w:val="single"/>
          <w:lang w:val="en-US" w:eastAsia="zh-CN"/>
        </w:rPr>
        <w:t>95</w:t>
      </w:r>
      <w:r>
        <w:rPr>
          <w:rFonts w:hint="eastAsia" w:ascii="宋体" w:hAnsi="宋体" w:eastAsia="宋体" w:cs="宋体"/>
          <w:color w:val="auto"/>
          <w:kern w:val="0"/>
          <w:sz w:val="24"/>
          <w:szCs w:val="24"/>
          <w:u w:val="single"/>
        </w:rPr>
        <w:t>%。</w:t>
      </w:r>
    </w:p>
    <w:p w14:paraId="76FF13D5">
      <w:pPr>
        <w:widowControl/>
        <w:spacing w:line="360" w:lineRule="auto"/>
        <w:ind w:firstLine="420"/>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u w:val="single"/>
          <w:lang w:val="en-US" w:eastAsia="zh-CN"/>
        </w:rPr>
        <w:t>5、</w:t>
      </w:r>
      <w:r>
        <w:rPr>
          <w:rFonts w:hint="eastAsia" w:ascii="宋体" w:hAnsi="宋体" w:eastAsia="宋体" w:cs="宋体"/>
          <w:color w:val="auto"/>
          <w:kern w:val="0"/>
          <w:sz w:val="24"/>
          <w:szCs w:val="24"/>
          <w:u w:val="single"/>
        </w:rPr>
        <w:t>工程审定造价的</w:t>
      </w:r>
      <w:r>
        <w:rPr>
          <w:rFonts w:hint="eastAsia" w:ascii="宋体" w:hAnsi="宋体" w:eastAsia="宋体" w:cs="宋体"/>
          <w:color w:val="auto"/>
          <w:kern w:val="0"/>
          <w:sz w:val="24"/>
          <w:szCs w:val="24"/>
          <w:u w:val="single"/>
          <w:lang w:val="en-US" w:eastAsia="zh-CN"/>
        </w:rPr>
        <w:t>5</w:t>
      </w:r>
      <w:r>
        <w:rPr>
          <w:rFonts w:hint="eastAsia" w:ascii="宋体" w:hAnsi="宋体" w:eastAsia="宋体" w:cs="宋体"/>
          <w:color w:val="auto"/>
          <w:kern w:val="0"/>
          <w:sz w:val="24"/>
          <w:szCs w:val="24"/>
          <w:u w:val="single"/>
        </w:rPr>
        <w:t>%作为工程质量保证金，从竣工验收合格之日起按照工程质量保修书约定的期限期满后，无施工质量问题则全额无息支付；</w:t>
      </w:r>
    </w:p>
    <w:p w14:paraId="2F36F6F1">
      <w:pPr>
        <w:widowControl/>
        <w:spacing w:line="360" w:lineRule="auto"/>
        <w:ind w:firstLine="420"/>
        <w:rPr>
          <w:rFonts w:hint="eastAsia" w:ascii="宋体" w:hAnsi="宋体" w:eastAsia="宋体" w:cs="宋体"/>
          <w:color w:val="auto"/>
          <w:kern w:val="0"/>
          <w:sz w:val="24"/>
          <w:szCs w:val="24"/>
          <w:u w:val="single"/>
        </w:rPr>
      </w:pPr>
      <w:r>
        <w:rPr>
          <w:rFonts w:hint="eastAsia" w:ascii="宋体" w:hAnsi="宋体" w:eastAsia="宋体" w:cs="宋体"/>
          <w:color w:val="auto"/>
          <w:sz w:val="24"/>
          <w:szCs w:val="24"/>
          <w:u w:val="single"/>
          <w:lang w:val="en-US" w:eastAsia="zh-CN"/>
        </w:rPr>
        <w:t>6、</w:t>
      </w:r>
      <w:r>
        <w:rPr>
          <w:rFonts w:hint="eastAsia" w:ascii="宋体" w:hAnsi="宋体" w:eastAsia="宋体" w:cs="宋体"/>
          <w:color w:val="auto"/>
          <w:kern w:val="0"/>
          <w:sz w:val="24"/>
          <w:szCs w:val="24"/>
          <w:u w:val="single"/>
        </w:rPr>
        <w:t>承包人应于发包人每次付款前提供等额正规发票。最后一次付款时应提供剩余款项全额正规发票。</w:t>
      </w:r>
      <w:bookmarkStart w:id="2" w:name="OLE_LINK38"/>
      <w:bookmarkEnd w:id="2"/>
      <w:bookmarkStart w:id="3" w:name="OLE_LINK37"/>
      <w:bookmarkEnd w:id="3"/>
    </w:p>
    <w:p w14:paraId="0F498065">
      <w:pPr>
        <w:widowControl/>
        <w:spacing w:line="360" w:lineRule="auto"/>
        <w:ind w:firstLine="422"/>
        <w:rPr>
          <w:rFonts w:hint="eastAsia" w:ascii="宋体" w:hAnsi="宋体" w:eastAsia="宋体" w:cs="宋体"/>
          <w:b/>
          <w:kern w:val="0"/>
          <w:sz w:val="24"/>
          <w:szCs w:val="24"/>
        </w:rPr>
      </w:pPr>
      <w:r>
        <w:rPr>
          <w:rFonts w:hint="eastAsia" w:ascii="宋体" w:hAnsi="宋体" w:eastAsia="宋体" w:cs="宋体"/>
          <w:b/>
          <w:kern w:val="0"/>
          <w:sz w:val="24"/>
          <w:szCs w:val="24"/>
        </w:rPr>
        <w:t>七、材料设备供应</w:t>
      </w:r>
    </w:p>
    <w:p w14:paraId="0CD2D6C0">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31、发包人供应材料设备</w:t>
      </w:r>
    </w:p>
    <w:p w14:paraId="2E2113AE">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31.4发包人供应的材料设备与一览表不符时，双方约定发包人承担责任如下：</w:t>
      </w:r>
    </w:p>
    <w:p w14:paraId="662173A2">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（1）材料设备单价与一览表不符：</w:t>
      </w:r>
      <w:r>
        <w:rPr>
          <w:rFonts w:hint="eastAsia" w:ascii="宋体" w:hAnsi="宋体" w:eastAsia="宋体" w:cs="宋体"/>
          <w:sz w:val="24"/>
          <w:szCs w:val="24"/>
          <w:u w:val="single"/>
        </w:rPr>
        <w:t>执行《通用条款》31.4.(1)款。</w:t>
      </w:r>
    </w:p>
    <w:p w14:paraId="2CB83713">
      <w:pPr>
        <w:snapToGrid w:val="0"/>
        <w:spacing w:line="360" w:lineRule="auto"/>
        <w:rPr>
          <w:rFonts w:hint="eastAsia" w:ascii="宋体" w:hAnsi="宋体" w:eastAsia="宋体" w:cs="宋体"/>
          <w:sz w:val="24"/>
          <w:szCs w:val="24"/>
        </w:rPr>
      </w:pPr>
      <w:r>
        <w:rPr>
          <w:rFonts w:hint="eastAsia" w:ascii="宋体" w:hAnsi="宋体" w:eastAsia="宋体" w:cs="宋体"/>
          <w:kern w:val="0"/>
          <w:sz w:val="24"/>
          <w:szCs w:val="24"/>
        </w:rPr>
        <w:t xml:space="preserve">    （2）</w:t>
      </w:r>
      <w:r>
        <w:rPr>
          <w:rFonts w:hint="eastAsia" w:ascii="宋体" w:hAnsi="宋体" w:eastAsia="宋体" w:cs="宋体"/>
          <w:sz w:val="24"/>
          <w:szCs w:val="24"/>
        </w:rPr>
        <w:t>材料设备的品种、规格、型号、质量等级与一览表不符：</w:t>
      </w:r>
    </w:p>
    <w:p w14:paraId="2D6A8195">
      <w:pPr>
        <w:snapToGrid w:val="0"/>
        <w:spacing w:line="360" w:lineRule="auto"/>
        <w:ind w:firstLine="56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执行《通用条款》31.4.(2)款。</w:t>
      </w:r>
    </w:p>
    <w:p w14:paraId="151FBDB5">
      <w:pPr>
        <w:snapToGrid w:val="0"/>
        <w:spacing w:line="360" w:lineRule="auto"/>
        <w:ind w:firstLine="426"/>
        <w:rPr>
          <w:rFonts w:hint="eastAsia" w:ascii="宋体" w:hAnsi="宋体" w:eastAsia="宋体" w:cs="宋体"/>
          <w:sz w:val="24"/>
          <w:szCs w:val="24"/>
        </w:rPr>
      </w:pPr>
      <w:r>
        <w:rPr>
          <w:rFonts w:hint="eastAsia" w:ascii="宋体" w:hAnsi="宋体" w:eastAsia="宋体" w:cs="宋体"/>
          <w:kern w:val="0"/>
          <w:sz w:val="24"/>
          <w:szCs w:val="24"/>
        </w:rPr>
        <w:t>（3）</w:t>
      </w:r>
      <w:r>
        <w:rPr>
          <w:rFonts w:hint="eastAsia" w:ascii="宋体" w:hAnsi="宋体" w:eastAsia="宋体" w:cs="宋体"/>
          <w:sz w:val="24"/>
          <w:szCs w:val="24"/>
        </w:rPr>
        <w:t>承包人可代为调剂串换的材料：</w:t>
      </w:r>
      <w:r>
        <w:rPr>
          <w:rFonts w:hint="eastAsia" w:ascii="宋体" w:hAnsi="宋体" w:eastAsia="宋体" w:cs="宋体"/>
          <w:sz w:val="24"/>
          <w:szCs w:val="24"/>
          <w:u w:val="single"/>
        </w:rPr>
        <w:t xml:space="preserve">  执行《通用条款》31.4.(3)款。</w:t>
      </w:r>
    </w:p>
    <w:p w14:paraId="5E4253E8">
      <w:pPr>
        <w:snapToGrid w:val="0"/>
        <w:spacing w:line="360" w:lineRule="auto"/>
        <w:ind w:firstLine="426"/>
        <w:rPr>
          <w:rFonts w:hint="eastAsia" w:ascii="宋体" w:hAnsi="宋体" w:eastAsia="宋体" w:cs="宋体"/>
          <w:sz w:val="24"/>
          <w:szCs w:val="24"/>
        </w:rPr>
      </w:pPr>
      <w:r>
        <w:rPr>
          <w:rFonts w:hint="eastAsia" w:ascii="宋体" w:hAnsi="宋体" w:eastAsia="宋体" w:cs="宋体"/>
          <w:kern w:val="0"/>
          <w:sz w:val="24"/>
          <w:szCs w:val="24"/>
        </w:rPr>
        <w:t>（4）</w:t>
      </w:r>
      <w:r>
        <w:rPr>
          <w:rFonts w:hint="eastAsia" w:ascii="宋体" w:hAnsi="宋体" w:eastAsia="宋体" w:cs="宋体"/>
          <w:sz w:val="24"/>
          <w:szCs w:val="24"/>
        </w:rPr>
        <w:t>到货地点与一览表不符：</w:t>
      </w:r>
      <w:r>
        <w:rPr>
          <w:rFonts w:hint="eastAsia" w:ascii="宋体" w:hAnsi="宋体" w:eastAsia="宋体" w:cs="宋体"/>
          <w:sz w:val="24"/>
          <w:szCs w:val="24"/>
          <w:u w:val="single"/>
        </w:rPr>
        <w:t>执行《通用条款》31.4.(4)款。</w:t>
      </w:r>
    </w:p>
    <w:p w14:paraId="172105C3">
      <w:pPr>
        <w:tabs>
          <w:tab w:val="left" w:pos="709"/>
        </w:tabs>
        <w:snapToGrid w:val="0"/>
        <w:spacing w:line="360" w:lineRule="auto"/>
        <w:rPr>
          <w:rFonts w:hint="eastAsia" w:ascii="宋体" w:hAnsi="宋体" w:eastAsia="宋体" w:cs="宋体"/>
          <w:sz w:val="24"/>
          <w:szCs w:val="24"/>
        </w:rPr>
      </w:pPr>
      <w:r>
        <w:rPr>
          <w:rFonts w:hint="eastAsia" w:ascii="宋体" w:hAnsi="宋体" w:eastAsia="宋体" w:cs="宋体"/>
          <w:kern w:val="0"/>
          <w:sz w:val="24"/>
          <w:szCs w:val="24"/>
        </w:rPr>
        <w:t xml:space="preserve">    （5）</w:t>
      </w:r>
      <w:r>
        <w:rPr>
          <w:rFonts w:hint="eastAsia" w:ascii="宋体" w:hAnsi="宋体" w:eastAsia="宋体" w:cs="宋体"/>
          <w:sz w:val="24"/>
          <w:szCs w:val="24"/>
        </w:rPr>
        <w:t>供应数量与一览表不符：</w:t>
      </w:r>
      <w:r>
        <w:rPr>
          <w:rFonts w:hint="eastAsia" w:ascii="宋体" w:hAnsi="宋体" w:eastAsia="宋体" w:cs="宋体"/>
          <w:sz w:val="24"/>
          <w:szCs w:val="24"/>
          <w:u w:val="single"/>
        </w:rPr>
        <w:t>执行《通用条款》31.4.(5)款。</w:t>
      </w:r>
    </w:p>
    <w:p w14:paraId="0BA96EA6">
      <w:pPr>
        <w:snapToGrid w:val="0"/>
        <w:spacing w:line="360" w:lineRule="auto"/>
        <w:rPr>
          <w:rFonts w:hint="eastAsia" w:ascii="宋体" w:hAnsi="宋体" w:eastAsia="宋体" w:cs="宋体"/>
          <w:sz w:val="24"/>
          <w:szCs w:val="24"/>
        </w:rPr>
      </w:pPr>
      <w:r>
        <w:rPr>
          <w:rFonts w:hint="eastAsia" w:ascii="宋体" w:hAnsi="宋体" w:eastAsia="宋体" w:cs="宋体"/>
          <w:kern w:val="0"/>
          <w:sz w:val="24"/>
          <w:szCs w:val="24"/>
        </w:rPr>
        <w:t xml:space="preserve">    （6）</w:t>
      </w:r>
      <w:r>
        <w:rPr>
          <w:rFonts w:hint="eastAsia" w:ascii="宋体" w:hAnsi="宋体" w:eastAsia="宋体" w:cs="宋体"/>
          <w:sz w:val="24"/>
          <w:szCs w:val="24"/>
        </w:rPr>
        <w:t>到货时间与一览表不符：</w:t>
      </w:r>
      <w:r>
        <w:rPr>
          <w:rFonts w:hint="eastAsia" w:ascii="宋体" w:hAnsi="宋体" w:eastAsia="宋体" w:cs="宋体"/>
          <w:sz w:val="24"/>
          <w:szCs w:val="24"/>
          <w:u w:val="single"/>
        </w:rPr>
        <w:t>执行《通用条款》31.4.(6)款。</w:t>
      </w:r>
    </w:p>
    <w:p w14:paraId="56D59505">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31.6发包人供应材料设备的结算方法：</w:t>
      </w:r>
      <w:r>
        <w:rPr>
          <w:rFonts w:hint="eastAsia" w:ascii="宋体" w:hAnsi="宋体" w:eastAsia="宋体" w:cs="宋体"/>
          <w:kern w:val="0"/>
          <w:sz w:val="24"/>
          <w:szCs w:val="24"/>
          <w:u w:val="single"/>
        </w:rPr>
        <w:t xml:space="preserve">    /    </w:t>
      </w:r>
    </w:p>
    <w:p w14:paraId="296C5518">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32、承包人采购材料设备</w:t>
      </w:r>
    </w:p>
    <w:p w14:paraId="4B16830B">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32.1承包人采购材料设备的约定：</w:t>
      </w:r>
    </w:p>
    <w:p w14:paraId="742E7E00">
      <w:pPr>
        <w:pStyle w:val="4"/>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由承包人采购的主要材料设备必须经发包人认质、认价、认品牌、认供货商后，承包人方可采购。</w:t>
      </w:r>
    </w:p>
    <w:p w14:paraId="52570BBF">
      <w:pPr>
        <w:widowControl/>
        <w:spacing w:line="360" w:lineRule="auto"/>
        <w:ind w:firstLine="422"/>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36ED7323">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33、在本工程实施过程中若发生变更，按下列各项执行：</w:t>
      </w:r>
    </w:p>
    <w:p w14:paraId="2F1CAFD3">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33.1</w:t>
      </w:r>
      <w:r>
        <w:rPr>
          <w:rFonts w:hint="eastAsia" w:ascii="宋体" w:hAnsi="宋体" w:eastAsia="宋体" w:cs="宋体"/>
          <w:kern w:val="0"/>
          <w:sz w:val="24"/>
          <w:szCs w:val="24"/>
          <w:u w:val="single"/>
        </w:rPr>
        <w:t>合同中已有适用综合单价的，参照已有综合单价调整；</w:t>
      </w:r>
    </w:p>
    <w:p w14:paraId="61F3E612">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33.2</w:t>
      </w:r>
      <w:r>
        <w:rPr>
          <w:rFonts w:hint="eastAsia" w:ascii="宋体" w:hAnsi="宋体" w:eastAsia="宋体" w:cs="宋体"/>
          <w:kern w:val="0"/>
          <w:sz w:val="24"/>
          <w:szCs w:val="24"/>
          <w:u w:val="single"/>
        </w:rPr>
        <w:t>合同中有类似综合单价的，可参照类似综合单价调整；</w:t>
      </w:r>
    </w:p>
    <w:p w14:paraId="324882CB">
      <w:pPr>
        <w:widowControl/>
        <w:spacing w:line="360" w:lineRule="auto"/>
        <w:ind w:firstLine="420"/>
        <w:rPr>
          <w:rFonts w:hint="eastAsia" w:ascii="宋体" w:hAnsi="宋体" w:eastAsia="宋体" w:cs="宋体"/>
          <w:kern w:val="0"/>
          <w:sz w:val="24"/>
          <w:szCs w:val="24"/>
          <w:u w:val="thick"/>
        </w:rPr>
      </w:pPr>
      <w:r>
        <w:rPr>
          <w:rFonts w:hint="eastAsia" w:ascii="宋体" w:hAnsi="宋体" w:eastAsia="宋体" w:cs="宋体"/>
          <w:kern w:val="0"/>
          <w:sz w:val="24"/>
          <w:szCs w:val="24"/>
        </w:rPr>
        <w:t>33.3</w:t>
      </w:r>
      <w:r>
        <w:rPr>
          <w:rFonts w:hint="eastAsia" w:ascii="宋体" w:hAnsi="宋体" w:eastAsia="宋体" w:cs="宋体"/>
          <w:kern w:val="0"/>
          <w:sz w:val="24"/>
          <w:szCs w:val="24"/>
          <w:u w:val="single"/>
        </w:rPr>
        <w:t>合同中没有适用或类似综合单价的承包人按照投标书人工工日、材料、机械台班单价进行组价，报监理工程师和发包人审核认可。</w:t>
      </w:r>
    </w:p>
    <w:p w14:paraId="595D9FAC">
      <w:pPr>
        <w:widowControl/>
        <w:spacing w:line="360" w:lineRule="auto"/>
        <w:ind w:firstLine="422"/>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54EAC0B3">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36、竣工验收</w:t>
      </w:r>
    </w:p>
    <w:p w14:paraId="0E291A6E">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36.1承包人提供竣工图的约定：</w:t>
      </w:r>
    </w:p>
    <w:p w14:paraId="342165A9">
      <w:pPr>
        <w:pStyle w:val="4"/>
        <w:snapToGrid w:val="0"/>
        <w:spacing w:line="360" w:lineRule="auto"/>
        <w:ind w:firstLine="560"/>
        <w:rPr>
          <w:rFonts w:hint="eastAsia" w:ascii="宋体" w:hAnsi="宋体" w:eastAsia="宋体" w:cs="宋体"/>
          <w:sz w:val="24"/>
          <w:szCs w:val="24"/>
        </w:rPr>
      </w:pPr>
      <w:r>
        <w:rPr>
          <w:rFonts w:hint="eastAsia" w:ascii="宋体" w:hAnsi="宋体" w:eastAsia="宋体" w:cs="宋体"/>
          <w:sz w:val="24"/>
          <w:szCs w:val="24"/>
          <w:u w:val="single"/>
        </w:rPr>
        <w:t>竣工验收后一个月内，交竣工图及资料文件四套。</w:t>
      </w:r>
    </w:p>
    <w:p w14:paraId="32C08308">
      <w:pPr>
        <w:widowControl/>
        <w:spacing w:line="360" w:lineRule="auto"/>
        <w:ind w:firstLine="420"/>
        <w:jc w:val="left"/>
        <w:rPr>
          <w:rFonts w:hint="eastAsia" w:ascii="宋体" w:hAnsi="宋体" w:eastAsia="宋体" w:cs="宋体"/>
          <w:kern w:val="0"/>
          <w:sz w:val="24"/>
          <w:szCs w:val="24"/>
        </w:rPr>
      </w:pPr>
      <w:r>
        <w:rPr>
          <w:rFonts w:hint="eastAsia" w:ascii="宋体" w:hAnsi="宋体" w:eastAsia="宋体" w:cs="宋体"/>
          <w:kern w:val="0"/>
          <w:sz w:val="24"/>
          <w:szCs w:val="24"/>
        </w:rPr>
        <w:t>36.6中间交工工程的范围和竣工时间：</w:t>
      </w:r>
      <w:r>
        <w:rPr>
          <w:rFonts w:hint="eastAsia" w:ascii="宋体" w:hAnsi="宋体" w:eastAsia="宋体" w:cs="宋体"/>
          <w:kern w:val="0"/>
          <w:sz w:val="24"/>
          <w:szCs w:val="24"/>
          <w:u w:val="single"/>
        </w:rPr>
        <w:t xml:space="preserve">     /    </w:t>
      </w:r>
    </w:p>
    <w:p w14:paraId="45734791">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37、竣工结算</w:t>
      </w:r>
    </w:p>
    <w:p w14:paraId="43D6691F">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已完工程经验收合格后，承包人应在40天内将完整的工程结算资料（含四套竣工图）报送监理单位，监理单位应在15日内对所收到的结算资料的完整性、正确性进行审核无误后报送发包人，发包人在收到结算资料后60天内审核完毕，或提出审核意见。承包人应按审核意见于10日内修改完成，所需费用承包人自行承担。</w:t>
      </w:r>
    </w:p>
    <w:p w14:paraId="7A1FBF50">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承包人在竣工后40天内不报送结算资料，延误监理单位、发包人审核时间，造成工程款不能及时支付，责任由承包人自负。</w:t>
      </w:r>
    </w:p>
    <w:p w14:paraId="62F6AAAD">
      <w:pPr>
        <w:widowControl/>
        <w:spacing w:line="360" w:lineRule="auto"/>
        <w:ind w:firstLine="420"/>
        <w:rPr>
          <w:rFonts w:hint="eastAsia" w:ascii="宋体" w:hAnsi="宋体" w:eastAsia="宋体" w:cs="宋体"/>
          <w:color w:val="000000" w:themeColor="text1"/>
          <w:sz w:val="24"/>
          <w:szCs w:val="24"/>
          <w:u w:val="single"/>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w:t>
      </w:r>
      <w:r>
        <w:rPr>
          <w:rFonts w:hint="eastAsia" w:ascii="宋体" w:hAnsi="宋体" w:eastAsia="宋体" w:cs="宋体"/>
          <w:color w:val="000000" w:themeColor="text1"/>
          <w:sz w:val="24"/>
          <w:szCs w:val="24"/>
          <w:u w:val="single"/>
          <w14:textFill>
            <w14:solidFill>
              <w14:schemeClr w14:val="tx1"/>
            </w14:solidFill>
          </w14:textFill>
        </w:rPr>
        <w:t>承包人应认真编制工程结算书，不得弄虚作假，如承包人最初报送给监理单位的工程结算价超出发包人委托的审计单位最终审定造价的5%时，按超出部分造价（即最初报送监理单位审核时造价减去审计单位审定造价）的</w:t>
      </w:r>
      <w:r>
        <w:rPr>
          <w:rFonts w:hint="eastAsia" w:ascii="宋体" w:hAnsi="宋体" w:eastAsia="宋体" w:cs="宋体"/>
          <w:color w:val="000000" w:themeColor="text1"/>
          <w:sz w:val="24"/>
          <w:szCs w:val="24"/>
          <w:u w:val="single"/>
          <w:lang w:val="en-US" w:eastAsia="zh-CN"/>
          <w14:textFill>
            <w14:solidFill>
              <w14:schemeClr w14:val="tx1"/>
            </w14:solidFill>
          </w14:textFill>
        </w:rPr>
        <w:t>5</w:t>
      </w:r>
      <w:r>
        <w:rPr>
          <w:rFonts w:hint="eastAsia" w:ascii="宋体" w:hAnsi="宋体" w:eastAsia="宋体" w:cs="宋体"/>
          <w:color w:val="000000" w:themeColor="text1"/>
          <w:sz w:val="24"/>
          <w:szCs w:val="24"/>
          <w:u w:val="single"/>
          <w14:textFill>
            <w14:solidFill>
              <w14:schemeClr w14:val="tx1"/>
            </w14:solidFill>
          </w14:textFill>
        </w:rPr>
        <w:t>%计取审核成果费，发包人在支付结算款时予以扣除。</w:t>
      </w:r>
    </w:p>
    <w:p w14:paraId="2B1E45EA">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38、质量保证</w:t>
      </w:r>
    </w:p>
    <w:p w14:paraId="0D49107F">
      <w:pPr>
        <w:overflowPunct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sz w:val="24"/>
          <w:szCs w:val="24"/>
        </w:rPr>
        <w:t xml:space="preserve">38.1 </w:t>
      </w:r>
      <w:r>
        <w:rPr>
          <w:rFonts w:hint="eastAsia" w:ascii="宋体" w:hAnsi="宋体" w:eastAsia="宋体" w:cs="宋体"/>
          <w:sz w:val="24"/>
          <w:szCs w:val="24"/>
          <w:u w:val="single"/>
        </w:rPr>
        <w:t>保修金：工程竣工结算时，发包人从应付承包人的工程款内</w:t>
      </w:r>
      <w:r>
        <w:rPr>
          <w:rFonts w:hint="eastAsia" w:ascii="宋体" w:hAnsi="宋体" w:eastAsia="宋体" w:cs="宋体"/>
          <w:color w:val="auto"/>
          <w:sz w:val="24"/>
          <w:szCs w:val="24"/>
          <w:u w:val="single"/>
        </w:rPr>
        <w:t>，按工程</w:t>
      </w:r>
      <w:r>
        <w:rPr>
          <w:rFonts w:hint="eastAsia" w:ascii="宋体" w:hAnsi="宋体" w:eastAsia="宋体" w:cs="宋体"/>
          <w:color w:val="auto"/>
          <w:sz w:val="24"/>
          <w:szCs w:val="24"/>
          <w:u w:val="single"/>
          <w:lang w:val="en-US" w:eastAsia="zh-CN"/>
        </w:rPr>
        <w:t>审定造价</w:t>
      </w:r>
      <w:r>
        <w:rPr>
          <w:rFonts w:hint="eastAsia" w:ascii="宋体" w:hAnsi="宋体" w:eastAsia="宋体" w:cs="宋体"/>
          <w:color w:val="auto"/>
          <w:sz w:val="24"/>
          <w:szCs w:val="24"/>
          <w:u w:val="single"/>
        </w:rPr>
        <w:t>的</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%预留工程保修金。</w:t>
      </w:r>
    </w:p>
    <w:p w14:paraId="38C7DCBA">
      <w:pPr>
        <w:overflowPunct w:val="0"/>
        <w:spacing w:line="360" w:lineRule="auto"/>
        <w:ind w:firstLine="525"/>
        <w:rPr>
          <w:rFonts w:hint="eastAsia" w:ascii="宋体" w:hAnsi="宋体" w:eastAsia="宋体" w:cs="宋体"/>
          <w:sz w:val="24"/>
          <w:szCs w:val="24"/>
        </w:rPr>
      </w:pPr>
      <w:r>
        <w:rPr>
          <w:rFonts w:hint="eastAsia" w:ascii="宋体" w:hAnsi="宋体" w:eastAsia="宋体" w:cs="宋体"/>
          <w:sz w:val="24"/>
          <w:szCs w:val="24"/>
        </w:rPr>
        <w:t xml:space="preserve">38.2 </w:t>
      </w:r>
      <w:r>
        <w:rPr>
          <w:rFonts w:hint="eastAsia" w:ascii="宋体" w:hAnsi="宋体" w:eastAsia="宋体" w:cs="宋体"/>
          <w:sz w:val="24"/>
          <w:szCs w:val="24"/>
          <w:u w:val="single"/>
        </w:rPr>
        <w:t>承包人在工程交工验收后五天内，应向发包人提交工程质量保修书，质量保修书中应明确工程的保修范围、保修期限和保修责任等，并经发包人同意后与发包人签订保修协议。</w:t>
      </w:r>
    </w:p>
    <w:p w14:paraId="6316B55B">
      <w:pPr>
        <w:widowControl/>
        <w:spacing w:line="360" w:lineRule="auto"/>
        <w:ind w:firstLine="525"/>
        <w:rPr>
          <w:rFonts w:hint="eastAsia" w:ascii="宋体" w:hAnsi="宋体" w:eastAsia="宋体" w:cs="宋体"/>
          <w:sz w:val="24"/>
          <w:szCs w:val="24"/>
        </w:rPr>
      </w:pPr>
      <w:r>
        <w:rPr>
          <w:rFonts w:hint="eastAsia" w:ascii="宋体" w:hAnsi="宋体" w:eastAsia="宋体" w:cs="宋体"/>
          <w:sz w:val="24"/>
          <w:szCs w:val="24"/>
        </w:rPr>
        <w:t xml:space="preserve">38.3 </w:t>
      </w:r>
      <w:r>
        <w:rPr>
          <w:rFonts w:hint="eastAsia" w:ascii="宋体" w:hAnsi="宋体" w:eastAsia="宋体" w:cs="宋体"/>
          <w:sz w:val="24"/>
          <w:szCs w:val="24"/>
          <w:u w:val="single"/>
        </w:rPr>
        <w:t>保修期：保修期同设计文件规定的该工程合理使用年限。保修期自竣工验收合格、发包人代表在最终验收记录上签字之日算起。属于保修范围、内容的项目，承包人应当在接到保修通知之日起7天内派人免费上门保修。承包人不在约定期限内派人保修的，发包人可以委托他人修理，由此产生的费用从保修金中扣除。</w:t>
      </w:r>
    </w:p>
    <w:p w14:paraId="2D7192D9">
      <w:pPr>
        <w:widowControl/>
        <w:spacing w:line="360" w:lineRule="auto"/>
        <w:ind w:firstLine="422"/>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38DE60BB">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39、违约</w:t>
      </w:r>
    </w:p>
    <w:p w14:paraId="4E611572">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39.1本合同中关于发包人违约的具体责任如下：</w:t>
      </w:r>
    </w:p>
    <w:p w14:paraId="29E8485F">
      <w:pPr>
        <w:pStyle w:val="4"/>
        <w:tabs>
          <w:tab w:val="left" w:pos="905"/>
        </w:tabs>
        <w:snapToGrid w:val="0"/>
        <w:spacing w:line="360" w:lineRule="auto"/>
        <w:ind w:firstLine="560"/>
        <w:rPr>
          <w:rFonts w:hint="eastAsia" w:ascii="宋体" w:hAnsi="宋体" w:eastAsia="宋体" w:cs="宋体"/>
          <w:sz w:val="24"/>
          <w:szCs w:val="24"/>
        </w:rPr>
      </w:pPr>
      <w:r>
        <w:rPr>
          <w:rFonts w:hint="eastAsia" w:ascii="宋体" w:hAnsi="宋体" w:eastAsia="宋体" w:cs="宋体"/>
          <w:sz w:val="24"/>
          <w:szCs w:val="24"/>
        </w:rPr>
        <w:t>本合同通用条款第28.1条约定发包人违约应承担的违约责任：</w:t>
      </w:r>
      <w:r>
        <w:rPr>
          <w:rFonts w:hint="eastAsia" w:ascii="宋体" w:hAnsi="宋体" w:eastAsia="宋体" w:cs="宋体"/>
          <w:sz w:val="24"/>
          <w:szCs w:val="24"/>
          <w:u w:val="single"/>
        </w:rPr>
        <w:t>参照《通用条款》第39.1条款</w:t>
      </w:r>
      <w:r>
        <w:rPr>
          <w:rFonts w:hint="eastAsia" w:ascii="宋体" w:hAnsi="宋体" w:eastAsia="宋体" w:cs="宋体"/>
          <w:sz w:val="24"/>
          <w:szCs w:val="24"/>
        </w:rPr>
        <w:t>。</w:t>
      </w:r>
    </w:p>
    <w:p w14:paraId="2523C078">
      <w:pPr>
        <w:pStyle w:val="4"/>
        <w:tabs>
          <w:tab w:val="left" w:pos="905"/>
        </w:tabs>
        <w:snapToGrid w:val="0"/>
        <w:spacing w:line="360" w:lineRule="auto"/>
        <w:ind w:firstLine="280"/>
        <w:rPr>
          <w:rFonts w:hint="eastAsia" w:ascii="宋体" w:hAnsi="宋体" w:eastAsia="宋体" w:cs="宋体"/>
          <w:sz w:val="24"/>
          <w:szCs w:val="24"/>
        </w:rPr>
      </w:pPr>
      <w:r>
        <w:rPr>
          <w:rFonts w:hint="eastAsia" w:ascii="宋体" w:hAnsi="宋体" w:eastAsia="宋体" w:cs="宋体"/>
          <w:sz w:val="24"/>
          <w:szCs w:val="24"/>
        </w:rPr>
        <w:t>本合同通用条款第30.5款约定发包人违约应承担的违约责任：</w:t>
      </w:r>
      <w:r>
        <w:rPr>
          <w:rFonts w:hint="eastAsia" w:ascii="宋体" w:hAnsi="宋体" w:eastAsia="宋体" w:cs="宋体"/>
          <w:sz w:val="24"/>
          <w:szCs w:val="24"/>
          <w:u w:val="single"/>
        </w:rPr>
        <w:t>参照《通用条款》第30.5条款。</w:t>
      </w:r>
    </w:p>
    <w:p w14:paraId="5067861E">
      <w:pPr>
        <w:widowControl/>
        <w:spacing w:line="360" w:lineRule="auto"/>
        <w:ind w:firstLine="420"/>
        <w:rPr>
          <w:rFonts w:hint="eastAsia" w:ascii="宋体" w:hAnsi="宋体" w:eastAsia="宋体" w:cs="宋体"/>
          <w:sz w:val="24"/>
          <w:szCs w:val="24"/>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     /    </w:t>
      </w:r>
    </w:p>
    <w:p w14:paraId="403C00EF">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双方约定的发包人其他违约责任：</w:t>
      </w:r>
      <w:r>
        <w:rPr>
          <w:rFonts w:hint="eastAsia" w:ascii="宋体" w:hAnsi="宋体" w:eastAsia="宋体" w:cs="宋体"/>
          <w:sz w:val="24"/>
          <w:szCs w:val="24"/>
          <w:u w:val="single"/>
        </w:rPr>
        <w:t>另外协商解决。</w:t>
      </w:r>
    </w:p>
    <w:p w14:paraId="488384C2">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39.2本合同中关于承包人违约的具体责任如下：</w:t>
      </w:r>
    </w:p>
    <w:p w14:paraId="64E00948">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kern w:val="0"/>
          <w:sz w:val="24"/>
          <w:szCs w:val="24"/>
          <w:u w:val="single"/>
        </w:rPr>
        <w:t>承包人工期每推迟一天罚款1000元，若影响到发包人使用另行赔偿给甲方造成的损失</w:t>
      </w:r>
      <w:r>
        <w:rPr>
          <w:rFonts w:hint="eastAsia" w:ascii="宋体" w:hAnsi="宋体" w:eastAsia="宋体" w:cs="宋体"/>
          <w:sz w:val="24"/>
          <w:szCs w:val="24"/>
          <w:u w:val="single"/>
        </w:rPr>
        <w:t>。</w:t>
      </w:r>
    </w:p>
    <w:p w14:paraId="3E3527E9">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kern w:val="0"/>
          <w:sz w:val="24"/>
          <w:szCs w:val="24"/>
          <w:u w:val="single"/>
        </w:rPr>
        <w:t>承包方除按合同价款的2%承担违约金外，另按国务院279号令有关规定执行。</w:t>
      </w:r>
    </w:p>
    <w:p w14:paraId="0E925BB6">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承包人违法或违反本合同将工程转包的，发包人有权解除本合同，承包人应赔偿因此给发包人造成的一切损失。</w:t>
      </w:r>
    </w:p>
    <w:p w14:paraId="0A1913ED">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41、争议</w:t>
      </w:r>
    </w:p>
    <w:p w14:paraId="51540655">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41.1双方当事人约定，在履行合同过程中产生争议时：</w:t>
      </w:r>
    </w:p>
    <w:p w14:paraId="42DF83D3">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kern w:val="0"/>
          <w:sz w:val="24"/>
          <w:szCs w:val="24"/>
          <w:u w:val="single"/>
        </w:rPr>
        <w:t>合同管理部门和其他有关部门</w:t>
      </w:r>
      <w:r>
        <w:rPr>
          <w:rFonts w:hint="eastAsia" w:ascii="宋体" w:hAnsi="宋体" w:eastAsia="宋体" w:cs="宋体"/>
          <w:kern w:val="0"/>
          <w:sz w:val="24"/>
          <w:szCs w:val="24"/>
        </w:rPr>
        <w:t>调解；</w:t>
      </w:r>
    </w:p>
    <w:p w14:paraId="4FC07AD6">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2）</w:t>
      </w:r>
      <w:r>
        <w:rPr>
          <w:rFonts w:hint="eastAsia" w:ascii="宋体" w:hAnsi="宋体" w:eastAsia="宋体" w:cs="宋体"/>
          <w:kern w:val="0"/>
          <w:sz w:val="24"/>
          <w:szCs w:val="24"/>
        </w:rPr>
        <w:t>种方式解决：</w:t>
      </w:r>
    </w:p>
    <w:p w14:paraId="0DE0367F">
      <w:pPr>
        <w:widowControl/>
        <w:spacing w:line="360" w:lineRule="auto"/>
        <w:ind w:firstLine="630"/>
        <w:rPr>
          <w:rFonts w:hint="eastAsia" w:ascii="宋体" w:hAnsi="宋体" w:eastAsia="宋体" w:cs="宋体"/>
          <w:kern w:val="0"/>
          <w:sz w:val="24"/>
          <w:szCs w:val="24"/>
        </w:rPr>
      </w:pPr>
      <w:r>
        <w:rPr>
          <w:rFonts w:hint="eastAsia" w:ascii="宋体" w:hAnsi="宋体" w:eastAsia="宋体" w:cs="宋体"/>
          <w:kern w:val="0"/>
          <w:sz w:val="24"/>
          <w:szCs w:val="24"/>
        </w:rPr>
        <w:t xml:space="preserve">1）提交 </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仲裁委员会申请仲裁；</w:t>
      </w:r>
    </w:p>
    <w:p w14:paraId="6C4651D2">
      <w:pPr>
        <w:widowControl/>
        <w:spacing w:line="360" w:lineRule="auto"/>
        <w:ind w:firstLine="630"/>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sz w:val="24"/>
          <w:szCs w:val="24"/>
          <w:u w:val="single"/>
        </w:rPr>
        <w:t>工程所在地</w:t>
      </w:r>
      <w:r>
        <w:rPr>
          <w:rFonts w:hint="eastAsia" w:ascii="宋体" w:hAnsi="宋体" w:eastAsia="宋体" w:cs="宋体"/>
          <w:kern w:val="0"/>
          <w:sz w:val="24"/>
          <w:szCs w:val="24"/>
        </w:rPr>
        <w:t>人民法院提起诉讼。</w:t>
      </w:r>
    </w:p>
    <w:p w14:paraId="02C955DF">
      <w:pPr>
        <w:widowControl/>
        <w:spacing w:line="360" w:lineRule="auto"/>
        <w:ind w:firstLine="422"/>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4672D0F9">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42、工程分包</w:t>
      </w:r>
    </w:p>
    <w:p w14:paraId="0DDC3022">
      <w:pPr>
        <w:pStyle w:val="4"/>
        <w:snapToGrid w:val="0"/>
        <w:spacing w:before="60" w:after="60" w:line="360" w:lineRule="auto"/>
        <w:ind w:firstLine="420"/>
        <w:rPr>
          <w:rFonts w:hint="eastAsia" w:ascii="宋体" w:hAnsi="宋体" w:eastAsia="宋体" w:cs="宋体"/>
          <w:spacing w:val="8"/>
          <w:sz w:val="24"/>
          <w:szCs w:val="24"/>
          <w:u w:val="single"/>
        </w:rPr>
      </w:pPr>
      <w:r>
        <w:rPr>
          <w:rFonts w:hint="eastAsia" w:ascii="宋体" w:hAnsi="宋体" w:eastAsia="宋体" w:cs="宋体"/>
          <w:sz w:val="24"/>
          <w:szCs w:val="24"/>
        </w:rPr>
        <w:t>42.1本工程发包人同意承包人分包的专业工程：</w:t>
      </w:r>
      <w:r>
        <w:rPr>
          <w:rFonts w:hint="eastAsia" w:ascii="宋体" w:hAnsi="宋体" w:eastAsia="宋体" w:cs="宋体"/>
          <w:spacing w:val="8"/>
          <w:sz w:val="24"/>
          <w:szCs w:val="24"/>
          <w:u w:val="single"/>
        </w:rPr>
        <w:t xml:space="preserve">       /        </w:t>
      </w:r>
    </w:p>
    <w:p w14:paraId="76085112">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    </w:t>
      </w:r>
    </w:p>
    <w:p w14:paraId="38723C3E">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43、不可抗力</w:t>
      </w:r>
    </w:p>
    <w:p w14:paraId="22A7218D">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43.1双方关于不可抗力的约定：</w:t>
      </w:r>
      <w:r>
        <w:rPr>
          <w:rFonts w:hint="eastAsia" w:ascii="宋体" w:hAnsi="宋体" w:eastAsia="宋体" w:cs="宋体"/>
          <w:sz w:val="24"/>
          <w:szCs w:val="24"/>
          <w:u w:val="single"/>
        </w:rPr>
        <w:t xml:space="preserve">不可抗力包括因战争、动乱、空中飞行物体坠落，造成灾害性影响的地震或其他非发包人、承包人责任造成的爆炸、火灾等，超出近三十年来最大的风、雨、雪、洪水等自然灾害。  </w:t>
      </w:r>
    </w:p>
    <w:p w14:paraId="4F087604">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44、保险</w:t>
      </w:r>
    </w:p>
    <w:p w14:paraId="0D172A0E">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44.6本工程双方约定投保内容如下：</w:t>
      </w:r>
    </w:p>
    <w:p w14:paraId="64F53B44">
      <w:pPr>
        <w:widowControl/>
        <w:spacing w:line="360" w:lineRule="auto"/>
        <w:ind w:firstLine="420"/>
        <w:rPr>
          <w:rFonts w:hint="eastAsia" w:ascii="宋体" w:hAnsi="宋体" w:eastAsia="宋体" w:cs="宋体"/>
          <w:sz w:val="24"/>
          <w:szCs w:val="24"/>
          <w:u w:val="single"/>
        </w:rPr>
      </w:pPr>
      <w:r>
        <w:rPr>
          <w:rFonts w:hint="eastAsia" w:ascii="宋体" w:hAnsi="宋体" w:eastAsia="宋体" w:cs="宋体"/>
          <w:kern w:val="0"/>
          <w:sz w:val="24"/>
          <w:szCs w:val="24"/>
        </w:rPr>
        <w:t>（1）发包人投保内容：</w:t>
      </w:r>
      <w:r>
        <w:rPr>
          <w:rFonts w:hint="eastAsia" w:ascii="宋体" w:hAnsi="宋体" w:eastAsia="宋体" w:cs="宋体"/>
          <w:kern w:val="0"/>
          <w:sz w:val="24"/>
          <w:szCs w:val="24"/>
          <w:u w:val="single"/>
        </w:rPr>
        <w:t>执行《通用条款》44.1款，费用由发包人承担</w:t>
      </w:r>
      <w:r>
        <w:rPr>
          <w:rFonts w:hint="eastAsia" w:ascii="宋体" w:hAnsi="宋体" w:eastAsia="宋体" w:cs="宋体"/>
          <w:sz w:val="24"/>
          <w:szCs w:val="24"/>
          <w:u w:val="single"/>
        </w:rPr>
        <w:t>。</w:t>
      </w:r>
    </w:p>
    <w:p w14:paraId="6DCC5010">
      <w:pPr>
        <w:widowControl/>
        <w:spacing w:line="360" w:lineRule="auto"/>
        <w:ind w:firstLine="420"/>
        <w:rPr>
          <w:rFonts w:hint="eastAsia" w:ascii="宋体" w:hAnsi="宋体" w:eastAsia="宋体" w:cs="宋体"/>
          <w:sz w:val="24"/>
          <w:szCs w:val="24"/>
        </w:rPr>
      </w:pPr>
      <w:r>
        <w:rPr>
          <w:rFonts w:hint="eastAsia" w:ascii="宋体" w:hAnsi="宋体" w:eastAsia="宋体" w:cs="宋体"/>
          <w:kern w:val="0"/>
          <w:sz w:val="24"/>
          <w:szCs w:val="24"/>
        </w:rPr>
        <w:t>发包人委托承包人办理的保险事项：</w:t>
      </w:r>
      <w:r>
        <w:rPr>
          <w:rFonts w:hint="eastAsia" w:ascii="宋体" w:hAnsi="宋体" w:eastAsia="宋体" w:cs="宋体"/>
          <w:sz w:val="24"/>
          <w:szCs w:val="24"/>
          <w:u w:val="single"/>
        </w:rPr>
        <w:t xml:space="preserve">失业、医疗、工伤、残疾人就业保险，已包含在合同价款中，结算时，承包方凭参加保险票据，在标准范围内办理结算。本合同保险费已由发包人委托承包人投保。保险费已包含在中标价中。   </w:t>
      </w:r>
    </w:p>
    <w:p w14:paraId="086AFDA2">
      <w:pPr>
        <w:widowControl/>
        <w:spacing w:line="360" w:lineRule="auto"/>
        <w:ind w:firstLine="420"/>
        <w:rPr>
          <w:rFonts w:hint="eastAsia" w:ascii="宋体" w:hAnsi="宋体" w:eastAsia="宋体" w:cs="宋体"/>
          <w:sz w:val="24"/>
          <w:szCs w:val="24"/>
          <w:u w:val="single"/>
        </w:rPr>
      </w:pPr>
      <w:r>
        <w:rPr>
          <w:rFonts w:hint="eastAsia" w:ascii="宋体" w:hAnsi="宋体" w:eastAsia="宋体" w:cs="宋体"/>
          <w:kern w:val="0"/>
          <w:sz w:val="24"/>
          <w:szCs w:val="24"/>
        </w:rPr>
        <w:t>（2）承包人投保内容：_</w:t>
      </w:r>
      <w:r>
        <w:rPr>
          <w:rFonts w:hint="eastAsia" w:ascii="宋体" w:hAnsi="宋体" w:eastAsia="宋体" w:cs="宋体"/>
          <w:sz w:val="24"/>
          <w:szCs w:val="24"/>
          <w:u w:val="single"/>
        </w:rPr>
        <w:t>执行《通用条款》44.4条</w:t>
      </w:r>
      <w:r>
        <w:rPr>
          <w:rFonts w:hint="eastAsia" w:ascii="宋体" w:hAnsi="宋体" w:eastAsia="宋体" w:cs="宋体"/>
          <w:kern w:val="0"/>
          <w:sz w:val="24"/>
          <w:szCs w:val="24"/>
          <w:u w:val="single"/>
        </w:rPr>
        <w:t>，费用由发包人承担</w:t>
      </w:r>
      <w:r>
        <w:rPr>
          <w:rFonts w:hint="eastAsia" w:ascii="宋体" w:hAnsi="宋体" w:eastAsia="宋体" w:cs="宋体"/>
          <w:sz w:val="24"/>
          <w:szCs w:val="24"/>
          <w:u w:val="single"/>
        </w:rPr>
        <w:t>。</w:t>
      </w:r>
    </w:p>
    <w:p w14:paraId="3A9C91D9">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45、担保</w:t>
      </w:r>
    </w:p>
    <w:p w14:paraId="248E8B88">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45.3本工程双方约定担保事项如下：</w:t>
      </w:r>
    </w:p>
    <w:p w14:paraId="63380719">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（1）发包人向承包人提供支付担保，担保方式为：</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，担保金额：</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，担保有效期：</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56891923">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（2）承包人向发包人提供履约担保，担保方式为：</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，担保金额：</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，担保有效期：</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3333C315">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（3）双方约定的其他担保事项：</w:t>
      </w:r>
      <w:r>
        <w:rPr>
          <w:rFonts w:hint="eastAsia" w:ascii="宋体" w:hAnsi="宋体" w:eastAsia="宋体" w:cs="宋体"/>
          <w:kern w:val="0"/>
          <w:sz w:val="24"/>
          <w:szCs w:val="24"/>
          <w:u w:val="single"/>
        </w:rPr>
        <w:t xml:space="preserve">    /    </w:t>
      </w:r>
    </w:p>
    <w:p w14:paraId="0FAE29DF">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50、合同份数</w:t>
      </w:r>
    </w:p>
    <w:p w14:paraId="6848024F">
      <w:pPr>
        <w:pStyle w:val="4"/>
        <w:snapToGrid w:val="0"/>
        <w:spacing w:before="60" w:after="60"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50.2双方约定合同副本份数：</w:t>
      </w:r>
      <w:r>
        <w:rPr>
          <w:rFonts w:hint="eastAsia" w:ascii="宋体" w:hAnsi="宋体" w:eastAsia="宋体" w:cs="宋体"/>
          <w:sz w:val="24"/>
          <w:szCs w:val="24"/>
          <w:u w:val="single"/>
        </w:rPr>
        <w:t>正本两份、副本陆份；发、承包双方各持正本壹份、副本贰份、监管单位备案壹份、招标代理存档壹份。</w:t>
      </w:r>
    </w:p>
    <w:p w14:paraId="2D9A2196">
      <w:pPr>
        <w:widowControl/>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51、补充条款</w:t>
      </w:r>
    </w:p>
    <w:p w14:paraId="7E2B543B">
      <w:pPr>
        <w:widowControl/>
        <w:spacing w:line="360" w:lineRule="auto"/>
        <w:ind w:firstLine="420"/>
        <w:jc w:val="left"/>
        <w:rPr>
          <w:rFonts w:hint="eastAsia" w:ascii="宋体" w:hAnsi="宋体" w:eastAsia="宋体" w:cs="宋体"/>
          <w:kern w:val="0"/>
          <w:sz w:val="24"/>
          <w:szCs w:val="24"/>
        </w:rPr>
      </w:pPr>
      <w:r>
        <w:rPr>
          <w:rFonts w:hint="eastAsia" w:ascii="宋体" w:hAnsi="宋体" w:eastAsia="宋体" w:cs="宋体"/>
          <w:kern w:val="0"/>
          <w:sz w:val="24"/>
          <w:szCs w:val="24"/>
        </w:rPr>
        <w:t>双方根据有关法律、行政法规规定，结合工程实际经协商一致后，可对本通用条款内容具体化、补充或修改，在专用条款内约定。如通用条款内容与专用条款内容约定冲突的，以专用条款的约定为准。</w:t>
      </w:r>
    </w:p>
    <w:p w14:paraId="024D3791">
      <w:pPr>
        <w:widowControl/>
        <w:spacing w:line="360" w:lineRule="auto"/>
        <w:ind w:firstLine="42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lang w:val="en-US" w:eastAsia="zh-CN"/>
        </w:rPr>
        <w:t xml:space="preserve">51.1 </w:t>
      </w:r>
      <w:r>
        <w:rPr>
          <w:rFonts w:hint="eastAsia" w:ascii="宋体" w:hAnsi="宋体" w:eastAsia="宋体" w:cs="宋体"/>
          <w:kern w:val="0"/>
          <w:sz w:val="24"/>
          <w:szCs w:val="24"/>
          <w:u w:val="single"/>
        </w:rPr>
        <w:t>本工程禁止转包，若发现承包方私自转包和未经发包人许可私自分包，发包人有权终止合同，对已完工程不予结算，并由承包人赔偿因此给发包方造成的直接或间接的经济损失。</w:t>
      </w:r>
    </w:p>
    <w:p w14:paraId="035C48FE">
      <w:pPr>
        <w:widowControl/>
        <w:spacing w:line="360" w:lineRule="auto"/>
        <w:ind w:firstLine="420"/>
        <w:rPr>
          <w:rFonts w:hint="eastAsia" w:ascii="宋体" w:hAnsi="宋体" w:eastAsia="宋体" w:cs="宋体"/>
          <w:sz w:val="24"/>
          <w:szCs w:val="24"/>
          <w:u w:val="single"/>
          <w:lang w:val="en-US" w:eastAsia="zh-CN"/>
        </w:rPr>
      </w:pPr>
      <w:r>
        <w:rPr>
          <w:rFonts w:hint="eastAsia" w:ascii="宋体" w:hAnsi="宋体" w:eastAsia="宋体" w:cs="宋体"/>
          <w:kern w:val="0"/>
          <w:sz w:val="24"/>
          <w:szCs w:val="24"/>
          <w:u w:val="single" w:color="FFFFFF" w:themeColor="background1"/>
          <w:lang w:val="en-US" w:eastAsia="zh-CN"/>
        </w:rPr>
        <w:t>51.</w:t>
      </w:r>
      <w:r>
        <w:rPr>
          <w:rFonts w:hint="eastAsia" w:ascii="宋体" w:hAnsi="宋体" w:eastAsia="宋体" w:cs="宋体"/>
          <w:sz w:val="24"/>
          <w:szCs w:val="24"/>
          <w:u w:color="FFFFFF" w:themeColor="background1"/>
        </w:rPr>
        <w:t>2</w:t>
      </w:r>
      <w:r>
        <w:rPr>
          <w:rFonts w:hint="eastAsia" w:ascii="宋体" w:hAnsi="宋体" w:eastAsia="宋体" w:cs="宋体"/>
          <w:sz w:val="24"/>
          <w:szCs w:val="24"/>
        </w:rPr>
        <w:t>承</w:t>
      </w:r>
      <w:r>
        <w:rPr>
          <w:rFonts w:hint="eastAsia" w:ascii="宋体" w:hAnsi="宋体" w:eastAsia="宋体" w:cs="宋体"/>
          <w:sz w:val="24"/>
          <w:szCs w:val="24"/>
          <w:u w:val="single"/>
        </w:rPr>
        <w:t>包方在施工中，严禁将</w:t>
      </w:r>
      <w:r>
        <w:rPr>
          <w:rFonts w:hint="eastAsia" w:ascii="宋体" w:hAnsi="宋体" w:eastAsia="宋体" w:cs="宋体"/>
          <w:sz w:val="24"/>
          <w:szCs w:val="24"/>
          <w:u w:val="single"/>
          <w:lang w:val="en-US" w:eastAsia="zh-CN"/>
        </w:rPr>
        <w:t>施工</w:t>
      </w:r>
      <w:r>
        <w:rPr>
          <w:rFonts w:hint="eastAsia" w:ascii="宋体" w:hAnsi="宋体" w:eastAsia="宋体" w:cs="宋体"/>
          <w:sz w:val="24"/>
          <w:szCs w:val="24"/>
          <w:u w:val="single"/>
        </w:rPr>
        <w:t>项目区石料外运销售，如发现有石料</w:t>
      </w:r>
      <w:r>
        <w:rPr>
          <w:rFonts w:hint="eastAsia" w:ascii="宋体" w:hAnsi="宋体" w:eastAsia="宋体" w:cs="宋体"/>
          <w:sz w:val="24"/>
          <w:szCs w:val="24"/>
          <w:u w:val="single"/>
          <w:lang w:val="en-US" w:eastAsia="zh-CN"/>
        </w:rPr>
        <w:t>外运</w:t>
      </w:r>
      <w:r>
        <w:rPr>
          <w:rFonts w:hint="eastAsia" w:ascii="宋体" w:hAnsi="宋体" w:eastAsia="宋体" w:cs="宋体"/>
          <w:sz w:val="24"/>
          <w:szCs w:val="24"/>
          <w:u w:val="single"/>
        </w:rPr>
        <w:t>销售行为，</w:t>
      </w:r>
      <w:r>
        <w:rPr>
          <w:rFonts w:hint="eastAsia" w:ascii="宋体" w:hAnsi="宋体" w:eastAsia="宋体" w:cs="宋体"/>
          <w:sz w:val="24"/>
          <w:szCs w:val="24"/>
          <w:u w:val="single"/>
          <w:lang w:val="en-US" w:eastAsia="zh-CN"/>
        </w:rPr>
        <w:t>将</w:t>
      </w:r>
      <w:r>
        <w:rPr>
          <w:rFonts w:hint="eastAsia" w:ascii="宋体" w:hAnsi="宋体" w:eastAsia="宋体" w:cs="宋体"/>
          <w:sz w:val="24"/>
          <w:szCs w:val="24"/>
          <w:u w:val="single"/>
        </w:rPr>
        <w:t>承担相应的法律责任</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发包人有权解除本合同，造成的所有损失由承包方承担。</w:t>
      </w:r>
    </w:p>
    <w:p w14:paraId="15E70C3F">
      <w:pPr>
        <w:widowControl/>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u w:val="single"/>
          <w:lang w:val="en-US" w:eastAsia="zh-CN"/>
        </w:rPr>
        <w:t>51.</w:t>
      </w:r>
      <w:r>
        <w:rPr>
          <w:rFonts w:hint="eastAsia" w:ascii="宋体" w:hAnsi="宋体" w:eastAsia="宋体" w:cs="宋体"/>
          <w:sz w:val="24"/>
          <w:szCs w:val="24"/>
          <w:u w:val="single"/>
        </w:rPr>
        <w:t>3承包方在施工过程中，严格按照设计施工，如未按照设计施工，造成的经济损失由</w:t>
      </w:r>
      <w:r>
        <w:rPr>
          <w:rFonts w:hint="eastAsia" w:ascii="宋体" w:hAnsi="宋体" w:eastAsia="宋体" w:cs="宋体"/>
          <w:sz w:val="24"/>
          <w:szCs w:val="24"/>
          <w:u w:val="single"/>
          <w:lang w:val="en-US" w:eastAsia="zh-CN"/>
        </w:rPr>
        <w:t>承包</w:t>
      </w:r>
      <w:r>
        <w:rPr>
          <w:rFonts w:hint="eastAsia" w:ascii="宋体" w:hAnsi="宋体" w:eastAsia="宋体" w:cs="宋体"/>
          <w:sz w:val="24"/>
          <w:szCs w:val="24"/>
          <w:u w:val="single"/>
        </w:rPr>
        <w:t>方承担。</w:t>
      </w:r>
    </w:p>
    <w:p w14:paraId="6963A7AF">
      <w:pPr>
        <w:widowControl/>
        <w:spacing w:line="360" w:lineRule="auto"/>
        <w:ind w:firstLine="420"/>
        <w:rPr>
          <w:rFonts w:hint="eastAsia" w:ascii="宋体" w:hAnsi="宋体" w:eastAsia="宋体" w:cs="宋体"/>
          <w:kern w:val="0"/>
          <w:sz w:val="24"/>
          <w:szCs w:val="24"/>
          <w:u w:val="thick"/>
        </w:rPr>
      </w:pPr>
      <w:r>
        <w:rPr>
          <w:rFonts w:hint="eastAsia" w:ascii="宋体" w:hAnsi="宋体" w:eastAsia="宋体" w:cs="宋体"/>
          <w:kern w:val="0"/>
          <w:sz w:val="24"/>
          <w:szCs w:val="24"/>
        </w:rPr>
        <w:t>51.</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u w:val="single"/>
        </w:rPr>
        <w:t>施工企业须承诺按国务院及当地政府的规定按时、足额、实名方式支付农民工工资，否则发包人在工程款中代扣支付，并在工程结算时扣除。</w:t>
      </w:r>
    </w:p>
    <w:p w14:paraId="6C3AFC0A">
      <w:pPr>
        <w:widowControl/>
        <w:spacing w:line="360" w:lineRule="auto"/>
        <w:ind w:firstLine="420"/>
        <w:rPr>
          <w:rFonts w:hint="eastAsia" w:ascii="宋体" w:hAnsi="宋体" w:eastAsia="宋体" w:cs="宋体"/>
          <w:kern w:val="0"/>
          <w:sz w:val="24"/>
          <w:szCs w:val="24"/>
          <w:u w:val="thick"/>
        </w:rPr>
      </w:pPr>
      <w:r>
        <w:rPr>
          <w:rFonts w:hint="eastAsia" w:ascii="宋体" w:hAnsi="宋体" w:eastAsia="宋体" w:cs="宋体"/>
          <w:kern w:val="0"/>
          <w:sz w:val="24"/>
          <w:szCs w:val="24"/>
        </w:rPr>
        <w:t>51.</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u w:val="single"/>
        </w:rPr>
        <w:t>本工程竣工后，应免费将建筑物周围和施工单位生活区周围内施工现场清除干净；无建筑材料、无建筑设备、无建筑垃圾、无坑池渠沟、无掩埋的硬化道路和施工垃圾，做到场地整洁。</w:t>
      </w:r>
    </w:p>
    <w:p w14:paraId="59C9590C">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kern w:val="0"/>
          <w:sz w:val="24"/>
          <w:szCs w:val="24"/>
        </w:rPr>
        <w:t>51.</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u w:val="single"/>
        </w:rPr>
        <w:t>承包人在施工过程中应服从、遵守发包人和当地政府职能部门的管理制度。关于安全防护、文明施工措施费用的其他约定如下：</w:t>
      </w:r>
    </w:p>
    <w:p w14:paraId="2826EB74">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kern w:val="0"/>
          <w:sz w:val="24"/>
          <w:szCs w:val="24"/>
          <w:u w:val="single"/>
        </w:rPr>
        <w:t>承包人需提供安全防护、文明施工措施费用的支付计划落实情况；</w:t>
      </w:r>
    </w:p>
    <w:p w14:paraId="4677993D">
      <w:pPr>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2、</w:t>
      </w:r>
      <w:r>
        <w:rPr>
          <w:rFonts w:hint="eastAsia" w:ascii="宋体" w:hAnsi="宋体" w:eastAsia="宋体" w:cs="宋体"/>
          <w:kern w:val="0"/>
          <w:sz w:val="24"/>
          <w:szCs w:val="24"/>
          <w:u w:val="single"/>
        </w:rPr>
        <w:t>工程师对承包人落实安全防护、文明施工措施分情况进行现场监理，若发现承包人为落实安全防护、文明施工措施的，有权责令其立即整改；</w:t>
      </w:r>
    </w:p>
    <w:p w14:paraId="5B298CE4">
      <w:pPr>
        <w:widowControl/>
        <w:spacing w:line="360" w:lineRule="auto"/>
        <w:ind w:firstLine="420"/>
        <w:rPr>
          <w:rFonts w:hint="eastAsia" w:ascii="宋体" w:hAnsi="宋体" w:eastAsia="宋体" w:cs="宋体"/>
          <w:kern w:val="0"/>
          <w:sz w:val="24"/>
          <w:szCs w:val="24"/>
          <w:u w:val="single"/>
        </w:rPr>
      </w:pPr>
      <w:r>
        <w:rPr>
          <w:rFonts w:hint="eastAsia" w:ascii="宋体" w:hAnsi="宋体" w:eastAsia="宋体" w:cs="宋体"/>
          <w:sz w:val="24"/>
          <w:szCs w:val="24"/>
        </w:rPr>
        <w:t>3、</w:t>
      </w:r>
      <w:r>
        <w:rPr>
          <w:rFonts w:hint="eastAsia" w:ascii="宋体" w:hAnsi="宋体" w:eastAsia="宋体" w:cs="宋体"/>
          <w:kern w:val="0"/>
          <w:sz w:val="24"/>
          <w:szCs w:val="24"/>
          <w:u w:val="single"/>
        </w:rPr>
        <w:t>发包人和承包人应在财务管理中单独列支安全防护、文明施工措施项目费用的支付情况。</w:t>
      </w:r>
    </w:p>
    <w:p w14:paraId="00D93D31">
      <w:pPr>
        <w:pStyle w:val="2"/>
        <w:spacing w:line="360" w:lineRule="auto"/>
        <w:rPr>
          <w:rFonts w:hint="eastAsia" w:ascii="宋体" w:hAnsi="宋体" w:eastAsia="宋体" w:cs="宋体"/>
          <w:sz w:val="24"/>
          <w:szCs w:val="24"/>
        </w:rPr>
      </w:pPr>
    </w:p>
    <w:p w14:paraId="1F511346">
      <w:pPr>
        <w:pStyle w:val="2"/>
        <w:spacing w:line="360" w:lineRule="auto"/>
        <w:rPr>
          <w:rFonts w:hint="eastAsia" w:ascii="宋体" w:hAnsi="宋体" w:eastAsia="宋体" w:cs="宋体"/>
          <w:sz w:val="24"/>
          <w:szCs w:val="24"/>
        </w:rPr>
      </w:pPr>
      <w:r>
        <w:rPr>
          <w:rFonts w:hint="eastAsia" w:ascii="宋体" w:hAnsi="宋体" w:eastAsia="宋体" w:cs="宋体"/>
          <w:kern w:val="0"/>
          <w:sz w:val="24"/>
          <w:szCs w:val="24"/>
        </w:rPr>
        <w:t>51.</w:t>
      </w:r>
      <w:r>
        <w:rPr>
          <w:rFonts w:hint="eastAsia" w:ascii="宋体" w:hAnsi="宋体" w:eastAsia="宋体" w:cs="宋体"/>
          <w:kern w:val="0"/>
          <w:sz w:val="24"/>
          <w:szCs w:val="24"/>
          <w:lang w:val="en-US" w:eastAsia="zh-CN"/>
        </w:rPr>
        <w:t>7</w:t>
      </w:r>
      <w:r>
        <w:rPr>
          <w:rFonts w:hint="eastAsia" w:ascii="宋体" w:hAnsi="宋体" w:eastAsia="宋体" w:cs="宋体"/>
          <w:kern w:val="0"/>
          <w:sz w:val="24"/>
          <w:szCs w:val="24"/>
          <w:u w:val="single"/>
        </w:rPr>
        <w:t>以上未尽事宜，双方协商解决或另行签署补充协议并到建设行政主管部门备案。</w:t>
      </w:r>
    </w:p>
    <w:p w14:paraId="51F399D8">
      <w:pPr>
        <w:widowControl/>
        <w:spacing w:line="360" w:lineRule="auto"/>
        <w:ind w:firstLine="482"/>
        <w:rPr>
          <w:rFonts w:hint="eastAsia" w:ascii="宋体" w:hAnsi="宋体" w:eastAsia="宋体" w:cs="宋体"/>
          <w:kern w:val="0"/>
          <w:sz w:val="24"/>
          <w:szCs w:val="24"/>
        </w:rPr>
      </w:pPr>
      <w:r>
        <w:rPr>
          <w:rFonts w:hint="eastAsia" w:ascii="宋体" w:hAnsi="宋体" w:eastAsia="宋体" w:cs="宋体"/>
          <w:kern w:val="0"/>
          <w:sz w:val="24"/>
          <w:szCs w:val="24"/>
        </w:rPr>
        <w:t>附件1：承包人承揽工程项目一览表</w:t>
      </w:r>
    </w:p>
    <w:p w14:paraId="6A31324A">
      <w:pPr>
        <w:widowControl/>
        <w:spacing w:line="360" w:lineRule="auto"/>
        <w:ind w:firstLine="482"/>
        <w:rPr>
          <w:rFonts w:hint="eastAsia" w:ascii="宋体" w:hAnsi="宋体" w:eastAsia="宋体" w:cs="宋体"/>
          <w:kern w:val="0"/>
          <w:sz w:val="24"/>
          <w:szCs w:val="24"/>
        </w:rPr>
      </w:pPr>
      <w:r>
        <w:rPr>
          <w:rFonts w:hint="eastAsia" w:ascii="宋体" w:hAnsi="宋体" w:eastAsia="宋体" w:cs="宋体"/>
          <w:kern w:val="0"/>
          <w:sz w:val="24"/>
          <w:szCs w:val="24"/>
        </w:rPr>
        <w:t>附件2：发包人供应材料设备一览表</w:t>
      </w:r>
    </w:p>
    <w:p w14:paraId="1A124136">
      <w:pPr>
        <w:widowControl/>
        <w:spacing w:line="360" w:lineRule="auto"/>
        <w:ind w:firstLine="482"/>
        <w:rPr>
          <w:rFonts w:hint="eastAsia" w:ascii="宋体" w:hAnsi="宋体" w:eastAsia="宋体" w:cs="宋体"/>
          <w:kern w:val="0"/>
          <w:sz w:val="24"/>
          <w:szCs w:val="24"/>
        </w:rPr>
        <w:sectPr>
          <w:pgSz w:w="12240" w:h="15840"/>
          <w:pgMar w:top="1417" w:right="1417" w:bottom="1417" w:left="1417" w:header="0" w:footer="0" w:gutter="0"/>
          <w:cols w:space="720" w:num="1"/>
          <w:formProt w:val="0"/>
          <w:docGrid w:linePitch="286" w:charSpace="0"/>
        </w:sectPr>
      </w:pPr>
      <w:r>
        <w:rPr>
          <w:rFonts w:hint="eastAsia" w:ascii="宋体" w:hAnsi="宋体" w:eastAsia="宋体" w:cs="宋体"/>
          <w:kern w:val="0"/>
          <w:sz w:val="24"/>
          <w:szCs w:val="24"/>
        </w:rPr>
        <w:t>附件3：工程质量保修书</w:t>
      </w:r>
    </w:p>
    <w:p w14:paraId="6A7D92CD">
      <w:pPr>
        <w:pStyle w:val="8"/>
        <w:spacing w:beforeAutospacing="0" w:afterAutospacing="0" w:line="300" w:lineRule="auto"/>
        <w:jc w:val="both"/>
        <w:rPr>
          <w:rFonts w:asciiTheme="minorEastAsia" w:hAnsiTheme="minorEastAsia"/>
        </w:rPr>
      </w:pPr>
      <w:r>
        <w:rPr>
          <w:rFonts w:asciiTheme="minorEastAsia" w:hAnsiTheme="minorEastAsia"/>
        </w:rPr>
        <w:t>附件1：</w:t>
      </w:r>
    </w:p>
    <w:p w14:paraId="3223795C">
      <w:pPr>
        <w:pStyle w:val="8"/>
        <w:spacing w:beforeAutospacing="0" w:afterAutospacing="0" w:line="300" w:lineRule="auto"/>
        <w:jc w:val="center"/>
        <w:rPr>
          <w:rFonts w:asciiTheme="minorEastAsia" w:hAnsiTheme="minorEastAsia"/>
          <w:b/>
          <w:bCs/>
          <w:sz w:val="36"/>
          <w:szCs w:val="18"/>
        </w:rPr>
      </w:pPr>
      <w:r>
        <w:rPr>
          <w:rFonts w:asciiTheme="minorEastAsia" w:hAnsiTheme="minorEastAsia"/>
          <w:b/>
          <w:bCs/>
          <w:sz w:val="36"/>
          <w:szCs w:val="18"/>
        </w:rPr>
        <w:t>承包人承揽工程项目一览表</w:t>
      </w:r>
    </w:p>
    <w:tbl>
      <w:tblPr>
        <w:tblStyle w:val="9"/>
        <w:tblW w:w="14031" w:type="dxa"/>
        <w:tblInd w:w="0" w:type="dxa"/>
        <w:tblLayout w:type="autofit"/>
        <w:tblCellMar>
          <w:top w:w="0" w:type="dxa"/>
          <w:left w:w="108" w:type="dxa"/>
          <w:bottom w:w="0" w:type="dxa"/>
          <w:right w:w="108" w:type="dxa"/>
        </w:tblCellMar>
      </w:tblPr>
      <w:tblGrid>
        <w:gridCol w:w="2086"/>
        <w:gridCol w:w="854"/>
        <w:gridCol w:w="720"/>
        <w:gridCol w:w="1268"/>
        <w:gridCol w:w="992"/>
        <w:gridCol w:w="1264"/>
        <w:gridCol w:w="3030"/>
        <w:gridCol w:w="1471"/>
        <w:gridCol w:w="1259"/>
        <w:gridCol w:w="1087"/>
      </w:tblGrid>
      <w:tr w14:paraId="49C6A403">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C4D4E">
            <w:pPr>
              <w:pStyle w:val="8"/>
              <w:spacing w:beforeAutospacing="0" w:afterAutospacing="0"/>
              <w:jc w:val="center"/>
              <w:rPr>
                <w:rFonts w:asciiTheme="minorEastAsia" w:hAnsiTheme="minorEastAsia"/>
              </w:rPr>
            </w:pPr>
            <w:r>
              <w:rPr>
                <w:rFonts w:asciiTheme="minorEastAsia" w:hAnsiTheme="minorEastAsia"/>
              </w:rPr>
              <w:t>单位工程名称</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1F5FB">
            <w:pPr>
              <w:pStyle w:val="8"/>
              <w:spacing w:beforeAutospacing="0" w:afterAutospacing="0"/>
              <w:jc w:val="center"/>
              <w:rPr>
                <w:rFonts w:asciiTheme="minorEastAsia" w:hAnsiTheme="minorEastAsia"/>
              </w:rPr>
            </w:pPr>
            <w:r>
              <w:rPr>
                <w:rFonts w:asciiTheme="minorEastAsia" w:hAnsiTheme="minorEastAsia"/>
              </w:rPr>
              <w:t>建设</w:t>
            </w:r>
          </w:p>
          <w:p w14:paraId="67B2BC45">
            <w:pPr>
              <w:pStyle w:val="8"/>
              <w:spacing w:beforeAutospacing="0" w:afterAutospacing="0"/>
              <w:jc w:val="center"/>
              <w:rPr>
                <w:rFonts w:asciiTheme="minorEastAsia" w:hAnsiTheme="minorEastAsia"/>
              </w:rPr>
            </w:pPr>
            <w:r>
              <w:rPr>
                <w:rFonts w:asciiTheme="minorEastAsia" w:hAnsiTheme="minorEastAsia"/>
              </w:rPr>
              <w:t>规模</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ACD48">
            <w:pPr>
              <w:pStyle w:val="8"/>
              <w:spacing w:beforeAutospacing="0" w:afterAutospacing="0"/>
              <w:jc w:val="center"/>
              <w:rPr>
                <w:rFonts w:asciiTheme="minorEastAsia" w:hAnsiTheme="minorEastAsia"/>
              </w:rPr>
            </w:pPr>
            <w:r>
              <w:rPr>
                <w:rFonts w:asciiTheme="minorEastAsia" w:hAnsiTheme="minorEastAsia"/>
              </w:rPr>
              <w:t>建筑</w:t>
            </w:r>
          </w:p>
          <w:p w14:paraId="4BDC115C">
            <w:pPr>
              <w:pStyle w:val="8"/>
              <w:spacing w:beforeAutospacing="0" w:afterAutospacing="0"/>
              <w:jc w:val="center"/>
              <w:rPr>
                <w:rFonts w:asciiTheme="minorEastAsia" w:hAnsiTheme="minorEastAsia"/>
              </w:rPr>
            </w:pPr>
            <w:r>
              <w:rPr>
                <w:rFonts w:asciiTheme="minorEastAsia" w:hAnsiTheme="minorEastAsia"/>
              </w:rPr>
              <w:t>面积</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593F3">
            <w:pPr>
              <w:pStyle w:val="8"/>
              <w:spacing w:beforeAutospacing="0" w:afterAutospacing="0"/>
              <w:jc w:val="center"/>
              <w:rPr>
                <w:rFonts w:asciiTheme="minorEastAsia" w:hAnsiTheme="minorEastAsia"/>
              </w:rPr>
            </w:pPr>
            <w:r>
              <w:rPr>
                <w:rFonts w:asciiTheme="minorEastAsia" w:hAnsiTheme="minorEastAsia"/>
              </w:rPr>
              <w:t>结构</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29CA3">
            <w:pPr>
              <w:pStyle w:val="8"/>
              <w:spacing w:beforeAutospacing="0" w:afterAutospacing="0"/>
              <w:jc w:val="center"/>
              <w:rPr>
                <w:rFonts w:asciiTheme="minorEastAsia" w:hAnsiTheme="minorEastAsia"/>
              </w:rPr>
            </w:pPr>
            <w:r>
              <w:rPr>
                <w:rFonts w:asciiTheme="minorEastAsia" w:hAnsiTheme="minorEastAsia"/>
              </w:rPr>
              <w:t>层数</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73C6">
            <w:pPr>
              <w:pStyle w:val="8"/>
              <w:spacing w:beforeAutospacing="0" w:afterAutospacing="0"/>
              <w:jc w:val="center"/>
              <w:rPr>
                <w:rFonts w:asciiTheme="minorEastAsia" w:hAnsiTheme="minorEastAsia"/>
              </w:rPr>
            </w:pPr>
            <w:r>
              <w:rPr>
                <w:rFonts w:asciiTheme="minorEastAsia" w:hAnsiTheme="minorEastAsia"/>
              </w:rPr>
              <w:t>跨度</w:t>
            </w:r>
          </w:p>
          <w:p w14:paraId="79B7B48D">
            <w:pPr>
              <w:pStyle w:val="8"/>
              <w:spacing w:beforeAutospacing="0" w:afterAutospacing="0"/>
              <w:jc w:val="center"/>
              <w:rPr>
                <w:rFonts w:asciiTheme="minorEastAsia" w:hAnsiTheme="minorEastAsia"/>
              </w:rPr>
            </w:pPr>
            <w:r>
              <w:rPr>
                <w:rFonts w:asciiTheme="minorEastAsia" w:hAnsiTheme="minorEastAsia"/>
              </w:rPr>
              <w:t>（米）</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9B426">
            <w:pPr>
              <w:pStyle w:val="8"/>
              <w:spacing w:beforeAutospacing="0" w:afterAutospacing="0"/>
              <w:jc w:val="center"/>
              <w:rPr>
                <w:rFonts w:asciiTheme="minorEastAsia" w:hAnsiTheme="minorEastAsia"/>
              </w:rPr>
            </w:pPr>
            <w:r>
              <w:rPr>
                <w:rFonts w:asciiTheme="minorEastAsia" w:hAnsiTheme="minorEastAsia"/>
              </w:rPr>
              <w:t>设备安装内容</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9CEEE">
            <w:pPr>
              <w:pStyle w:val="8"/>
              <w:spacing w:beforeAutospacing="0" w:afterAutospacing="0"/>
              <w:jc w:val="center"/>
              <w:rPr>
                <w:rFonts w:asciiTheme="minorEastAsia" w:hAnsiTheme="minorEastAsia"/>
              </w:rPr>
            </w:pPr>
            <w:r>
              <w:rPr>
                <w:rFonts w:asciiTheme="minorEastAsia" w:hAnsiTheme="minorEastAsia"/>
              </w:rPr>
              <w:t>工程造价（元）</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7D08">
            <w:pPr>
              <w:pStyle w:val="8"/>
              <w:spacing w:beforeAutospacing="0" w:afterAutospacing="0"/>
              <w:jc w:val="center"/>
              <w:rPr>
                <w:rFonts w:asciiTheme="minorEastAsia" w:hAnsiTheme="minorEastAsia"/>
              </w:rPr>
            </w:pPr>
            <w:r>
              <w:rPr>
                <w:rFonts w:asciiTheme="minorEastAsia" w:hAnsiTheme="minorEastAsia"/>
              </w:rPr>
              <w:t>开工</w:t>
            </w:r>
          </w:p>
          <w:p w14:paraId="522D7CC0">
            <w:pPr>
              <w:pStyle w:val="8"/>
              <w:spacing w:beforeAutospacing="0" w:afterAutospacing="0"/>
              <w:jc w:val="center"/>
              <w:rPr>
                <w:rFonts w:asciiTheme="minorEastAsia" w:hAnsiTheme="minorEastAsia"/>
              </w:rPr>
            </w:pPr>
            <w:r>
              <w:rPr>
                <w:rFonts w:asciiTheme="minorEastAsia" w:hAnsiTheme="minorEastAsia"/>
              </w:rPr>
              <w:t>日期</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67B8">
            <w:pPr>
              <w:pStyle w:val="8"/>
              <w:spacing w:beforeAutospacing="0" w:afterAutospacing="0"/>
              <w:jc w:val="center"/>
              <w:rPr>
                <w:rFonts w:asciiTheme="minorEastAsia" w:hAnsiTheme="minorEastAsia"/>
              </w:rPr>
            </w:pPr>
            <w:r>
              <w:rPr>
                <w:rFonts w:asciiTheme="minorEastAsia" w:hAnsiTheme="minorEastAsia"/>
              </w:rPr>
              <w:t>竣工</w:t>
            </w:r>
          </w:p>
          <w:p w14:paraId="39D7BA43">
            <w:pPr>
              <w:pStyle w:val="8"/>
              <w:spacing w:beforeAutospacing="0" w:afterAutospacing="0"/>
              <w:jc w:val="center"/>
              <w:rPr>
                <w:rFonts w:asciiTheme="minorEastAsia" w:hAnsiTheme="minorEastAsia"/>
              </w:rPr>
            </w:pPr>
            <w:r>
              <w:rPr>
                <w:rFonts w:asciiTheme="minorEastAsia" w:hAnsiTheme="minorEastAsia"/>
              </w:rPr>
              <w:t>日期</w:t>
            </w:r>
          </w:p>
        </w:tc>
      </w:tr>
      <w:tr w14:paraId="323816BD">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8E779">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05D6">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92245">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3C8A6">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C9768">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3972">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C37E2">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7DC9">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278E">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693FA">
            <w:pPr>
              <w:pStyle w:val="8"/>
              <w:spacing w:beforeAutospacing="0" w:afterAutospacing="0"/>
              <w:jc w:val="center"/>
              <w:rPr>
                <w:rFonts w:asciiTheme="minorEastAsia" w:hAnsiTheme="minorEastAsia"/>
              </w:rPr>
            </w:pPr>
          </w:p>
        </w:tc>
      </w:tr>
      <w:tr w14:paraId="5AAB3C1B">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68BE4">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4B74">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93784">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AC27D">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769AD">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95750">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1185">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441D">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6E09A">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A6874">
            <w:pPr>
              <w:pStyle w:val="8"/>
              <w:spacing w:beforeAutospacing="0" w:afterAutospacing="0"/>
              <w:jc w:val="center"/>
              <w:rPr>
                <w:rFonts w:asciiTheme="minorEastAsia" w:hAnsiTheme="minorEastAsia"/>
              </w:rPr>
            </w:pPr>
          </w:p>
        </w:tc>
      </w:tr>
      <w:tr w14:paraId="487B25BB">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98159">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92EFE">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78C97">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1187">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5B57">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E076">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71EA1">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7142D">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4612">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7E29">
            <w:pPr>
              <w:pStyle w:val="8"/>
              <w:spacing w:beforeAutospacing="0" w:afterAutospacing="0"/>
              <w:jc w:val="center"/>
              <w:rPr>
                <w:rFonts w:asciiTheme="minorEastAsia" w:hAnsiTheme="minorEastAsia"/>
              </w:rPr>
            </w:pPr>
          </w:p>
        </w:tc>
      </w:tr>
      <w:tr w14:paraId="7C4A69B5">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E4CE">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BD314">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9C7E">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DB366">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45E07">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E9C35">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70E5">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B0ACE">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3ED66">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1DBE">
            <w:pPr>
              <w:pStyle w:val="8"/>
              <w:spacing w:beforeAutospacing="0" w:afterAutospacing="0"/>
              <w:jc w:val="center"/>
              <w:rPr>
                <w:rFonts w:asciiTheme="minorEastAsia" w:hAnsiTheme="minorEastAsia"/>
              </w:rPr>
            </w:pPr>
          </w:p>
        </w:tc>
      </w:tr>
      <w:tr w14:paraId="741096A3">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0A8D1">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074BB">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58C5">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3B659">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D0F93">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E41FF">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05B6">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150FD">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6E6A7">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CD4C">
            <w:pPr>
              <w:pStyle w:val="8"/>
              <w:spacing w:beforeAutospacing="0" w:afterAutospacing="0"/>
              <w:jc w:val="center"/>
              <w:rPr>
                <w:rFonts w:asciiTheme="minorEastAsia" w:hAnsiTheme="minorEastAsia"/>
              </w:rPr>
            </w:pPr>
          </w:p>
        </w:tc>
      </w:tr>
      <w:tr w14:paraId="5032D13B">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1231">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C4E5C">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4A43">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EC30C">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0D041">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6E566">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829EF">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BAD64">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5863">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F5652">
            <w:pPr>
              <w:pStyle w:val="8"/>
              <w:spacing w:beforeAutospacing="0" w:afterAutospacing="0"/>
              <w:jc w:val="center"/>
              <w:rPr>
                <w:rFonts w:asciiTheme="minorEastAsia" w:hAnsiTheme="minorEastAsia"/>
              </w:rPr>
            </w:pPr>
          </w:p>
        </w:tc>
      </w:tr>
      <w:tr w14:paraId="5FA3D42F">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B1ED">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2695">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7E02F">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8EA7E">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3E902">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C8DF2">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33D5A">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9DA1A">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D1888">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39C26">
            <w:pPr>
              <w:pStyle w:val="8"/>
              <w:spacing w:beforeAutospacing="0" w:afterAutospacing="0"/>
              <w:jc w:val="center"/>
              <w:rPr>
                <w:rFonts w:asciiTheme="minorEastAsia" w:hAnsiTheme="minorEastAsia"/>
              </w:rPr>
            </w:pPr>
          </w:p>
        </w:tc>
      </w:tr>
      <w:tr w14:paraId="7621D9BC">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0B682">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C19FA">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DE82B">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131A">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B1CD3">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2C0B7">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810B1">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7C4F6">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CC8C9">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F16C9">
            <w:pPr>
              <w:pStyle w:val="8"/>
              <w:spacing w:beforeAutospacing="0" w:afterAutospacing="0"/>
              <w:jc w:val="center"/>
              <w:rPr>
                <w:rFonts w:asciiTheme="minorEastAsia" w:hAnsiTheme="minorEastAsia"/>
              </w:rPr>
            </w:pPr>
          </w:p>
        </w:tc>
      </w:tr>
      <w:tr w14:paraId="6D92C351">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F1BB">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017D5">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988AC">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2609E">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582B">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EC24B">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C393A">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ABF37">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557A">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D76BE">
            <w:pPr>
              <w:pStyle w:val="8"/>
              <w:spacing w:beforeAutospacing="0" w:afterAutospacing="0"/>
              <w:jc w:val="center"/>
              <w:rPr>
                <w:rFonts w:asciiTheme="minorEastAsia" w:hAnsiTheme="minorEastAsia"/>
              </w:rPr>
            </w:pPr>
          </w:p>
        </w:tc>
      </w:tr>
      <w:tr w14:paraId="7970982B">
        <w:tblPrEx>
          <w:tblCellMar>
            <w:top w:w="0" w:type="dxa"/>
            <w:left w:w="108" w:type="dxa"/>
            <w:bottom w:w="0" w:type="dxa"/>
            <w:right w:w="108" w:type="dxa"/>
          </w:tblCellMar>
        </w:tblPrEx>
        <w:trPr>
          <w:trHeight w:val="585" w:hRule="atLeast"/>
        </w:trPr>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AC073">
            <w:pPr>
              <w:pStyle w:val="8"/>
              <w:spacing w:beforeAutospacing="0" w:afterAutospacing="0"/>
              <w:jc w:val="center"/>
              <w:rPr>
                <w:rFonts w:asciiTheme="minorEastAsia" w:hAnsiTheme="minorEastAsi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DDD63">
            <w:pPr>
              <w:pStyle w:val="8"/>
              <w:spacing w:beforeAutospacing="0" w:afterAutospacing="0"/>
              <w:jc w:val="center"/>
              <w:rPr>
                <w:rFonts w:asciiTheme="minorEastAsia" w:hAnsiTheme="minorEastAsi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2BA49">
            <w:pPr>
              <w:pStyle w:val="8"/>
              <w:spacing w:beforeAutospacing="0" w:afterAutospacing="0"/>
              <w:jc w:val="center"/>
              <w:rPr>
                <w:rFonts w:asciiTheme="minorEastAsia" w:hAnsiTheme="minorEastAsia"/>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41F1">
            <w:pPr>
              <w:pStyle w:val="8"/>
              <w:spacing w:beforeAutospacing="0" w:afterAutospacing="0"/>
              <w:jc w:val="center"/>
              <w:rPr>
                <w:rFonts w:asciiTheme="minorEastAsia" w:hAnsiTheme="minorEastAsia"/>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5DE1C">
            <w:pPr>
              <w:pStyle w:val="8"/>
              <w:spacing w:beforeAutospacing="0" w:afterAutospacing="0"/>
              <w:jc w:val="center"/>
              <w:rPr>
                <w:rFonts w:asciiTheme="minorEastAsia" w:hAnsiTheme="minorEastAsia"/>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7C069">
            <w:pPr>
              <w:pStyle w:val="8"/>
              <w:spacing w:beforeAutospacing="0" w:afterAutospacing="0"/>
              <w:jc w:val="center"/>
              <w:rPr>
                <w:rFonts w:asciiTheme="minorEastAsia" w:hAnsiTheme="minorEastAsia"/>
              </w:rPr>
            </w:pP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865E">
            <w:pPr>
              <w:pStyle w:val="8"/>
              <w:spacing w:beforeAutospacing="0" w:afterAutospacing="0"/>
              <w:jc w:val="center"/>
              <w:rPr>
                <w:rFonts w:asciiTheme="minorEastAsia" w:hAnsiTheme="minorEastAsia"/>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BF384">
            <w:pPr>
              <w:pStyle w:val="8"/>
              <w:spacing w:beforeAutospacing="0" w:afterAutospacing="0"/>
              <w:jc w:val="center"/>
              <w:rPr>
                <w:rFonts w:asciiTheme="minorEastAsia" w:hAnsiTheme="minorEastAsia"/>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E7812">
            <w:pPr>
              <w:pStyle w:val="8"/>
              <w:spacing w:beforeAutospacing="0" w:afterAutospacing="0"/>
              <w:jc w:val="center"/>
              <w:rPr>
                <w:rFonts w:asciiTheme="minorEastAsia" w:hAnsiTheme="minorEastAsia"/>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346C2">
            <w:pPr>
              <w:pStyle w:val="8"/>
              <w:spacing w:beforeAutospacing="0" w:afterAutospacing="0"/>
              <w:jc w:val="center"/>
              <w:rPr>
                <w:rFonts w:asciiTheme="minorEastAsia" w:hAnsiTheme="minorEastAsia"/>
              </w:rPr>
            </w:pPr>
          </w:p>
        </w:tc>
      </w:tr>
    </w:tbl>
    <w:p w14:paraId="6EAA333C">
      <w:pPr>
        <w:pStyle w:val="2"/>
        <w:rPr>
          <w:rFonts w:asciiTheme="minorEastAsia" w:hAnsiTheme="minorEastAsia"/>
        </w:rPr>
      </w:pPr>
    </w:p>
    <w:p w14:paraId="1C50CF9B">
      <w:pPr>
        <w:pStyle w:val="2"/>
        <w:rPr>
          <w:rFonts w:asciiTheme="minorEastAsia" w:hAnsiTheme="minorEastAsia"/>
        </w:rPr>
      </w:pPr>
    </w:p>
    <w:p w14:paraId="43A4CBE5">
      <w:pPr>
        <w:pStyle w:val="2"/>
        <w:rPr>
          <w:rFonts w:asciiTheme="minorEastAsia" w:hAnsiTheme="minorEastAsia"/>
        </w:rPr>
        <w:sectPr>
          <w:pgSz w:w="16838" w:h="11906" w:orient="landscape"/>
          <w:pgMar w:top="1797" w:right="1440" w:bottom="1797" w:left="1440" w:header="851" w:footer="992" w:gutter="0"/>
          <w:cols w:space="425" w:num="1"/>
          <w:docGrid w:type="linesAndChars" w:linePitch="312" w:charSpace="0"/>
        </w:sectPr>
      </w:pPr>
    </w:p>
    <w:p w14:paraId="0464EAE7">
      <w:pPr>
        <w:pStyle w:val="8"/>
        <w:spacing w:beforeAutospacing="0" w:afterAutospacing="0" w:line="300" w:lineRule="auto"/>
        <w:jc w:val="both"/>
        <w:rPr>
          <w:rFonts w:asciiTheme="minorEastAsia" w:hAnsiTheme="minorEastAsia"/>
        </w:rPr>
      </w:pPr>
      <w:r>
        <w:rPr>
          <w:rFonts w:asciiTheme="minorEastAsia" w:hAnsiTheme="minorEastAsia"/>
        </w:rPr>
        <w:t>附件2：</w:t>
      </w:r>
    </w:p>
    <w:p w14:paraId="4C8ED158">
      <w:pPr>
        <w:pStyle w:val="8"/>
        <w:spacing w:beforeAutospacing="0" w:afterAutospacing="0" w:line="300" w:lineRule="auto"/>
        <w:jc w:val="center"/>
        <w:rPr>
          <w:rFonts w:asciiTheme="minorEastAsia" w:hAnsiTheme="minorEastAsia"/>
          <w:bCs/>
          <w:sz w:val="28"/>
          <w:szCs w:val="28"/>
        </w:rPr>
      </w:pPr>
      <w:r>
        <w:rPr>
          <w:rFonts w:asciiTheme="minorEastAsia" w:hAnsiTheme="minorEastAsia"/>
          <w:bCs/>
          <w:sz w:val="28"/>
          <w:szCs w:val="28"/>
        </w:rPr>
        <w:t>发包供应材料设备一览表</w:t>
      </w:r>
    </w:p>
    <w:tbl>
      <w:tblPr>
        <w:tblStyle w:val="9"/>
        <w:tblW w:w="9099" w:type="dxa"/>
        <w:jc w:val="center"/>
        <w:tblLayout w:type="autofit"/>
        <w:tblCellMar>
          <w:top w:w="0" w:type="dxa"/>
          <w:left w:w="108" w:type="dxa"/>
          <w:bottom w:w="0" w:type="dxa"/>
          <w:right w:w="108" w:type="dxa"/>
        </w:tblCellMar>
      </w:tblPr>
      <w:tblGrid>
        <w:gridCol w:w="757"/>
        <w:gridCol w:w="2065"/>
        <w:gridCol w:w="1036"/>
        <w:gridCol w:w="456"/>
        <w:gridCol w:w="618"/>
        <w:gridCol w:w="632"/>
        <w:gridCol w:w="880"/>
        <w:gridCol w:w="882"/>
        <w:gridCol w:w="882"/>
        <w:gridCol w:w="891"/>
      </w:tblGrid>
      <w:tr w14:paraId="2CD49774">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B1847">
            <w:pPr>
              <w:pStyle w:val="8"/>
              <w:spacing w:beforeAutospacing="0" w:afterAutospacing="0"/>
              <w:jc w:val="center"/>
              <w:rPr>
                <w:rFonts w:asciiTheme="minorEastAsia" w:hAnsiTheme="minorEastAsia"/>
              </w:rPr>
            </w:pPr>
            <w:r>
              <w:rPr>
                <w:rFonts w:asciiTheme="minorEastAsia" w:hAnsiTheme="minorEastAsia"/>
              </w:rPr>
              <w:t>序号</w:t>
            </w: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7BC7">
            <w:pPr>
              <w:pStyle w:val="8"/>
              <w:spacing w:beforeAutospacing="0" w:afterAutospacing="0"/>
              <w:jc w:val="center"/>
              <w:rPr>
                <w:rFonts w:asciiTheme="minorEastAsia" w:hAnsiTheme="minorEastAsia"/>
              </w:rPr>
            </w:pPr>
            <w:r>
              <w:rPr>
                <w:rFonts w:asciiTheme="minorEastAsia" w:hAnsiTheme="minorEastAsia"/>
              </w:rPr>
              <w:t>材料设备品种</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81883">
            <w:pPr>
              <w:pStyle w:val="8"/>
              <w:spacing w:beforeAutospacing="0" w:afterAutospacing="0"/>
              <w:jc w:val="center"/>
              <w:rPr>
                <w:rFonts w:asciiTheme="minorEastAsia" w:hAnsiTheme="minorEastAsia"/>
              </w:rPr>
            </w:pPr>
            <w:r>
              <w:rPr>
                <w:rFonts w:asciiTheme="minorEastAsia" w:hAnsiTheme="minorEastAsia"/>
              </w:rPr>
              <w:t>规格</w:t>
            </w:r>
          </w:p>
          <w:p w14:paraId="38C35CAB">
            <w:pPr>
              <w:pStyle w:val="8"/>
              <w:spacing w:beforeAutospacing="0" w:afterAutospacing="0"/>
              <w:jc w:val="center"/>
              <w:rPr>
                <w:rFonts w:asciiTheme="minorEastAsia" w:hAnsiTheme="minorEastAsia"/>
              </w:rPr>
            </w:pPr>
            <w:r>
              <w:rPr>
                <w:rFonts w:asciiTheme="minorEastAsia" w:hAnsiTheme="minorEastAsia"/>
              </w:rPr>
              <w:t>型号</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60D83">
            <w:pPr>
              <w:pStyle w:val="8"/>
              <w:spacing w:beforeAutospacing="0" w:afterAutospacing="0"/>
              <w:jc w:val="center"/>
              <w:rPr>
                <w:rFonts w:asciiTheme="minorEastAsia" w:hAnsiTheme="minorEastAsia"/>
              </w:rPr>
            </w:pPr>
            <w:r>
              <w:rPr>
                <w:rFonts w:asciiTheme="minorEastAsia" w:hAnsiTheme="minorEastAsia"/>
              </w:rPr>
              <w:t>单位</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02970">
            <w:pPr>
              <w:pStyle w:val="8"/>
              <w:spacing w:beforeAutospacing="0" w:afterAutospacing="0"/>
              <w:jc w:val="center"/>
              <w:rPr>
                <w:rFonts w:asciiTheme="minorEastAsia" w:hAnsiTheme="minorEastAsia"/>
              </w:rPr>
            </w:pPr>
            <w:r>
              <w:rPr>
                <w:rFonts w:asciiTheme="minorEastAsia" w:hAnsiTheme="minorEastAsia"/>
              </w:rPr>
              <w:t>数量</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B9365">
            <w:pPr>
              <w:pStyle w:val="8"/>
              <w:spacing w:beforeAutospacing="0" w:afterAutospacing="0"/>
              <w:jc w:val="center"/>
              <w:rPr>
                <w:rFonts w:asciiTheme="minorEastAsia" w:hAnsiTheme="minorEastAsia"/>
              </w:rPr>
            </w:pPr>
            <w:r>
              <w:rPr>
                <w:rFonts w:asciiTheme="minorEastAsia" w:hAnsiTheme="minorEastAsia"/>
              </w:rPr>
              <w:t>单价</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735E1">
            <w:pPr>
              <w:pStyle w:val="8"/>
              <w:spacing w:beforeAutospacing="0" w:afterAutospacing="0"/>
              <w:jc w:val="center"/>
              <w:rPr>
                <w:rFonts w:asciiTheme="minorEastAsia" w:hAnsiTheme="minorEastAsia"/>
              </w:rPr>
            </w:pPr>
            <w:r>
              <w:rPr>
                <w:rFonts w:asciiTheme="minorEastAsia" w:hAnsiTheme="minorEastAsia"/>
              </w:rPr>
              <w:t>质量</w:t>
            </w:r>
          </w:p>
          <w:p w14:paraId="7C0D5B62">
            <w:pPr>
              <w:pStyle w:val="8"/>
              <w:spacing w:beforeAutospacing="0" w:afterAutospacing="0"/>
              <w:jc w:val="center"/>
              <w:rPr>
                <w:rFonts w:asciiTheme="minorEastAsia" w:hAnsiTheme="minorEastAsia"/>
              </w:rPr>
            </w:pPr>
            <w:r>
              <w:rPr>
                <w:rFonts w:asciiTheme="minorEastAsia" w:hAnsiTheme="minorEastAsia"/>
              </w:rPr>
              <w:t>等级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519F">
            <w:pPr>
              <w:pStyle w:val="8"/>
              <w:spacing w:beforeAutospacing="0" w:afterAutospacing="0"/>
              <w:jc w:val="center"/>
              <w:rPr>
                <w:rFonts w:asciiTheme="minorEastAsia" w:hAnsiTheme="minorEastAsia"/>
              </w:rPr>
            </w:pPr>
            <w:r>
              <w:rPr>
                <w:rFonts w:asciiTheme="minorEastAsia" w:hAnsiTheme="minorEastAsia"/>
              </w:rPr>
              <w:t>供应</w:t>
            </w:r>
          </w:p>
          <w:p w14:paraId="7F400793">
            <w:pPr>
              <w:pStyle w:val="8"/>
              <w:spacing w:beforeAutospacing="0" w:afterAutospacing="0"/>
              <w:jc w:val="center"/>
              <w:rPr>
                <w:rFonts w:asciiTheme="minorEastAsia" w:hAnsiTheme="minorEastAsia"/>
              </w:rPr>
            </w:pPr>
            <w:r>
              <w:rPr>
                <w:rFonts w:asciiTheme="minorEastAsia" w:hAnsiTheme="minorEastAsia"/>
              </w:rPr>
              <w:t>时间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5F8FC">
            <w:pPr>
              <w:pStyle w:val="8"/>
              <w:spacing w:beforeAutospacing="0" w:afterAutospacing="0"/>
              <w:jc w:val="center"/>
              <w:rPr>
                <w:rFonts w:asciiTheme="minorEastAsia" w:hAnsiTheme="minorEastAsia"/>
              </w:rPr>
            </w:pPr>
            <w:r>
              <w:rPr>
                <w:rFonts w:asciiTheme="minorEastAsia" w:hAnsiTheme="minorEastAsia"/>
              </w:rPr>
              <w:t>送达</w:t>
            </w:r>
          </w:p>
          <w:p w14:paraId="66062043">
            <w:pPr>
              <w:pStyle w:val="8"/>
              <w:spacing w:beforeAutospacing="0" w:afterAutospacing="0"/>
              <w:jc w:val="center"/>
              <w:rPr>
                <w:rFonts w:asciiTheme="minorEastAsia" w:hAnsiTheme="minorEastAsia"/>
              </w:rPr>
            </w:pPr>
            <w:r>
              <w:rPr>
                <w:rFonts w:asciiTheme="minorEastAsia" w:hAnsiTheme="minorEastAsia"/>
              </w:rPr>
              <w:t>地点</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B0B3">
            <w:pPr>
              <w:pStyle w:val="8"/>
              <w:spacing w:beforeAutospacing="0" w:afterAutospacing="0"/>
              <w:jc w:val="center"/>
              <w:rPr>
                <w:rFonts w:asciiTheme="minorEastAsia" w:hAnsiTheme="minorEastAsia"/>
              </w:rPr>
            </w:pPr>
            <w:r>
              <w:rPr>
                <w:rFonts w:asciiTheme="minorEastAsia" w:hAnsiTheme="minorEastAsia"/>
              </w:rPr>
              <w:t>备注</w:t>
            </w:r>
          </w:p>
        </w:tc>
      </w:tr>
      <w:tr w14:paraId="62DB6194">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C5E83">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D2DAA">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79A7A">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191C3">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8749">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D0D55">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BB60">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2FB6">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CA596">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096F">
            <w:pPr>
              <w:pStyle w:val="8"/>
              <w:spacing w:beforeAutospacing="0" w:afterAutospacing="0"/>
              <w:jc w:val="center"/>
              <w:rPr>
                <w:rFonts w:asciiTheme="minorEastAsia" w:hAnsiTheme="minorEastAsia"/>
              </w:rPr>
            </w:pPr>
          </w:p>
        </w:tc>
      </w:tr>
      <w:tr w14:paraId="753D37E4">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797D0">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37FE7">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42761">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29C6">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4229A">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0F15">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3662">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187F">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7568">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59127">
            <w:pPr>
              <w:pStyle w:val="8"/>
              <w:spacing w:beforeAutospacing="0" w:afterAutospacing="0"/>
              <w:jc w:val="center"/>
              <w:rPr>
                <w:rFonts w:asciiTheme="minorEastAsia" w:hAnsiTheme="minorEastAsia"/>
              </w:rPr>
            </w:pPr>
          </w:p>
        </w:tc>
      </w:tr>
      <w:tr w14:paraId="46A3614A">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CFF79">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625C">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82C9">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CDB58">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1BD7B">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58FEE">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0CA6">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4D599">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1811">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381DF">
            <w:pPr>
              <w:pStyle w:val="8"/>
              <w:spacing w:beforeAutospacing="0" w:afterAutospacing="0"/>
              <w:jc w:val="center"/>
              <w:rPr>
                <w:rFonts w:asciiTheme="minorEastAsia" w:hAnsiTheme="minorEastAsia"/>
              </w:rPr>
            </w:pPr>
          </w:p>
        </w:tc>
      </w:tr>
      <w:tr w14:paraId="13396128">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A1ADA">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090CF">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3CB0">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616E2">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68CB">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36A07">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D926">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CB5B">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DDDB">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337E">
            <w:pPr>
              <w:pStyle w:val="8"/>
              <w:spacing w:beforeAutospacing="0" w:afterAutospacing="0"/>
              <w:jc w:val="center"/>
              <w:rPr>
                <w:rFonts w:asciiTheme="minorEastAsia" w:hAnsiTheme="minorEastAsia"/>
              </w:rPr>
            </w:pPr>
          </w:p>
        </w:tc>
      </w:tr>
      <w:tr w14:paraId="412D8972">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16A4">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BE356">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50BF8">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76C8">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E4EE2">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1B07F">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7ED2D">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0E6C3">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C160A">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E1A8">
            <w:pPr>
              <w:pStyle w:val="8"/>
              <w:spacing w:beforeAutospacing="0" w:afterAutospacing="0"/>
              <w:jc w:val="center"/>
              <w:rPr>
                <w:rFonts w:asciiTheme="minorEastAsia" w:hAnsiTheme="minorEastAsia"/>
              </w:rPr>
            </w:pPr>
          </w:p>
        </w:tc>
      </w:tr>
      <w:tr w14:paraId="2A500EFB">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1A687">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53377">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13EA">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D64EF">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1734A">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6C43">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D5544">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02AA4">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5756">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0BB7">
            <w:pPr>
              <w:pStyle w:val="8"/>
              <w:spacing w:beforeAutospacing="0" w:afterAutospacing="0"/>
              <w:jc w:val="center"/>
              <w:rPr>
                <w:rFonts w:asciiTheme="minorEastAsia" w:hAnsiTheme="minorEastAsia"/>
              </w:rPr>
            </w:pPr>
          </w:p>
        </w:tc>
      </w:tr>
      <w:tr w14:paraId="6F3F5837">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87E8">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585A">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0EB9D">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320D2">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635B">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F19C">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167A4">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FEE97">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4AE3">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C549">
            <w:pPr>
              <w:pStyle w:val="8"/>
              <w:spacing w:beforeAutospacing="0" w:afterAutospacing="0"/>
              <w:jc w:val="center"/>
              <w:rPr>
                <w:rFonts w:asciiTheme="minorEastAsia" w:hAnsiTheme="minorEastAsia"/>
              </w:rPr>
            </w:pPr>
          </w:p>
        </w:tc>
      </w:tr>
      <w:tr w14:paraId="366B7AD6">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28D9">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045D7">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11EB7">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7FDC2">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BF9D8">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DB9A7">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DA6C7">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940D2">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F4D37">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80B97">
            <w:pPr>
              <w:pStyle w:val="8"/>
              <w:spacing w:beforeAutospacing="0" w:afterAutospacing="0"/>
              <w:jc w:val="center"/>
              <w:rPr>
                <w:rFonts w:asciiTheme="minorEastAsia" w:hAnsiTheme="minorEastAsia"/>
              </w:rPr>
            </w:pPr>
          </w:p>
        </w:tc>
      </w:tr>
      <w:tr w14:paraId="2E1D3F95">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52CEE">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7E243">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D1DD3">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0AB2">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F4DCE">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8D41B">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752E">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4F7AE">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56759">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AD0E6">
            <w:pPr>
              <w:pStyle w:val="8"/>
              <w:spacing w:beforeAutospacing="0" w:afterAutospacing="0"/>
              <w:jc w:val="center"/>
              <w:rPr>
                <w:rFonts w:asciiTheme="minorEastAsia" w:hAnsiTheme="minorEastAsia"/>
              </w:rPr>
            </w:pPr>
          </w:p>
        </w:tc>
      </w:tr>
      <w:tr w14:paraId="05E7C3B5">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10B5">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5D838">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6B9D9">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68F92">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0F0DC">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537F">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4E80">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F1AB">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06E2">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45F8E">
            <w:pPr>
              <w:pStyle w:val="8"/>
              <w:spacing w:beforeAutospacing="0" w:afterAutospacing="0"/>
              <w:jc w:val="center"/>
              <w:rPr>
                <w:rFonts w:asciiTheme="minorEastAsia" w:hAnsiTheme="minorEastAsia"/>
              </w:rPr>
            </w:pPr>
          </w:p>
        </w:tc>
      </w:tr>
      <w:tr w14:paraId="62DFE974">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97B7B">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C51DC">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A0F3">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365A">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9E8D">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0FEB6">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5B645">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0AD0B">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9B49">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1F00">
            <w:pPr>
              <w:pStyle w:val="8"/>
              <w:spacing w:beforeAutospacing="0" w:afterAutospacing="0"/>
              <w:jc w:val="center"/>
              <w:rPr>
                <w:rFonts w:asciiTheme="minorEastAsia" w:hAnsiTheme="minorEastAsia"/>
              </w:rPr>
            </w:pPr>
          </w:p>
        </w:tc>
      </w:tr>
      <w:tr w14:paraId="6444C823">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4CE5C">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108EB">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A69BA">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CE5B0">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6519">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851CB">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8FB2">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40364">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C23F4">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C263E">
            <w:pPr>
              <w:pStyle w:val="8"/>
              <w:spacing w:beforeAutospacing="0" w:afterAutospacing="0"/>
              <w:jc w:val="center"/>
              <w:rPr>
                <w:rFonts w:asciiTheme="minorEastAsia" w:hAnsiTheme="minorEastAsia"/>
              </w:rPr>
            </w:pPr>
          </w:p>
        </w:tc>
      </w:tr>
      <w:tr w14:paraId="37A1B362">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30F8D">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0BE3D">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497B3">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42294">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16D56">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6512E">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5593D">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8986C">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ACF9B">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2A168">
            <w:pPr>
              <w:pStyle w:val="8"/>
              <w:spacing w:beforeAutospacing="0" w:afterAutospacing="0"/>
              <w:jc w:val="center"/>
              <w:rPr>
                <w:rFonts w:asciiTheme="minorEastAsia" w:hAnsiTheme="minorEastAsia"/>
              </w:rPr>
            </w:pPr>
          </w:p>
        </w:tc>
      </w:tr>
      <w:tr w14:paraId="7911FFAD">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0346">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B7B7F">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A38DF">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9EF8C">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C62DD">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55E0">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8737A">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FB5C">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8155C">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E062">
            <w:pPr>
              <w:pStyle w:val="8"/>
              <w:spacing w:beforeAutospacing="0" w:afterAutospacing="0"/>
              <w:jc w:val="center"/>
              <w:rPr>
                <w:rFonts w:asciiTheme="minorEastAsia" w:hAnsiTheme="minorEastAsia"/>
              </w:rPr>
            </w:pPr>
          </w:p>
        </w:tc>
      </w:tr>
      <w:tr w14:paraId="4B220C0E">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0A93B">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7D749">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779AD">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733D">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D1F9">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2BC0E">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263A">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E29E">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A3FDE">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D108">
            <w:pPr>
              <w:pStyle w:val="8"/>
              <w:spacing w:beforeAutospacing="0" w:afterAutospacing="0"/>
              <w:jc w:val="center"/>
              <w:rPr>
                <w:rFonts w:asciiTheme="minorEastAsia" w:hAnsiTheme="minorEastAsia"/>
              </w:rPr>
            </w:pPr>
          </w:p>
        </w:tc>
      </w:tr>
      <w:tr w14:paraId="603C42FB">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7A155">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A081">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88677">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F922F">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53C7B">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333EA">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F10D">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1ABC5">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51CB2">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3D39">
            <w:pPr>
              <w:pStyle w:val="8"/>
              <w:spacing w:beforeAutospacing="0" w:afterAutospacing="0"/>
              <w:jc w:val="center"/>
              <w:rPr>
                <w:rFonts w:asciiTheme="minorEastAsia" w:hAnsiTheme="minorEastAsia"/>
              </w:rPr>
            </w:pPr>
          </w:p>
        </w:tc>
      </w:tr>
      <w:tr w14:paraId="0DDE8009">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2ECE2">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031A9">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A33EF">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59D6">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02A3">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A61F3">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E78E7">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BE9D3">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6D7A0">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64C70">
            <w:pPr>
              <w:pStyle w:val="8"/>
              <w:spacing w:beforeAutospacing="0" w:afterAutospacing="0"/>
              <w:jc w:val="center"/>
              <w:rPr>
                <w:rFonts w:asciiTheme="minorEastAsia" w:hAnsiTheme="minorEastAsia"/>
              </w:rPr>
            </w:pPr>
          </w:p>
        </w:tc>
      </w:tr>
      <w:tr w14:paraId="31B93FA9">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019A">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BD993">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4E68">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996CA">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C1D0">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B73E2">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D7DD1">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8B34">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CE619">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61D1">
            <w:pPr>
              <w:pStyle w:val="8"/>
              <w:spacing w:beforeAutospacing="0" w:afterAutospacing="0"/>
              <w:jc w:val="center"/>
              <w:rPr>
                <w:rFonts w:asciiTheme="minorEastAsia" w:hAnsiTheme="minorEastAsia"/>
              </w:rPr>
            </w:pPr>
          </w:p>
        </w:tc>
      </w:tr>
      <w:tr w14:paraId="3CC161F8">
        <w:tblPrEx>
          <w:tblCellMar>
            <w:top w:w="0" w:type="dxa"/>
            <w:left w:w="108" w:type="dxa"/>
            <w:bottom w:w="0" w:type="dxa"/>
            <w:right w:w="108" w:type="dxa"/>
          </w:tblCellMar>
        </w:tblPrEx>
        <w:trPr>
          <w:trHeight w:val="57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2FD6">
            <w:pPr>
              <w:pStyle w:val="8"/>
              <w:spacing w:beforeAutospacing="0" w:afterAutospacing="0"/>
              <w:jc w:val="right"/>
              <w:rPr>
                <w:rFonts w:asciiTheme="minorEastAsia" w:hAnsiTheme="minorEastAsia"/>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03025">
            <w:pPr>
              <w:pStyle w:val="8"/>
              <w:spacing w:beforeAutospacing="0" w:afterAutospacing="0"/>
              <w:jc w:val="center"/>
              <w:rPr>
                <w:rFonts w:asciiTheme="minorEastAsia" w:hAnsiTheme="minorEastAsia"/>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0A9C">
            <w:pPr>
              <w:pStyle w:val="8"/>
              <w:spacing w:beforeAutospacing="0" w:afterAutospacing="0"/>
              <w:jc w:val="center"/>
              <w:rPr>
                <w:rFonts w:asciiTheme="minorEastAsia" w:hAnsiTheme="minorEastAsia"/>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0835">
            <w:pPr>
              <w:pStyle w:val="8"/>
              <w:spacing w:beforeAutospacing="0" w:afterAutospacing="0"/>
              <w:jc w:val="center"/>
              <w:rPr>
                <w:rFonts w:asciiTheme="minorEastAsia" w:hAnsiTheme="minorEastAsia"/>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1F033">
            <w:pPr>
              <w:pStyle w:val="8"/>
              <w:spacing w:beforeAutospacing="0" w:afterAutospacing="0"/>
              <w:jc w:val="center"/>
              <w:rPr>
                <w:rFonts w:asciiTheme="minorEastAsia" w:hAnsiTheme="minorEastAsia"/>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3E1D7">
            <w:pPr>
              <w:pStyle w:val="8"/>
              <w:spacing w:beforeAutospacing="0" w:afterAutospacing="0"/>
              <w:jc w:val="center"/>
              <w:rPr>
                <w:rFonts w:asciiTheme="minorEastAsia" w:hAnsiTheme="minorEastAsia"/>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2C4A6">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F42A7">
            <w:pPr>
              <w:pStyle w:val="8"/>
              <w:spacing w:beforeAutospacing="0" w:afterAutospacing="0"/>
              <w:jc w:val="center"/>
              <w:rPr>
                <w:rFonts w:asciiTheme="minorEastAsia" w:hAnsiTheme="minorEastAsia"/>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E9BED">
            <w:pPr>
              <w:pStyle w:val="8"/>
              <w:spacing w:beforeAutospacing="0" w:afterAutospacing="0"/>
              <w:jc w:val="center"/>
              <w:rPr>
                <w:rFonts w:asciiTheme="minorEastAsia" w:hAnsiTheme="minorEastAsia"/>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9B82">
            <w:pPr>
              <w:pStyle w:val="8"/>
              <w:spacing w:beforeAutospacing="0" w:afterAutospacing="0"/>
              <w:jc w:val="center"/>
              <w:rPr>
                <w:rFonts w:asciiTheme="minorEastAsia" w:hAnsiTheme="minorEastAsia"/>
              </w:rPr>
            </w:pPr>
          </w:p>
        </w:tc>
      </w:tr>
    </w:tbl>
    <w:p w14:paraId="3DB0977C">
      <w:pPr>
        <w:rPr>
          <w:rFonts w:asciiTheme="minorEastAsia" w:hAnsiTheme="minorEastAsia"/>
        </w:rPr>
        <w:sectPr>
          <w:pgSz w:w="12240" w:h="15840"/>
          <w:pgMar w:top="1417" w:right="1417" w:bottom="1417" w:left="1417" w:header="0" w:footer="0" w:gutter="0"/>
          <w:cols w:space="720" w:num="1"/>
          <w:formProt w:val="0"/>
          <w:docGrid w:linePitch="286" w:charSpace="0"/>
        </w:sectPr>
      </w:pPr>
    </w:p>
    <w:p w14:paraId="5AF814F2">
      <w:pPr>
        <w:pStyle w:val="8"/>
        <w:spacing w:beforeAutospacing="0" w:afterAutospacing="0" w:line="520" w:lineRule="exact"/>
        <w:jc w:val="both"/>
        <w:rPr>
          <w:rFonts w:asciiTheme="minorEastAsia" w:hAnsiTheme="minorEastAsia"/>
        </w:rPr>
      </w:pPr>
      <w:r>
        <w:rPr>
          <w:rFonts w:asciiTheme="minorEastAsia" w:hAnsiTheme="minorEastAsia"/>
        </w:rPr>
        <w:t>附件3：</w:t>
      </w:r>
    </w:p>
    <w:p w14:paraId="63A9302E">
      <w:pPr>
        <w:widowControl/>
        <w:spacing w:line="520" w:lineRule="exact"/>
        <w:jc w:val="center"/>
        <w:rPr>
          <w:rFonts w:asciiTheme="minorEastAsia" w:hAnsiTheme="minorEastAsia"/>
          <w:b/>
          <w:color w:val="auto"/>
          <w:sz w:val="32"/>
          <w:szCs w:val="32"/>
        </w:rPr>
      </w:pPr>
      <w:r>
        <w:rPr>
          <w:rFonts w:asciiTheme="minorEastAsia" w:hAnsiTheme="minorEastAsia"/>
          <w:b/>
          <w:color w:val="auto"/>
          <w:sz w:val="32"/>
          <w:szCs w:val="32"/>
        </w:rPr>
        <w:t>工程质量保修书</w:t>
      </w:r>
    </w:p>
    <w:p w14:paraId="08B239D7">
      <w:pPr>
        <w:widowControl/>
        <w:spacing w:line="480" w:lineRule="auto"/>
        <w:ind w:firstLine="420"/>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发包人(全称)：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63F43296">
      <w:pPr>
        <w:widowControl/>
        <w:spacing w:line="480" w:lineRule="auto"/>
        <w:ind w:firstLine="420"/>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承包人(全称)：</w:t>
      </w:r>
      <w:r>
        <w:rPr>
          <w:rFonts w:hint="eastAsia" w:ascii="宋体" w:hAnsi="宋体" w:eastAsia="宋体" w:cs="宋体"/>
          <w:color w:val="auto"/>
          <w:kern w:val="0"/>
          <w:sz w:val="24"/>
          <w:szCs w:val="24"/>
          <w:u w:val="single"/>
          <w:lang w:val="en-US" w:eastAsia="zh-CN"/>
        </w:rPr>
        <w:t xml:space="preserve">                            </w:t>
      </w:r>
    </w:p>
    <w:p w14:paraId="72A4EDE8">
      <w:pPr>
        <w:widowControl/>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color w:val="auto"/>
          <w:kern w:val="0"/>
          <w:sz w:val="24"/>
          <w:szCs w:val="24"/>
        </w:rPr>
        <w:t>为保证</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w:t>
      </w:r>
      <w:r>
        <w:rPr>
          <w:rFonts w:hint="eastAsia" w:ascii="宋体" w:hAnsi="宋体" w:eastAsia="宋体" w:cs="宋体"/>
          <w:kern w:val="0"/>
          <w:sz w:val="24"/>
          <w:szCs w:val="24"/>
        </w:rPr>
        <w:t>工程名称）在合理使用期限内正常使用，发包人、承包人协商一致签订工程质量保修书。承包人在质量保修期内按照有关管理规定及双方约定承担工程质量保修责任。</w:t>
      </w:r>
    </w:p>
    <w:p w14:paraId="55F05C37">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一、工程质量保修范围和内容 </w:t>
      </w:r>
    </w:p>
    <w:p w14:paraId="4D85FAE5">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5815E466">
      <w:pPr>
        <w:widowControl/>
        <w:spacing w:line="560" w:lineRule="exact"/>
        <w:ind w:firstLine="420"/>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工程量清单内包含的全部内容  。</w:t>
      </w:r>
    </w:p>
    <w:p w14:paraId="4066BF22">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二、质量保修期 </w:t>
      </w:r>
    </w:p>
    <w:p w14:paraId="39B05346">
      <w:pPr>
        <w:widowControl/>
        <w:spacing w:line="560" w:lineRule="exact"/>
        <w:ind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质量保修期自工程竣工验收合格之日起计算。分单项竣工验收的工程，按单项工程分别计算质量保修期。 </w:t>
      </w:r>
    </w:p>
    <w:p w14:paraId="7DA16A28">
      <w:pPr>
        <w:widowControl/>
        <w:spacing w:line="560" w:lineRule="exact"/>
        <w:ind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双方根据《建设工程质量管理条例》及国家有关规定，结合具体工程约定质量保修期如下： </w:t>
      </w:r>
    </w:p>
    <w:p w14:paraId="1A7E1367">
      <w:pPr>
        <w:widowControl/>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1、土建工程为</w:t>
      </w:r>
      <w:r>
        <w:rPr>
          <w:rFonts w:hint="eastAsia" w:ascii="宋体" w:hAnsi="宋体" w:eastAsia="宋体" w:cs="宋体"/>
          <w:color w:val="auto"/>
          <w:kern w:val="0"/>
          <w:sz w:val="24"/>
          <w:szCs w:val="24"/>
          <w:u w:val="single"/>
        </w:rPr>
        <w:t xml:space="preserve"> 《建设工程质量管理条例》规定的设计使用的合理年限</w:t>
      </w:r>
      <w:r>
        <w:rPr>
          <w:rFonts w:hint="eastAsia" w:ascii="宋体" w:hAnsi="宋体" w:eastAsia="宋体" w:cs="宋体"/>
          <w:color w:val="auto"/>
          <w:kern w:val="0"/>
          <w:sz w:val="24"/>
          <w:szCs w:val="24"/>
        </w:rPr>
        <w:t>，屋面防水工程为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年； </w:t>
      </w:r>
    </w:p>
    <w:p w14:paraId="2ADCDA2B">
      <w:pPr>
        <w:widowControl/>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2、电气管线、上下水管线安装工程为</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 xml:space="preserve">年； </w:t>
      </w:r>
    </w:p>
    <w:p w14:paraId="36795B0E">
      <w:pPr>
        <w:widowControl/>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3、供热及供冷为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个采暖期及供冷期； </w:t>
      </w:r>
    </w:p>
    <w:p w14:paraId="3F6A2637">
      <w:pPr>
        <w:widowControl/>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4、室外的上下水和小区道路等市政公用工程为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年； </w:t>
      </w:r>
    </w:p>
    <w:p w14:paraId="4DB39B92">
      <w:pPr>
        <w:widowControl/>
        <w:spacing w:line="5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5、其他约定：</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47639479">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三、质量保修责任 </w:t>
      </w:r>
    </w:p>
    <w:p w14:paraId="443A94A2">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1、属于保修范围和内容的项目，承包人应在接到修理通知之日后7天内派人修理。承包人不在约定期限内派人修理，发包人可委托其他人员修理，保修费用从质量保修金内扣除。 </w:t>
      </w:r>
    </w:p>
    <w:p w14:paraId="0F840DC2">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2、发生须紧急抢修事故（如上水跑水、暖气漏水漏气、燃气漏气等），承包人接到事故通知后，应立即到达事故现场抢修。非承包人施工质量引起的事故，抢修费用由发包人承担。 </w:t>
      </w:r>
    </w:p>
    <w:p w14:paraId="58E4D7A0">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3、在国家规定的工程合理使用期限内，承包人确保地基基础工程和主体结构的质量。因承包人原因致使工程在合理使用期限内造成人身和财产损害的，承包人应承担损害赔偿责任。 </w:t>
      </w:r>
    </w:p>
    <w:p w14:paraId="38EA7D20">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四、质量保修金的支付 </w:t>
      </w:r>
    </w:p>
    <w:p w14:paraId="6FDBC899">
      <w:pPr>
        <w:widowControl/>
        <w:spacing w:line="560" w:lineRule="exact"/>
        <w:ind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工程质量保修金一般不超过施工合同价款的</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%，本工程约定的工程质量保修金为</w:t>
      </w:r>
      <w:r>
        <w:rPr>
          <w:rFonts w:hint="eastAsia" w:ascii="宋体" w:hAnsi="宋体" w:eastAsia="宋体" w:cs="宋体"/>
          <w:color w:val="auto"/>
          <w:kern w:val="0"/>
          <w:sz w:val="24"/>
          <w:szCs w:val="24"/>
          <w:lang w:val="en-US" w:eastAsia="zh-CN"/>
        </w:rPr>
        <w:t>工程审定造价的</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 xml:space="preserve">%。 </w:t>
      </w:r>
    </w:p>
    <w:p w14:paraId="28830E85">
      <w:pPr>
        <w:widowControl/>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本工程双方约定承包人向发包人支付工程质量保修金金额为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（大写），</w:t>
      </w:r>
      <w:r>
        <w:rPr>
          <w:rFonts w:hint="eastAsia" w:ascii="宋体" w:hAnsi="宋体" w:eastAsia="宋体" w:cs="宋体"/>
          <w:b w:val="0"/>
          <w:bCs w:val="0"/>
          <w:color w:val="auto"/>
          <w:kern w:val="0"/>
          <w:sz w:val="24"/>
          <w:szCs w:val="24"/>
          <w:u w:val="single"/>
        </w:rPr>
        <w:t xml:space="preserve"> ￥</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u w:val="single"/>
        </w:rPr>
        <w:t xml:space="preserve">  </w:t>
      </w:r>
      <w:r>
        <w:rPr>
          <w:rFonts w:hint="eastAsia" w:ascii="宋体" w:hAnsi="宋体" w:eastAsia="宋体" w:cs="宋体"/>
          <w:b w:val="0"/>
          <w:bCs w:val="0"/>
          <w:color w:val="auto"/>
          <w:kern w:val="0"/>
          <w:sz w:val="24"/>
          <w:szCs w:val="24"/>
        </w:rPr>
        <w:t>元（小写）</w:t>
      </w:r>
      <w:r>
        <w:rPr>
          <w:rFonts w:hint="eastAsia" w:ascii="宋体" w:hAnsi="宋体" w:eastAsia="宋体" w:cs="宋体"/>
          <w:color w:val="auto"/>
          <w:kern w:val="0"/>
          <w:sz w:val="24"/>
          <w:szCs w:val="24"/>
        </w:rPr>
        <w:t>。质量保修金银行利率为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19725FE7">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五、质量保修金的返还 </w:t>
      </w:r>
    </w:p>
    <w:p w14:paraId="0EC13500">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发包人在质量保修期满后，无施工质量问题，承包人提出书面申请经发包人审核并书面确认后两月内一次性支付完剩余质保金，不计利息。</w:t>
      </w:r>
    </w:p>
    <w:p w14:paraId="46831049">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 xml:space="preserve">六、其他 </w:t>
      </w:r>
    </w:p>
    <w:p w14:paraId="10AD7C90">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双方约定的其他工程质量保修事项：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972B74D">
      <w:pPr>
        <w:widowControl/>
        <w:spacing w:line="56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本工程质量保修作书为施工合同的附件，由施工合同发包人、承包人双方共同签订。</w:t>
      </w:r>
    </w:p>
    <w:p w14:paraId="250F6B8C">
      <w:pPr>
        <w:widowControl/>
        <w:spacing w:line="560" w:lineRule="exact"/>
        <w:rPr>
          <w:rFonts w:hint="eastAsia" w:ascii="宋体" w:hAnsi="宋体" w:eastAsia="宋体" w:cs="宋体"/>
          <w:kern w:val="0"/>
          <w:sz w:val="24"/>
          <w:szCs w:val="24"/>
        </w:rPr>
      </w:pPr>
      <w:bookmarkStart w:id="4" w:name="_GoBack"/>
      <w:bookmarkEnd w:id="4"/>
    </w:p>
    <w:p w14:paraId="4614EBC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发  包  人（公章）：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承  包  人（公章）：</w:t>
      </w:r>
    </w:p>
    <w:p w14:paraId="69E9042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eastAsia="zh-CN"/>
        </w:rPr>
        <w:t>委托代理人</w:t>
      </w:r>
      <w:r>
        <w:rPr>
          <w:rFonts w:hint="eastAsia" w:ascii="宋体" w:hAnsi="宋体" w:eastAsia="宋体" w:cs="宋体"/>
          <w:kern w:val="0"/>
          <w:sz w:val="24"/>
          <w:szCs w:val="24"/>
        </w:rPr>
        <w:t xml:space="preserve">（签字）：                    法定代表人（签字）：     </w:t>
      </w:r>
    </w:p>
    <w:p w14:paraId="5838065B">
      <w:pPr>
        <w:widowControl/>
        <w:spacing w:line="560" w:lineRule="exact"/>
        <w:ind w:firstLine="960" w:firstLineChars="400"/>
        <w:rPr>
          <w:rFonts w:hint="eastAsia" w:ascii="宋体" w:hAnsi="宋体" w:eastAsia="宋体" w:cs="宋体"/>
          <w:sz w:val="24"/>
          <w:szCs w:val="24"/>
        </w:rPr>
      </w:pP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月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年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月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162B4F"/>
    <w:multiLevelType w:val="singleLevel"/>
    <w:tmpl w:val="F6162B4F"/>
    <w:lvl w:ilvl="0" w:tentative="0">
      <w:start w:val="1"/>
      <w:numFmt w:val="chineseCounting"/>
      <w:suff w:val="nothing"/>
      <w:lvlText w:val="%1、"/>
      <w:lvlJc w:val="left"/>
      <w:rPr>
        <w:rFonts w:hint="eastAsia"/>
      </w:rPr>
    </w:lvl>
  </w:abstractNum>
  <w:abstractNum w:abstractNumId="1">
    <w:nsid w:val="596C17AC"/>
    <w:multiLevelType w:val="singleLevel"/>
    <w:tmpl w:val="596C17AC"/>
    <w:lvl w:ilvl="0" w:tentative="0">
      <w:start w:val="30"/>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kMzgwZjE4OWVjYTc5ODcxNjc5MzcxMDk2NWVmMTIifQ=="/>
  </w:docVars>
  <w:rsids>
    <w:rsidRoot w:val="00096C10"/>
    <w:rsid w:val="00066E80"/>
    <w:rsid w:val="00096C10"/>
    <w:rsid w:val="000A4330"/>
    <w:rsid w:val="00173996"/>
    <w:rsid w:val="0019590B"/>
    <w:rsid w:val="001A4AC8"/>
    <w:rsid w:val="001C0293"/>
    <w:rsid w:val="001C1D87"/>
    <w:rsid w:val="002234FC"/>
    <w:rsid w:val="00227540"/>
    <w:rsid w:val="002A45C9"/>
    <w:rsid w:val="002B4980"/>
    <w:rsid w:val="002E07B9"/>
    <w:rsid w:val="003742F8"/>
    <w:rsid w:val="003B5395"/>
    <w:rsid w:val="00455CE6"/>
    <w:rsid w:val="005E30A9"/>
    <w:rsid w:val="005E739B"/>
    <w:rsid w:val="00627589"/>
    <w:rsid w:val="00690D3A"/>
    <w:rsid w:val="00761AC6"/>
    <w:rsid w:val="00764A80"/>
    <w:rsid w:val="007A6C22"/>
    <w:rsid w:val="007C1F0C"/>
    <w:rsid w:val="00841977"/>
    <w:rsid w:val="008A129F"/>
    <w:rsid w:val="009223C3"/>
    <w:rsid w:val="00922E2E"/>
    <w:rsid w:val="00930F69"/>
    <w:rsid w:val="00996F0C"/>
    <w:rsid w:val="009D4D3F"/>
    <w:rsid w:val="009F348C"/>
    <w:rsid w:val="00A3165F"/>
    <w:rsid w:val="00A90887"/>
    <w:rsid w:val="00AB6ADD"/>
    <w:rsid w:val="00AB6BD7"/>
    <w:rsid w:val="00B70591"/>
    <w:rsid w:val="00B82FE5"/>
    <w:rsid w:val="00B85F62"/>
    <w:rsid w:val="00BE0D8D"/>
    <w:rsid w:val="00C009D9"/>
    <w:rsid w:val="00C01CB1"/>
    <w:rsid w:val="00C70FCC"/>
    <w:rsid w:val="00CC60E4"/>
    <w:rsid w:val="00CE0555"/>
    <w:rsid w:val="00D25B2F"/>
    <w:rsid w:val="00DB561C"/>
    <w:rsid w:val="00DD302E"/>
    <w:rsid w:val="00E46A93"/>
    <w:rsid w:val="00E80BF0"/>
    <w:rsid w:val="00EE2297"/>
    <w:rsid w:val="00F457A8"/>
    <w:rsid w:val="00FA1CFF"/>
    <w:rsid w:val="02A23B53"/>
    <w:rsid w:val="04806B11"/>
    <w:rsid w:val="048713CC"/>
    <w:rsid w:val="04BF763A"/>
    <w:rsid w:val="06137814"/>
    <w:rsid w:val="06D742EC"/>
    <w:rsid w:val="08C54A45"/>
    <w:rsid w:val="09497E1A"/>
    <w:rsid w:val="09F16CB8"/>
    <w:rsid w:val="0A805ABD"/>
    <w:rsid w:val="0C6149A6"/>
    <w:rsid w:val="0CFA1B57"/>
    <w:rsid w:val="0D350AF0"/>
    <w:rsid w:val="0E487B6A"/>
    <w:rsid w:val="13AC2ECA"/>
    <w:rsid w:val="164E1397"/>
    <w:rsid w:val="18934C0E"/>
    <w:rsid w:val="197C09C0"/>
    <w:rsid w:val="1A8A6B11"/>
    <w:rsid w:val="1AE77819"/>
    <w:rsid w:val="1F186592"/>
    <w:rsid w:val="204F58BE"/>
    <w:rsid w:val="20AA322A"/>
    <w:rsid w:val="20DD2ECA"/>
    <w:rsid w:val="20F47BE6"/>
    <w:rsid w:val="228C1820"/>
    <w:rsid w:val="25082020"/>
    <w:rsid w:val="252E57C2"/>
    <w:rsid w:val="2568568A"/>
    <w:rsid w:val="26A74667"/>
    <w:rsid w:val="297445E7"/>
    <w:rsid w:val="2EE50653"/>
    <w:rsid w:val="318C288C"/>
    <w:rsid w:val="32715B68"/>
    <w:rsid w:val="33997124"/>
    <w:rsid w:val="35141A07"/>
    <w:rsid w:val="355441B8"/>
    <w:rsid w:val="37A97B52"/>
    <w:rsid w:val="3A31398A"/>
    <w:rsid w:val="3C454826"/>
    <w:rsid w:val="3C843E4B"/>
    <w:rsid w:val="3CDE58E9"/>
    <w:rsid w:val="3D7A6218"/>
    <w:rsid w:val="3D9646D4"/>
    <w:rsid w:val="3E921908"/>
    <w:rsid w:val="3E9E1A93"/>
    <w:rsid w:val="3EE13DA5"/>
    <w:rsid w:val="4267604D"/>
    <w:rsid w:val="42EF75FE"/>
    <w:rsid w:val="44074015"/>
    <w:rsid w:val="45CF360C"/>
    <w:rsid w:val="47D127F7"/>
    <w:rsid w:val="48A8326D"/>
    <w:rsid w:val="495042D1"/>
    <w:rsid w:val="4A26423A"/>
    <w:rsid w:val="4CB503CA"/>
    <w:rsid w:val="4D1473C4"/>
    <w:rsid w:val="4D981DA3"/>
    <w:rsid w:val="50B61757"/>
    <w:rsid w:val="54970A14"/>
    <w:rsid w:val="55A11F0D"/>
    <w:rsid w:val="55BE263A"/>
    <w:rsid w:val="56DD15AB"/>
    <w:rsid w:val="57EE16E2"/>
    <w:rsid w:val="591A7DFC"/>
    <w:rsid w:val="5BF404CD"/>
    <w:rsid w:val="5F2C67EF"/>
    <w:rsid w:val="5FB011CE"/>
    <w:rsid w:val="5FCA04E2"/>
    <w:rsid w:val="6082700E"/>
    <w:rsid w:val="6419079E"/>
    <w:rsid w:val="641B6D23"/>
    <w:rsid w:val="66B85D45"/>
    <w:rsid w:val="68776012"/>
    <w:rsid w:val="68D96DBD"/>
    <w:rsid w:val="6A132A85"/>
    <w:rsid w:val="6E380D0C"/>
    <w:rsid w:val="6EC802E2"/>
    <w:rsid w:val="705245E5"/>
    <w:rsid w:val="725B321B"/>
    <w:rsid w:val="775263E1"/>
    <w:rsid w:val="78E540A7"/>
    <w:rsid w:val="790C526F"/>
    <w:rsid w:val="7AC314BE"/>
    <w:rsid w:val="7BD7547C"/>
    <w:rsid w:val="7BF22E42"/>
    <w:rsid w:val="7D7A6727"/>
    <w:rsid w:val="7D8D38AE"/>
    <w:rsid w:val="7F4F4D6C"/>
    <w:rsid w:val="7F525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rFonts w:asciiTheme="minorHAnsi" w:hAnsiTheme="minorHAnsi" w:cstheme="minorBidi"/>
      <w:szCs w:val="22"/>
    </w:rPr>
  </w:style>
  <w:style w:type="paragraph" w:styleId="3">
    <w:name w:val="annotation text"/>
    <w:basedOn w:val="1"/>
    <w:link w:val="12"/>
    <w:qFormat/>
    <w:uiPriority w:val="0"/>
    <w:pPr>
      <w:jc w:val="left"/>
    </w:pPr>
  </w:style>
  <w:style w:type="paragraph" w:styleId="4">
    <w:name w:val="Plain Text"/>
    <w:basedOn w:val="1"/>
    <w:link w:val="11"/>
    <w:qFormat/>
    <w:uiPriority w:val="0"/>
    <w:rPr>
      <w:rFonts w:ascii="宋体" w:hAnsi="宋体" w:eastAsia="宋体" w:cs="Courier New"/>
      <w:szCs w:val="21"/>
    </w:rPr>
  </w:style>
  <w:style w:type="paragraph" w:styleId="5">
    <w:name w:val="Balloon Text"/>
    <w:basedOn w:val="1"/>
    <w:link w:val="13"/>
    <w:semiHidden/>
    <w:unhideWhenUsed/>
    <w:qFormat/>
    <w:uiPriority w:val="99"/>
    <w:rPr>
      <w:sz w:val="18"/>
      <w:szCs w:val="18"/>
    </w:rPr>
  </w:style>
  <w:style w:type="paragraph" w:styleId="6">
    <w:name w:val="footer"/>
    <w:basedOn w:val="1"/>
    <w:link w:val="15"/>
    <w:semiHidden/>
    <w:unhideWhenUsed/>
    <w:qFormat/>
    <w:uiPriority w:val="99"/>
    <w:pPr>
      <w:tabs>
        <w:tab w:val="center" w:pos="4153"/>
        <w:tab w:val="right" w:pos="8306"/>
      </w:tabs>
      <w:snapToGrid w:val="0"/>
      <w:jc w:val="left"/>
    </w:pPr>
    <w:rPr>
      <w:sz w:val="18"/>
      <w:szCs w:val="18"/>
    </w:rPr>
  </w:style>
  <w:style w:type="paragraph" w:styleId="7">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Autospacing="1" w:afterAutospacing="1"/>
      <w:jc w:val="left"/>
    </w:pPr>
    <w:rPr>
      <w:rFonts w:ascii="宋体" w:hAnsi="宋体"/>
      <w:kern w:val="0"/>
      <w:sz w:val="24"/>
    </w:rPr>
  </w:style>
  <w:style w:type="character" w:customStyle="1" w:styleId="11">
    <w:name w:val="纯文本 Char"/>
    <w:basedOn w:val="10"/>
    <w:link w:val="4"/>
    <w:qFormat/>
    <w:uiPriority w:val="0"/>
    <w:rPr>
      <w:rFonts w:ascii="宋体" w:hAnsi="宋体" w:eastAsia="宋体" w:cs="Courier New"/>
      <w:szCs w:val="21"/>
    </w:rPr>
  </w:style>
  <w:style w:type="character" w:customStyle="1" w:styleId="12">
    <w:name w:val="批注文字 Char"/>
    <w:basedOn w:val="10"/>
    <w:link w:val="3"/>
    <w:qFormat/>
    <w:uiPriority w:val="0"/>
    <w:rPr>
      <w:rFonts w:ascii="Times New Roman" w:hAnsi="Times New Roman" w:cs="Times New Roman"/>
      <w:szCs w:val="24"/>
    </w:rPr>
  </w:style>
  <w:style w:type="character" w:customStyle="1" w:styleId="13">
    <w:name w:val="批注框文本 Char"/>
    <w:basedOn w:val="10"/>
    <w:link w:val="5"/>
    <w:semiHidden/>
    <w:qFormat/>
    <w:uiPriority w:val="99"/>
    <w:rPr>
      <w:rFonts w:ascii="Times New Roman" w:hAnsi="Times New Roman" w:cs="Times New Roman"/>
      <w:sz w:val="18"/>
      <w:szCs w:val="18"/>
    </w:rPr>
  </w:style>
  <w:style w:type="character" w:customStyle="1" w:styleId="14">
    <w:name w:val="页眉 Char"/>
    <w:basedOn w:val="10"/>
    <w:link w:val="7"/>
    <w:semiHidden/>
    <w:qFormat/>
    <w:uiPriority w:val="99"/>
    <w:rPr>
      <w:rFonts w:ascii="Times New Roman" w:hAnsi="Times New Roman" w:cs="Times New Roman"/>
      <w:sz w:val="18"/>
      <w:szCs w:val="18"/>
    </w:rPr>
  </w:style>
  <w:style w:type="character" w:customStyle="1" w:styleId="15">
    <w:name w:val="页脚 Char"/>
    <w:basedOn w:val="10"/>
    <w:link w:val="6"/>
    <w:semiHidden/>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19</Pages>
  <Words>8182</Words>
  <Characters>8442</Characters>
  <Lines>72</Lines>
  <Paragraphs>20</Paragraphs>
  <TotalTime>11</TotalTime>
  <ScaleCrop>false</ScaleCrop>
  <LinksUpToDate>false</LinksUpToDate>
  <CharactersWithSpaces>10129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2022-07-26T01:46:00Z</dcterms:created>
  <dc:creator>Microsoft</dc:creator>
  <cp:lastModifiedBy>Administrator</cp:lastModifiedBy>
  <dcterms:modified xsi:type="dcterms:W3CDTF">2025-07-10T21:50:19Z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F823584E47884586863CC075EDDC1855_13</vt:lpwstr>
  </property>
  <property fmtid="{D5CDD505-2E9C-101B-9397-08002B2CF9AE}" pid="4" name="KSOTemplateDocerSaveRecord">
    <vt:lpwstr>eyJoZGlkIjoiYTI5ZWUyNWFhYjBhMzcyNWU5NTA5OGExMmQwYzNjODUifQ==</vt:lpwstr>
  </property>
</Properties>
</file>