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版本号：HRPD-ZFCG-2025-02320251028002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2025年富平县曹村镇曹村村柿饼现代化加工项目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HRPD-ZFCG-2025-023</w:t>
      </w:r>
      <w:r>
        <w:br/>
      </w:r>
      <w:r>
        <w:br/>
      </w:r>
      <w:r>
        <w:br/>
      </w:r>
    </w:p>
    <w:p>
      <w:pPr>
        <w:pStyle w:val="null3"/>
        <w:jc w:val="center"/>
        <w:outlineLvl w:val="2"/>
      </w:pPr>
      <w:r>
        <w:rPr>
          <w:rFonts w:ascii="仿宋_GB2312" w:hAnsi="仿宋_GB2312" w:cs="仿宋_GB2312" w:eastAsia="仿宋_GB2312"/>
          <w:sz w:val="28"/>
          <w:b/>
        </w:rPr>
        <w:t>富平县曹村镇人民政府（本级）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富平县曹村镇人民政府（本级）</w:t>
      </w:r>
      <w:r>
        <w:rPr>
          <w:rFonts w:ascii="仿宋_GB2312" w:hAnsi="仿宋_GB2312" w:cs="仿宋_GB2312" w:eastAsia="仿宋_GB2312"/>
        </w:rPr>
        <w:t>委托，拟对</w:t>
      </w:r>
      <w:r>
        <w:rPr>
          <w:rFonts w:ascii="仿宋_GB2312" w:hAnsi="仿宋_GB2312" w:cs="仿宋_GB2312" w:eastAsia="仿宋_GB2312"/>
        </w:rPr>
        <w:t>2025年富平县曹村镇曹村村柿饼现代化加工项目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2025年富平县曹村镇曹村村柿饼现代化加工项目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详见采购文件第三章技术参数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4、供应商具有良好的商业信誉和健全的财务会计制度：须提供 2023年至今任意一年经审计的财务报告或投标前3个月内供应商基本账户银行出具的资信证明；供应商需在项目电子化交易系统中按要求上传相应证明文件并进行电子签章。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8、非联合体投标：非联合体投标声明；供应商需在项目电子化交易系统中按要求上传相应证明文件并进行电子签章。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9、本项目为非专门面向中小企业采购项目：本项目为非专门面向中小企业采购项目；供应商应提交相关资格证明材料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富平县曹村镇人民政府（本级）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富平县曹村镇街道中段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富平县曹村镇人民政府（本级）经办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18191716069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富平县曹村镇人民政府（本级）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富平县曹村镇人民政府（本级）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富平县曹村镇人民政府（本级）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地址：陕西省渭南市富平县城关街道新兴巷秦楚名苑小区对面二楼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新建占地(10m*3.6m)柿饼烘干房2座共72㎡(含烘干设备及配套设备2套)，占地(10m*3.6m)速冻库2座共72㎡。（具体详见工程量清单）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2025年富平县曹村镇曹村村柿饼现代化加工项目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标的名称：2025年富平县曹村镇曹村村柿饼现代化加工项目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0"/>
              <w:gridCol w:w="530"/>
              <w:gridCol w:w="772"/>
              <w:gridCol w:w="415"/>
              <w:gridCol w:w="476"/>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规格型号参数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烘干房</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15匹空气能烘干除湿机</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触屏控制器</w:t>
                  </w:r>
                </w:p>
                <w:p>
                  <w:pPr>
                    <w:pStyle w:val="null3"/>
                    <w:jc w:val="center"/>
                  </w:pPr>
                  <w:r>
                    <w:rPr>
                      <w:rFonts w:ascii="仿宋_GB2312" w:hAnsi="仿宋_GB2312" w:cs="仿宋_GB2312" w:eastAsia="仿宋_GB2312"/>
                      <w:sz w:val="24"/>
                    </w:rPr>
                    <w:t>380V/50Hz/三相五线制</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电辅助</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12KW</w:t>
                  </w:r>
                </w:p>
                <w:p>
                  <w:pPr>
                    <w:pStyle w:val="null3"/>
                    <w:jc w:val="center"/>
                  </w:pPr>
                  <w:r>
                    <w:rPr>
                      <w:rFonts w:ascii="仿宋_GB2312" w:hAnsi="仿宋_GB2312" w:cs="仿宋_GB2312" w:eastAsia="仿宋_GB2312"/>
                      <w:sz w:val="24"/>
                    </w:rPr>
                    <w:t>2、选择性辅助升温</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5面保温烘干房</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长度</w:t>
                  </w:r>
                  <w:r>
                    <w:rPr>
                      <w:rFonts w:ascii="仿宋_GB2312" w:hAnsi="仿宋_GB2312" w:cs="仿宋_GB2312" w:eastAsia="仿宋_GB2312"/>
                      <w:sz w:val="24"/>
                    </w:rPr>
                    <w:t>9</w:t>
                  </w:r>
                  <w:r>
                    <w:rPr>
                      <w:rFonts w:ascii="仿宋_GB2312" w:hAnsi="仿宋_GB2312" w:cs="仿宋_GB2312" w:eastAsia="仿宋_GB2312"/>
                      <w:sz w:val="24"/>
                    </w:rPr>
                    <w:t>（米）</w:t>
                  </w:r>
                  <w:r>
                    <w:rPr>
                      <w:rFonts w:ascii="仿宋_GB2312" w:hAnsi="仿宋_GB2312" w:cs="仿宋_GB2312" w:eastAsia="仿宋_GB2312"/>
                      <w:sz w:val="24"/>
                    </w:rPr>
                    <w:t>*</w:t>
                  </w:r>
                  <w:r>
                    <w:rPr>
                      <w:rFonts w:ascii="仿宋_GB2312" w:hAnsi="仿宋_GB2312" w:cs="仿宋_GB2312" w:eastAsia="仿宋_GB2312"/>
                      <w:sz w:val="24"/>
                    </w:rPr>
                    <w:t>宽度</w:t>
                  </w:r>
                  <w:r>
                    <w:rPr>
                      <w:rFonts w:ascii="仿宋_GB2312" w:hAnsi="仿宋_GB2312" w:cs="仿宋_GB2312" w:eastAsia="仿宋_GB2312"/>
                      <w:sz w:val="24"/>
                    </w:rPr>
                    <w:t>7.4</w:t>
                  </w:r>
                  <w:r>
                    <w:rPr>
                      <w:rFonts w:ascii="仿宋_GB2312" w:hAnsi="仿宋_GB2312" w:cs="仿宋_GB2312" w:eastAsia="仿宋_GB2312"/>
                      <w:sz w:val="24"/>
                    </w:rPr>
                    <w:t>（米）</w:t>
                  </w:r>
                  <w:r>
                    <w:rPr>
                      <w:rFonts w:ascii="仿宋_GB2312" w:hAnsi="仿宋_GB2312" w:cs="仿宋_GB2312" w:eastAsia="仿宋_GB2312"/>
                      <w:sz w:val="24"/>
                    </w:rPr>
                    <w:t>3*</w:t>
                  </w:r>
                  <w:r>
                    <w:rPr>
                      <w:rFonts w:ascii="仿宋_GB2312" w:hAnsi="仿宋_GB2312" w:cs="仿宋_GB2312" w:eastAsia="仿宋_GB2312"/>
                      <w:sz w:val="24"/>
                    </w:rPr>
                    <w:t>高度（米）</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内不锈钢外彩钢板夹</w:t>
                  </w:r>
                  <w:r>
                    <w:rPr>
                      <w:rFonts w:ascii="仿宋_GB2312" w:hAnsi="仿宋_GB2312" w:cs="仿宋_GB2312" w:eastAsia="仿宋_GB2312"/>
                      <w:sz w:val="24"/>
                    </w:rPr>
                    <w:t>10cm聚氨酯保温</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r>
            <w:tr>
              <w:tc>
                <w:tcPr>
                  <w:tcW w:type="dxa" w:w="360"/>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烘干房大门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1.7*2.3米（门洞宽*高）</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内不锈钢外彩钢板夹</w:t>
                  </w:r>
                  <w:r>
                    <w:rPr>
                      <w:rFonts w:ascii="仿宋_GB2312" w:hAnsi="仿宋_GB2312" w:cs="仿宋_GB2312" w:eastAsia="仿宋_GB2312"/>
                      <w:sz w:val="24"/>
                    </w:rPr>
                    <w:t>10cm聚氨酯保温</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60"/>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烘干房检修门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0.6*1.7米（门洞宽*高）</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内不锈钢外彩钢板夹</w:t>
                  </w:r>
                  <w:r>
                    <w:rPr>
                      <w:rFonts w:ascii="仿宋_GB2312" w:hAnsi="仿宋_GB2312" w:cs="仿宋_GB2312" w:eastAsia="仿宋_GB2312"/>
                      <w:sz w:val="24"/>
                    </w:rPr>
                    <w:t>10cm聚氨酯保温</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烤房底部加固</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40角铁</w:t>
                  </w:r>
                </w:p>
                <w:p>
                  <w:pPr>
                    <w:pStyle w:val="null3"/>
                    <w:jc w:val="center"/>
                  </w:pPr>
                  <w:r>
                    <w:rPr>
                      <w:rFonts w:ascii="仿宋_GB2312" w:hAnsi="仿宋_GB2312" w:cs="仿宋_GB2312" w:eastAsia="仿宋_GB2312"/>
                      <w:sz w:val="24"/>
                    </w:rPr>
                    <w:t>国标</w:t>
                  </w:r>
                </w:p>
                <w:p>
                  <w:pPr>
                    <w:pStyle w:val="null3"/>
                    <w:jc w:val="center"/>
                  </w:pPr>
                  <w:r>
                    <w:rPr>
                      <w:rFonts w:ascii="仿宋_GB2312" w:hAnsi="仿宋_GB2312" w:cs="仿宋_GB2312" w:eastAsia="仿宋_GB2312"/>
                      <w:sz w:val="24"/>
                    </w:rPr>
                    <w:t>3、减震垫</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进风循环风机</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负压风机</w:t>
                  </w:r>
                  <w:r>
                    <w:rPr>
                      <w:rFonts w:ascii="仿宋_GB2312" w:hAnsi="仿宋_GB2312" w:cs="仿宋_GB2312" w:eastAsia="仿宋_GB2312"/>
                      <w:sz w:val="24"/>
                    </w:rPr>
                    <w:t>1.1KW做成1个架子，</w:t>
                  </w:r>
                </w:p>
                <w:p>
                  <w:pPr>
                    <w:pStyle w:val="null3"/>
                    <w:jc w:val="center"/>
                  </w:pPr>
                  <w:r>
                    <w:rPr>
                      <w:rFonts w:ascii="仿宋_GB2312" w:hAnsi="仿宋_GB2312" w:cs="仿宋_GB2312" w:eastAsia="仿宋_GB2312"/>
                      <w:sz w:val="24"/>
                    </w:rPr>
                    <w:t>每个架子</w:t>
                  </w:r>
                  <w:r>
                    <w:rPr>
                      <w:rFonts w:ascii="仿宋_GB2312" w:hAnsi="仿宋_GB2312" w:cs="仿宋_GB2312" w:eastAsia="仿宋_GB2312"/>
                      <w:sz w:val="24"/>
                    </w:rPr>
                    <w:t>4个风机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风机固定架子</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宽度</w:t>
                  </w:r>
                  <w:r>
                    <w:rPr>
                      <w:rFonts w:ascii="仿宋_GB2312" w:hAnsi="仿宋_GB2312" w:cs="仿宋_GB2312" w:eastAsia="仿宋_GB2312"/>
                      <w:sz w:val="24"/>
                    </w:rPr>
                    <w:t>2.8</w:t>
                  </w:r>
                  <w:r>
                    <w:rPr>
                      <w:rFonts w:ascii="仿宋_GB2312" w:hAnsi="仿宋_GB2312" w:cs="仿宋_GB2312" w:eastAsia="仿宋_GB2312"/>
                      <w:sz w:val="24"/>
                    </w:rPr>
                    <w:t>（米）</w:t>
                  </w:r>
                  <w:r>
                    <w:rPr>
                      <w:rFonts w:ascii="仿宋_GB2312" w:hAnsi="仿宋_GB2312" w:cs="仿宋_GB2312" w:eastAsia="仿宋_GB2312"/>
                      <w:sz w:val="24"/>
                    </w:rPr>
                    <w:t>*高度2.19（米）</w:t>
                  </w:r>
                </w:p>
                <w:p>
                  <w:pPr>
                    <w:pStyle w:val="null3"/>
                    <w:jc w:val="center"/>
                  </w:pPr>
                  <w:r>
                    <w:rPr>
                      <w:rFonts w:ascii="仿宋_GB2312" w:hAnsi="仿宋_GB2312" w:cs="仿宋_GB2312" w:eastAsia="仿宋_GB2312"/>
                      <w:sz w:val="24"/>
                    </w:rPr>
                    <w:t>2、镀锌角铁焊制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库房隔板</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3.5*0.5*16</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框架门板</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排湿系统</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0.25KW风机、电动风阀</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叠加托盘推车</w:t>
                  </w:r>
                </w:p>
                <w:p>
                  <w:pPr>
                    <w:pStyle w:val="null3"/>
                    <w:jc w:val="center"/>
                  </w:pPr>
                  <w:r>
                    <w:rPr>
                      <w:rFonts w:ascii="仿宋_GB2312" w:hAnsi="仿宋_GB2312" w:cs="仿宋_GB2312" w:eastAsia="仿宋_GB2312"/>
                      <w:sz w:val="24"/>
                    </w:rPr>
                    <w:t>独立排湿系统</w:t>
                  </w:r>
                </w:p>
                <w:p>
                  <w:pPr>
                    <w:pStyle w:val="null3"/>
                    <w:jc w:val="center"/>
                  </w:pPr>
                  <w:r>
                    <w:rPr>
                      <w:rFonts w:ascii="仿宋_GB2312" w:hAnsi="仿宋_GB2312" w:cs="仿宋_GB2312" w:eastAsia="仿宋_GB2312"/>
                      <w:sz w:val="24"/>
                    </w:rPr>
                    <w:t>主机排水管网</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PVC25 联塑排水管</w:t>
                  </w:r>
                  <w:r>
                    <w:rPr>
                      <w:rFonts w:ascii="仿宋_GB2312" w:hAnsi="仿宋_GB2312" w:cs="仿宋_GB2312" w:eastAsia="仿宋_GB2312"/>
                      <w:sz w:val="24"/>
                    </w:rPr>
                    <w:t>2、</w:t>
                  </w:r>
                  <w:r>
                    <w:rPr>
                      <w:rFonts w:ascii="仿宋_GB2312" w:hAnsi="仿宋_GB2312" w:cs="仿宋_GB2312" w:eastAsia="仿宋_GB2312"/>
                      <w:sz w:val="24"/>
                    </w:rPr>
                    <w:t>国标件</w:t>
                  </w:r>
                  <w:r>
                    <w:rPr>
                      <w:rFonts w:ascii="仿宋_GB2312" w:hAnsi="仿宋_GB2312" w:cs="仿宋_GB2312" w:eastAsia="仿宋_GB2312"/>
                      <w:sz w:val="24"/>
                    </w:rPr>
                    <w:t>）</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其他五金辅材</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配套国标件</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电源线国标铜芯线</w:t>
                  </w:r>
                </w:p>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调试费用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运费</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专车</w:t>
                  </w:r>
                  <w:r>
                    <w:rPr>
                      <w:rFonts w:ascii="仿宋_GB2312" w:hAnsi="仿宋_GB2312" w:cs="仿宋_GB2312" w:eastAsia="仿宋_GB2312"/>
                      <w:sz w:val="24"/>
                    </w:rPr>
                    <w:t>/物流</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水电地面配套</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冷库（</w:t>
                  </w:r>
                  <w:r>
                    <w:rPr>
                      <w:rFonts w:ascii="仿宋_GB2312" w:hAnsi="仿宋_GB2312" w:cs="仿宋_GB2312" w:eastAsia="仿宋_GB2312"/>
                      <w:sz w:val="24"/>
                    </w:rPr>
                    <w:t>7.35*10*6）</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冷库板顶板</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1、7.35m*1.12m*9块</w:t>
                  </w:r>
                </w:p>
                <w:p>
                  <w:pPr>
                    <w:pStyle w:val="null3"/>
                    <w:jc w:val="center"/>
                  </w:pPr>
                  <w:r>
                    <w:rPr>
                      <w:rFonts w:ascii="仿宋_GB2312" w:hAnsi="仿宋_GB2312" w:cs="仿宋_GB2312" w:eastAsia="仿宋_GB2312"/>
                      <w:sz w:val="24"/>
                    </w:rPr>
                    <w:t>2、库板厚度：15公分，彩板厚度0.326mm厚彩内聚氨酯发泡，复合B1阻燃，氧指数≥26，容重38kg±1/m³</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74.008</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冷库板墙板</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1、5.85m*1.12m*31块</w:t>
                  </w:r>
                </w:p>
                <w:p>
                  <w:pPr>
                    <w:pStyle w:val="null3"/>
                    <w:jc w:val="center"/>
                  </w:pPr>
                  <w:r>
                    <w:rPr>
                      <w:rFonts w:ascii="仿宋_GB2312" w:hAnsi="仿宋_GB2312" w:cs="仿宋_GB2312" w:eastAsia="仿宋_GB2312"/>
                      <w:sz w:val="24"/>
                    </w:rPr>
                    <w:t>2、库板厚度：15公分，彩板厚度0.326mm厚彩内聚氨酯发泡，复合B1阻燃，氧指数≥26，容重38kg±1/m³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203.11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冷库门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1、2.24*2.8平移</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扇</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装饰板</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1、30mm*150mm*27米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4.86</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地槽板，门扣板</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1、30mm*100mm*30mm*米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大阳角</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1、150mm*150mm*26米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阴角</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1、50mm*50mm*50米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地面保温</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1、挤塑板</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立方米</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制冷机组</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1、25匹热氟套机低温2、膨胀阀</w:t>
                  </w:r>
                </w:p>
                <w:p>
                  <w:pPr>
                    <w:pStyle w:val="null3"/>
                    <w:jc w:val="center"/>
                  </w:pPr>
                  <w:r>
                    <w:rPr>
                      <w:rFonts w:ascii="仿宋_GB2312" w:hAnsi="仿宋_GB2312" w:cs="仿宋_GB2312" w:eastAsia="仿宋_GB2312"/>
                      <w:sz w:val="24"/>
                    </w:rPr>
                    <w:t>3、冷媒</w:t>
                  </w:r>
                </w:p>
                <w:p>
                  <w:pPr>
                    <w:pStyle w:val="null3"/>
                    <w:jc w:val="center"/>
                  </w:pPr>
                  <w:r>
                    <w:rPr>
                      <w:rFonts w:ascii="仿宋_GB2312" w:hAnsi="仿宋_GB2312" w:cs="仿宋_GB2312" w:eastAsia="仿宋_GB2312"/>
                      <w:sz w:val="24"/>
                    </w:rPr>
                    <w:t>4、配电柜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链接铜管</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     38</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蘑菇螺丝</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库灯</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风幕机</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发泡剂</w:t>
                  </w:r>
                </w:p>
                <w:p>
                  <w:pPr>
                    <w:pStyle w:val="null3"/>
                    <w:jc w:val="center"/>
                  </w:pPr>
                  <w:r>
                    <w:rPr>
                      <w:rFonts w:ascii="仿宋_GB2312" w:hAnsi="仿宋_GB2312" w:cs="仿宋_GB2312" w:eastAsia="仿宋_GB2312"/>
                      <w:sz w:val="24"/>
                    </w:rPr>
                    <w:t>密封胶</w:t>
                  </w:r>
                </w:p>
                <w:p>
                  <w:pPr>
                    <w:pStyle w:val="null3"/>
                    <w:jc w:val="center"/>
                  </w:pPr>
                  <w:r>
                    <w:rPr>
                      <w:rFonts w:ascii="仿宋_GB2312" w:hAnsi="仿宋_GB2312" w:cs="仿宋_GB2312" w:eastAsia="仿宋_GB2312"/>
                      <w:sz w:val="24"/>
                    </w:rPr>
                    <w:t>铜管保温等</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地面处理</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水电配套</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自签订合同之日起45日历日内完成本项目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富平县曹村镇曹村村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双方完成合同签订后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审计完成后支付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质量保证金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符合国家有关标准、规范要求，质量达到国家及行业现行验收规范合格标准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须提供 2023年至今任意一年经审计的财务报告或投标前3个月内供应商基本账户银行出具的资信证明；供应商需在项目电子化交易系统中按要求上传相应证明文件并进行电子签章。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本项目为非专门面向中小企业采购项目</w:t>
            </w:r>
          </w:p>
        </w:tc>
        <w:tc>
          <w:tcPr>
            <w:tcW w:type="dxa" w:w="3322"/>
          </w:tcPr>
          <w:p>
            <w:pPr>
              <w:pStyle w:val="null3"/>
            </w:pPr>
            <w:r>
              <w:rPr>
                <w:rFonts w:ascii="仿宋_GB2312" w:hAnsi="仿宋_GB2312" w:cs="仿宋_GB2312" w:eastAsia="仿宋_GB2312"/>
              </w:rPr>
              <w:t>本项目为非专门面向中小企业采购项目；供应商应提交相关资格证明材料</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中小企业声明函 商务应答表 承诺书.docx 资格证明文件.docx 投标分项报价表.docx 产品技术参数表 投标函 业绩证明文件及响应方案说明.docx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中小企业声明函 商务应答表 承诺书.docx 资格证明文件.docx 投标分项报价表.docx 产品技术参数表 投标函 业绩证明文件及响应方案说明.docx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中小企业声明函 商务应答表 承诺书.docx 资格证明文件.docx 投标分项报价表.docx 产品技术参数表 投标函 业绩证明文件及响应方案说明.docx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中小企业声明函 商务应答表 承诺书.docx 资格证明文件.docx 投标分项报价表.docx 产品技术参数表 投标函 业绩证明文件及响应方案说明.docx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货物技术参数指标</w:t>
            </w:r>
          </w:p>
        </w:tc>
        <w:tc>
          <w:tcPr>
            <w:tcW w:type="dxa" w:w="2492"/>
          </w:tcPr>
          <w:p>
            <w:pPr>
              <w:pStyle w:val="null3"/>
            </w:pPr>
            <w:r>
              <w:rPr>
                <w:rFonts w:ascii="仿宋_GB2312" w:hAnsi="仿宋_GB2312" w:cs="仿宋_GB2312" w:eastAsia="仿宋_GB2312"/>
              </w:rPr>
              <w:t>提供的货物技术参数指标需符合国家、行业技术标准，根据产品的选型，产品性能优良、精度高、可靠性强、技术先进，实验结果准确性高计7～10（含）分;产品性能较满足实验室要求，且实验结果准确性及可靠性较好计3～7（含）；产品性能基本满足实验室要求，实验结果准确性及可靠性一般，方便操作计0～3（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①质量保障方案完整、可操作性强、细节考虑到位，且优于招标文件要求的计5～8（含）分。 ②货物证明文件较齐全，质量保障方案一般、有相对可操作性的计3～5（含）分。 ③货物证明文件不齐全，质量保障方案简单的计0～3（含）分.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证明售后服务</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本项满分8分。 ①售后服务方案完善计7～12（含）分；售后服务方案基本完善计3～7（含）分； ②售后服务一般计0～3（含）分。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针对本项目提供切实可行的培训方案，培训方案完整，能够列出详细的培训内容、培训方式等，确保使用人员能够独立操作，并进行简单故障排查处理，根据响应程度及可实施性计0～8分，本项满分8分。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针对本项目突发情况的应对措施及其他针对本项目的合理化建议。根据本项目特点制定有效的应急预案、应急处理措施并提供合理化建议，根据响应内容程度计0～8分,本项满分8分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目实施方案，包括供货安排，仓储、运输、安装、对接、派送措施，人员安排等，具有全面性、可行性、针对性，方案明确，布局规范。本项满分8分。 ①实施方案完整、可操作性强、细节考虑到位，且优于招标文件要求的计5～8（含）分。 ②实施方案基本完整，有相对的可操作性，描述良好的计 3～5（含）分。 ③描述符合招标文件要求，内容一般的计0～3（含）分。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提供2022年1月1日以来供应商已完成同类项目的业绩，一份合同得3分，满分6分。需提供合同复印件，未按要求完整提供证明文件不得分。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总报价最低的供应商的价格为投标基准价，其价格分为满分。其他供应商的价格分统一按照下列公式计算：投标报价得分=（投标基准价/投标总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 评审。承接本项目的供应商符合相应条件时，给予15%的价格扣除，即：评标价=最后报价×（1-15%）;监狱企业与残疾人福利性单位视同小型、微型企业，享受同等价格扣除，当企业属性重复时，不重复价格扣除。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