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版本号：HSZ2025—CGZB—04820251027002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螺旋CT维保服务项目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HSZ2025—CGZB—048</w:t>
      </w:r>
      <w:r>
        <w:br/>
      </w:r>
      <w:r>
        <w:br/>
      </w:r>
      <w:r>
        <w:br/>
      </w:r>
    </w:p>
    <w:p>
      <w:pPr>
        <w:pStyle w:val="null3"/>
        <w:jc w:val="center"/>
        <w:outlineLvl w:val="5"/>
      </w:pPr>
      <w:r>
        <w:rPr>
          <w:rFonts w:ascii="仿宋_GB2312" w:hAnsi="仿宋_GB2312" w:cs="仿宋_GB2312" w:eastAsia="仿宋_GB2312"/>
          <w:sz w:val="15"/>
          <w:b/>
        </w:rPr>
        <w:t>富平县医院</w:t>
      </w:r>
    </w:p>
    <w:p>
      <w:pPr>
        <w:pStyle w:val="null3"/>
        <w:jc w:val="center"/>
        <w:outlineLvl w:val="5"/>
      </w:pPr>
      <w:r>
        <w:rPr>
          <w:rFonts w:ascii="仿宋_GB2312" w:hAnsi="仿宋_GB2312" w:cs="仿宋_GB2312" w:eastAsia="仿宋_GB2312"/>
          <w:sz w:val="15"/>
          <w:b/>
        </w:rPr>
        <w:t>陕西厷森项目管理有限公司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富平县医院</w:t>
      </w:r>
      <w:r>
        <w:rPr>
          <w:rFonts w:ascii="仿宋_GB2312" w:hAnsi="仿宋_GB2312" w:cs="仿宋_GB2312" w:eastAsia="仿宋_GB2312"/>
        </w:rPr>
        <w:t>委托，拟对</w:t>
      </w:r>
      <w:r>
        <w:rPr>
          <w:rFonts w:ascii="仿宋_GB2312" w:hAnsi="仿宋_GB2312" w:cs="仿宋_GB2312" w:eastAsia="仿宋_GB2312"/>
        </w:rPr>
        <w:t>螺旋CT维保服务项目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HSZ2025—CGZB—048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螺旋CT维保服务项目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对西门子SOMATOM Definition AS进行白金保修服务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被授权人参加投标只须提供法定代表人授权委托书（附法定代表人、被授权人身份证复印件或扫描件）；法定代表人参加投标只须提供法定代表人身份证明（附法定代表人身份证复印件或扫描件）：被授权人参加投标只须提供法定代表人授权委托书（附法定代表人、被授权人身份证复印件或扫描件）；法定代表人参加投标只须提供法定代表人身份证明（附法定代表人身份证复印件或扫描件）；</w:t>
      </w:r>
    </w:p>
    <w:p>
      <w:pPr>
        <w:pStyle w:val="null3"/>
      </w:pPr>
      <w:r>
        <w:rPr>
          <w:rFonts w:ascii="仿宋_GB2312" w:hAnsi="仿宋_GB2312" w:cs="仿宋_GB2312" w:eastAsia="仿宋_GB2312"/>
        </w:rPr>
        <w:t>3、提供2024年度经审计的财务报告：提供2024年度经审计的财务报告；</w:t>
      </w:r>
    </w:p>
    <w:p>
      <w:pPr>
        <w:pStyle w:val="null3"/>
      </w:pPr>
      <w:r>
        <w:rPr>
          <w:rFonts w:ascii="仿宋_GB2312" w:hAnsi="仿宋_GB2312" w:cs="仿宋_GB2312" w:eastAsia="仿宋_GB2312"/>
        </w:rPr>
        <w:t>4、提供依法缴纳税收的良好记录（提供单一来源响应文件递交截止时间前六个月内任意一个月份的缴纳凭据复印件或扫描件并加盖单位公章。依法免税或开标前一年内零申报的供应商应提供相关证明文件）：提供依法缴纳税收的良好记录（提供单一来源响应文件递交截止时间前六个月内任意一个月份的缴纳凭据复印件或扫描件并加盖单位公章。依法免税或开标前一年内零申报的供应商应提供相关证明文件）；</w:t>
      </w:r>
    </w:p>
    <w:p>
      <w:pPr>
        <w:pStyle w:val="null3"/>
      </w:pPr>
      <w:r>
        <w:rPr>
          <w:rFonts w:ascii="仿宋_GB2312" w:hAnsi="仿宋_GB2312" w:cs="仿宋_GB2312" w:eastAsia="仿宋_GB2312"/>
        </w:rPr>
        <w:t>5、提供依法缴纳社会保障资金的良好记录（提供单一来源响应文件递交截止时间前六个月内任意一个月份的缴纳凭据复印件或扫描件并加盖单位公章。依法不需要缴纳社会保障资金的供应商应提供相关证明文件）：提供依法缴纳社会保障资金的良好记录（提供单一来源响应文件递交截止时间前六个月内任意一个月份的缴纳凭据复印件或扫描件并加盖单位公章。依法不需要缴纳社会保障资金的供应商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名单中的供应商；不得为“中国政府采购网”（www.ccgp.gov.cn）政府采购严重违法失信行为信息记录名单中被财政部门禁止参加政府采购活动的供应商（最终以采购代理机构开标现场查询结果为准）：投标截止日前不得为“信用中国”网站（www.creditchina.gov.cn）中列入失信被执行人、重大税收违法失信主体和政府采购严重违法失信名单中的供应商；不得为“中国政府采购网”（www.ccgp.gov.cn）政府采购严重违法失信行为信息记录名单中被财政部门禁止参加政府采购活动的供应商（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投标保证金银行转账凭证及基本账户信息或金融机构、担保机构出具的保函复印件或扫描件，复印件或扫描件均须加盖公章：提供投标保证金银行转账凭证及基本账户信息或金融机构、担保机构出具的保函复印件或扫描件，复印件或扫描件均须加盖公章；</w:t>
      </w:r>
    </w:p>
    <w:p>
      <w:pPr>
        <w:pStyle w:val="null3"/>
      </w:pPr>
      <w:r>
        <w:rPr>
          <w:rFonts w:ascii="仿宋_GB2312" w:hAnsi="仿宋_GB2312" w:cs="仿宋_GB2312" w:eastAsia="仿宋_GB2312"/>
        </w:rPr>
        <w:t>9、提供具有履行本合同所必需的设备和专业技术能力的说明及承诺：提供具有履行本合同所必需的设备和专业技术能力的说明及承诺。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富平县杜村东街8号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18292361119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采购包1：3,900,000.00元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采购包1：3,900,000.00元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计算，按照《国家发展改革委办公厅关于招标代理服务收费有关问题的通知》（发改办价格〔2003〕857号）规定向中标人收取招标代理服务费。若本次招标失败（非代理机构原因），招标代理服务费由采购人支付。具体金额以代理机构开具的税票金额为准，在领取中标通知书时向采购代理机构一次付清（现金或转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富平县医院</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富平县医院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对西门子SOMATOM Definition AS进行白金保修服务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3,900,000.00</w:t>
      </w:r>
    </w:p>
    <w:p>
      <w:pPr>
        <w:pStyle w:val="null3"/>
      </w:pPr>
      <w:r>
        <w:rPr>
          <w:rFonts w:ascii="仿宋_GB2312" w:hAnsi="仿宋_GB2312" w:cs="仿宋_GB2312" w:eastAsia="仿宋_GB2312"/>
        </w:rPr>
        <w:t>采购包最高限价（元）: 3,900,000.00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螺旋CT维保服务项目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标的名称：螺旋CT维保服务项目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rPr>
              <w:t>1.</w:t>
            </w:r>
            <w:r>
              <w:rPr>
                <w:rFonts w:ascii="仿宋_GB2312" w:hAnsi="仿宋_GB2312" w:cs="仿宋_GB2312" w:eastAsia="仿宋_GB2312"/>
                <w:sz w:val="24"/>
              </w:rPr>
              <w:t>设备信息：西门子</w:t>
            </w:r>
            <w:r>
              <w:rPr>
                <w:rFonts w:ascii="仿宋_GB2312" w:hAnsi="仿宋_GB2312" w:cs="仿宋_GB2312" w:eastAsia="仿宋_GB2312"/>
                <w:sz w:val="28"/>
                <w:b/>
              </w:rPr>
              <w:t>SOMATOM Definition AS</w:t>
            </w:r>
          </w:p>
          <w:p>
            <w:pPr>
              <w:pStyle w:val="null3"/>
              <w:jc w:val="left"/>
            </w:pPr>
            <w:r>
              <w:rPr>
                <w:rFonts w:ascii="仿宋_GB2312" w:hAnsi="仿宋_GB2312" w:cs="仿宋_GB2312" w:eastAsia="仿宋_GB2312"/>
                <w:sz w:val="24"/>
              </w:rPr>
              <w:t>2.保修类型：白金保修服务</w:t>
            </w:r>
          </w:p>
          <w:p>
            <w:pPr>
              <w:pStyle w:val="null3"/>
              <w:jc w:val="left"/>
            </w:pPr>
            <w:r>
              <w:rPr>
                <w:rFonts w:ascii="仿宋_GB2312" w:hAnsi="仿宋_GB2312" w:cs="仿宋_GB2312" w:eastAsia="仿宋_GB2312"/>
                <w:sz w:val="24"/>
              </w:rPr>
              <w:t>3.合同履行期限：三年</w:t>
            </w:r>
          </w:p>
          <w:p>
            <w:pPr>
              <w:pStyle w:val="null3"/>
              <w:jc w:val="left"/>
            </w:pPr>
            <w:r>
              <w:rPr>
                <w:rFonts w:ascii="仿宋_GB2312" w:hAnsi="仿宋_GB2312" w:cs="仿宋_GB2312" w:eastAsia="仿宋_GB2312"/>
                <w:sz w:val="24"/>
              </w:rPr>
              <w:t>4.服务内容：</w:t>
            </w:r>
          </w:p>
          <w:p>
            <w:pPr>
              <w:pStyle w:val="null3"/>
              <w:jc w:val="left"/>
            </w:pPr>
            <w:r>
              <w:rPr>
                <w:rFonts w:ascii="仿宋_GB2312" w:hAnsi="仿宋_GB2312" w:cs="仿宋_GB2312" w:eastAsia="仿宋_GB2312"/>
                <w:sz w:val="24"/>
              </w:rPr>
              <w:t>4.1无限次人工技术服务：服务期内，接到医院故障通知4小时内电话响应，工程师在48小时内到达现场（包括节假日）。</w:t>
            </w:r>
          </w:p>
          <w:p>
            <w:pPr>
              <w:pStyle w:val="null3"/>
              <w:jc w:val="left"/>
            </w:pPr>
            <w:r>
              <w:rPr>
                <w:rFonts w:ascii="仿宋_GB2312" w:hAnsi="仿宋_GB2312" w:cs="仿宋_GB2312" w:eastAsia="仿宋_GB2312"/>
                <w:sz w:val="24"/>
              </w:rPr>
              <w:t>4.2备件服务：提供常规备件服务，包含球管、高压油箱、探测器及滑环。不含其他厂家之产品及其服务、再安装及所需备品备件；所有维修备件为西门子原厂原包装、原厂测试合格备件（旧件退回）。</w:t>
            </w:r>
          </w:p>
          <w:p>
            <w:pPr>
              <w:pStyle w:val="null3"/>
              <w:jc w:val="left"/>
            </w:pPr>
            <w:r>
              <w:rPr>
                <w:rFonts w:ascii="仿宋_GB2312" w:hAnsi="仿宋_GB2312" w:cs="仿宋_GB2312" w:eastAsia="仿宋_GB2312"/>
                <w:sz w:val="24"/>
              </w:rPr>
              <w:t>4.3预防性保养：合同年度内两次。</w:t>
            </w:r>
          </w:p>
          <w:p>
            <w:pPr>
              <w:pStyle w:val="null3"/>
              <w:jc w:val="left"/>
            </w:pPr>
            <w:r>
              <w:rPr>
                <w:rFonts w:ascii="仿宋_GB2312" w:hAnsi="仿宋_GB2312" w:cs="仿宋_GB2312" w:eastAsia="仿宋_GB2312"/>
                <w:sz w:val="24"/>
              </w:rPr>
              <w:t>4.4预防性保养耗材。</w:t>
            </w:r>
          </w:p>
          <w:p>
            <w:pPr>
              <w:pStyle w:val="null3"/>
              <w:jc w:val="left"/>
            </w:pPr>
            <w:r>
              <w:rPr>
                <w:rFonts w:ascii="仿宋_GB2312" w:hAnsi="仿宋_GB2312" w:cs="仿宋_GB2312" w:eastAsia="仿宋_GB2312"/>
                <w:sz w:val="24"/>
              </w:rPr>
              <w:t>4.5安全检查</w:t>
            </w:r>
            <w:r>
              <w:rPr>
                <w:rFonts w:ascii="仿宋_GB2312" w:hAnsi="仿宋_GB2312" w:cs="仿宋_GB2312" w:eastAsia="仿宋_GB2312"/>
                <w:sz w:val="24"/>
              </w:rPr>
              <w:t>及</w:t>
            </w:r>
            <w:r>
              <w:rPr>
                <w:rFonts w:ascii="仿宋_GB2312" w:hAnsi="仿宋_GB2312" w:cs="仿宋_GB2312" w:eastAsia="仿宋_GB2312"/>
                <w:sz w:val="24"/>
              </w:rPr>
              <w:t>质量保证：按照设备原厂技术要求，定期维护、保养，计划性定期的维修服务检</w:t>
            </w:r>
            <w:r>
              <w:rPr>
                <w:rFonts w:ascii="仿宋_GB2312" w:hAnsi="仿宋_GB2312" w:cs="仿宋_GB2312" w:eastAsia="仿宋_GB2312"/>
                <w:sz w:val="24"/>
              </w:rPr>
              <w:t>测包括设备清洁、性能测试及校准、必要的机械或电气的检查。</w:t>
            </w:r>
          </w:p>
          <w:p>
            <w:pPr>
              <w:pStyle w:val="null3"/>
              <w:jc w:val="left"/>
            </w:pPr>
            <w:r>
              <w:rPr>
                <w:rFonts w:ascii="仿宋_GB2312" w:hAnsi="仿宋_GB2312" w:cs="仿宋_GB2312" w:eastAsia="仿宋_GB2312"/>
                <w:sz w:val="24"/>
              </w:rPr>
              <w:t>4.6</w:t>
            </w:r>
            <w:r>
              <w:rPr>
                <w:rFonts w:ascii="仿宋_GB2312" w:hAnsi="仿宋_GB2312" w:cs="仿宋_GB2312" w:eastAsia="仿宋_GB2312"/>
                <w:sz w:val="21"/>
              </w:rPr>
              <w:t xml:space="preserve"> </w:t>
            </w:r>
            <w:r>
              <w:rPr>
                <w:rFonts w:ascii="仿宋_GB2312" w:hAnsi="仿宋_GB2312" w:cs="仿宋_GB2312" w:eastAsia="仿宋_GB2312"/>
                <w:sz w:val="24"/>
              </w:rPr>
              <w:t>24小时*365天热线支持。</w:t>
            </w:r>
          </w:p>
          <w:p>
            <w:pPr>
              <w:pStyle w:val="null3"/>
              <w:jc w:val="left"/>
            </w:pPr>
            <w:r>
              <w:rPr>
                <w:rFonts w:ascii="仿宋_GB2312" w:hAnsi="仿宋_GB2312" w:cs="仿宋_GB2312" w:eastAsia="仿宋_GB2312"/>
                <w:sz w:val="24"/>
              </w:rPr>
              <w:t>4.7远程服务：提供通过互联网连接在线远程应用支持且可以实时用户显示操作界面照片；快速同步原厂最新的软件升级包，提高性能，增强设备运行稳定性。</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8</w:t>
            </w:r>
            <w:r>
              <w:rPr>
                <w:rFonts w:ascii="仿宋_GB2312" w:hAnsi="仿宋_GB2312" w:cs="仿宋_GB2312" w:eastAsia="仿宋_GB2312"/>
                <w:sz w:val="24"/>
              </w:rPr>
              <w:t>提供设备运行报告、保养报告（有使用科室签字确认）</w:t>
            </w:r>
            <w:r>
              <w:rPr>
                <w:rFonts w:ascii="仿宋_GB2312" w:hAnsi="仿宋_GB2312" w:cs="仿宋_GB2312" w:eastAsia="仿宋_GB2312"/>
                <w:sz w:val="24"/>
              </w:rPr>
              <w:t>，</w:t>
            </w:r>
            <w:r>
              <w:rPr>
                <w:rFonts w:ascii="仿宋_GB2312" w:hAnsi="仿宋_GB2312" w:cs="仿宋_GB2312" w:eastAsia="仿宋_GB2312"/>
                <w:sz w:val="24"/>
              </w:rPr>
              <w:t>全年装订成册</w:t>
            </w:r>
            <w:r>
              <w:rPr>
                <w:rFonts w:ascii="仿宋_GB2312" w:hAnsi="仿宋_GB2312" w:cs="仿宋_GB2312" w:eastAsia="仿宋_GB2312"/>
                <w:sz w:val="24"/>
              </w:rPr>
              <w:t>。</w:t>
            </w:r>
          </w:p>
          <w:p>
            <w:pPr>
              <w:pStyle w:val="null3"/>
            </w:pPr>
            <w:r>
              <w:rPr>
                <w:rFonts w:ascii="仿宋_GB2312" w:hAnsi="仿宋_GB2312" w:cs="仿宋_GB2312" w:eastAsia="仿宋_GB2312"/>
                <w:sz w:val="24"/>
              </w:rPr>
              <w:t>4.</w:t>
            </w:r>
            <w:r>
              <w:rPr>
                <w:rFonts w:ascii="仿宋_GB2312" w:hAnsi="仿宋_GB2312" w:cs="仿宋_GB2312" w:eastAsia="仿宋_GB2312"/>
                <w:sz w:val="24"/>
              </w:rPr>
              <w:t>9</w:t>
            </w:r>
            <w:r>
              <w:rPr>
                <w:rFonts w:ascii="仿宋_GB2312" w:hAnsi="仿宋_GB2312" w:cs="仿宋_GB2312" w:eastAsia="仿宋_GB2312"/>
                <w:sz w:val="24"/>
              </w:rPr>
              <w:t>提供维修和保养工具清单以及照片。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第一年度合同服务期满后（具体以合同签订为准）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第二年度服务第一季度开始后（具体以合同签订为准）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第二年度服务第二季度开始后（具体以合同签订为准）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第二年度服务第三季度开始后（具体以合同签订为准）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第二年度服务第四季度开始后（具体以合同签订为准）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第三年度服务第一季度开始后（具体以合同签订为准）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第三年度服务第二季度开始后（具体以合同签订为准）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第三年度服务第三季度开始后（具体以合同签订为准）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第三年度服务第四季度开始后（具体以合同签订为准）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机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332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提供2024年度经审计的财务报告</w:t>
            </w:r>
          </w:p>
        </w:tc>
        <w:tc>
          <w:tcPr>
            <w:tcW w:type="dxa" w:w="3322"/>
          </w:tcPr>
          <w:p>
            <w:pPr>
              <w:pStyle w:val="null3"/>
            </w:pPr>
            <w:r>
              <w:rPr>
                <w:rFonts w:ascii="仿宋_GB2312" w:hAnsi="仿宋_GB2312" w:cs="仿宋_GB2312" w:eastAsia="仿宋_GB2312"/>
              </w:rPr>
              <w:t>提供2024年度经审计的财务报告；</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提供依法缴纳税收的良好记录（提供单一来源响应文件递交截止时间前六个月内任意一个月份的缴纳凭据复印件或扫描件并加盖单位公章。依法免税或开标前一年内零申报的供应商应提供相关证明文件）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提供依法缴纳税收的良好记录（提供单一来源响应文件递交截止时间前六个月内任意一个月份的缴纳凭据复印件或扫描件并加盖单位公章。依法免税或开标前一年内零申报的供应商应提供相关证明文件）；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提供依法缴纳社会保障资金的良好记录（提供单一来源响应文件递交截止时间前六个月内任意一个月份的缴纳凭据复印件或扫描件并加盖单位公章。依法不需要缴纳社会保障资金的供应商应提供相关证明文件）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提供依法缴纳社会保障资金的良好记录（提供单一来源响应文件递交截止时间前六个月内任意一个月份的缴纳凭据复印件或扫描件并加盖单位公章。依法不需要缴纳社会保障资金的供应商应提供相关证明文件）；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名单中的供应商；不得为“中国政府采购网”（www.ccgp.gov.cn）政府采购严重违法失信行为信息记录名单中被财政部门禁止参加政府采购活动的供应商（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名单中的供应商；不得为“中国政府采购网”（www.ccgp.gov.cn）政府采购严重违法失信行为信息记录名单中被财政部门禁止参加政府采购活动的供应商（最终以采购代理机构开标现场查询结果为准）；</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提供投标保证金银行转账凭证及基本账户信息或金融机构、担保机构出具的保函复印件或扫描件，复印件或扫描件均须加盖公章</w:t>
            </w:r>
          </w:p>
        </w:tc>
        <w:tc>
          <w:tcPr>
            <w:tcW w:type="dxa" w:w="3322"/>
          </w:tcPr>
          <w:p>
            <w:pPr>
              <w:pStyle w:val="null3"/>
            </w:pPr>
            <w:r>
              <w:rPr>
                <w:rFonts w:ascii="仿宋_GB2312" w:hAnsi="仿宋_GB2312" w:cs="仿宋_GB2312" w:eastAsia="仿宋_GB2312"/>
              </w:rPr>
              <w:t>提供投标保证金银行转账凭证及基本账户信息或金融机构、担保机构出具的保函复印件或扫描件，复印件或扫描件均须加盖公章；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供应商应提供的资格证明文件.docx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合同履约地点</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无其他的单一来源采购文件或法律法规规定的其他无效情形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供应商应提供的资格证明文件.docx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响应文件封面 服务内容及服务邀请应答表 供应商应提供的资格证明文件.docx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响应文件封面 服务内容及服务邀请应答表 供应商应提供的资格证明文件.docx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供应商应提供的资格证明文件.docx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详见附件：供应商应提供的资格证明文件.docx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