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B6A244">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供应商特定资格要求</w:t>
      </w:r>
    </w:p>
    <w:p w14:paraId="7DD611D5">
      <w:pPr>
        <w:pStyle w:val="13"/>
        <w:spacing w:line="360" w:lineRule="auto"/>
        <w:rPr>
          <w:rFonts w:hint="eastAsia" w:ascii="宋体" w:hAnsi="宋体" w:eastAsia="宋体" w:cs="宋体"/>
          <w:sz w:val="24"/>
          <w:szCs w:val="24"/>
        </w:rPr>
      </w:pPr>
      <w:r>
        <w:rPr>
          <w:rFonts w:hint="eastAsia" w:ascii="宋体" w:hAnsi="宋体" w:eastAsia="宋体" w:cs="宋体"/>
          <w:sz w:val="24"/>
          <w:szCs w:val="24"/>
        </w:rPr>
        <w:t>1、合法注册的企业提供营业执照（有统一社会信用代码）并附企业年度报告；事业法人提供事业单位法人证书、组织机构代码证书；其他组织应提供合法证明文件；自然人提供身份证；</w:t>
      </w:r>
    </w:p>
    <w:p w14:paraId="1E30EFE7">
      <w:pPr>
        <w:pStyle w:val="13"/>
        <w:spacing w:line="360" w:lineRule="auto"/>
        <w:rPr>
          <w:rFonts w:hint="eastAsia" w:ascii="宋体" w:hAnsi="宋体" w:eastAsia="宋体" w:cs="宋体"/>
          <w:sz w:val="24"/>
          <w:szCs w:val="24"/>
        </w:rPr>
      </w:pPr>
      <w:r>
        <w:rPr>
          <w:rFonts w:hint="eastAsia" w:ascii="宋体" w:hAnsi="宋体" w:eastAsia="宋体" w:cs="宋体"/>
          <w:sz w:val="24"/>
          <w:szCs w:val="24"/>
        </w:rPr>
        <w:t>2、法定代表人授权委托书（附法定代表人、被授权人身份证复印件）；法定代表人参加投标只须提供法定代表人身份证明（附法定代表人身份证复印件）；</w:t>
      </w:r>
    </w:p>
    <w:p w14:paraId="0855E544">
      <w:pPr>
        <w:pStyle w:val="13"/>
        <w:spacing w:line="360" w:lineRule="auto"/>
        <w:rPr>
          <w:rFonts w:hint="eastAsia" w:ascii="宋体" w:hAnsi="宋体" w:eastAsia="宋体" w:cs="宋体"/>
          <w:sz w:val="24"/>
          <w:szCs w:val="24"/>
          <w:highlight w:val="none"/>
        </w:rPr>
      </w:pPr>
      <w:r>
        <w:rPr>
          <w:rFonts w:hint="eastAsia" w:ascii="宋体" w:hAnsi="宋体" w:eastAsia="宋体" w:cs="宋体"/>
          <w:sz w:val="24"/>
          <w:szCs w:val="24"/>
        </w:rPr>
        <w:t>3、具备</w:t>
      </w:r>
      <w:r>
        <w:rPr>
          <w:rFonts w:hint="eastAsia" w:ascii="宋体" w:hAnsi="宋体" w:eastAsia="宋体" w:cs="宋体"/>
          <w:sz w:val="24"/>
          <w:szCs w:val="24"/>
          <w:highlight w:val="none"/>
          <w:lang w:eastAsia="zh-CN"/>
        </w:rPr>
        <w:t>市政公用工程施工总承包三级及以上资质</w:t>
      </w:r>
      <w:r>
        <w:rPr>
          <w:rFonts w:hint="eastAsia" w:ascii="宋体" w:hAnsi="宋体" w:eastAsia="宋体" w:cs="宋体"/>
          <w:sz w:val="24"/>
          <w:szCs w:val="24"/>
          <w:highlight w:val="none"/>
          <w:lang w:val="en-US" w:eastAsia="zh-CN"/>
        </w:rPr>
        <w:t>或建筑工程施工总承包三级及以上资质</w:t>
      </w:r>
      <w:r>
        <w:rPr>
          <w:rFonts w:hint="eastAsia" w:ascii="宋体" w:hAnsi="宋体" w:eastAsia="宋体" w:cs="宋体"/>
          <w:sz w:val="24"/>
          <w:szCs w:val="24"/>
          <w:highlight w:val="none"/>
        </w:rPr>
        <w:t>；</w:t>
      </w:r>
    </w:p>
    <w:p w14:paraId="4D21C394">
      <w:pPr>
        <w:pStyle w:val="13"/>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4、具有建设行政主管部门核发有效的安全生产许可证；</w:t>
      </w:r>
    </w:p>
    <w:p w14:paraId="32748F45">
      <w:pPr>
        <w:pStyle w:val="13"/>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5、</w:t>
      </w:r>
      <w:r>
        <w:rPr>
          <w:rFonts w:hint="eastAsia" w:ascii="宋体" w:hAnsi="宋体" w:eastAsia="宋体" w:cs="宋体"/>
          <w:sz w:val="24"/>
          <w:szCs w:val="24"/>
          <w:highlight w:val="none"/>
          <w:lang w:val="en-US" w:eastAsia="zh-CN"/>
        </w:rPr>
        <w:t xml:space="preserve">拟派项目经理具备市政公用工程注册建造师二级或建筑工程专业二级注册建造师及以上资格和有效的安全生产考核合格证书，提供项目经理无在建工程的相关证明材料或承诺书； </w:t>
      </w:r>
    </w:p>
    <w:p w14:paraId="4CF10D16">
      <w:pPr>
        <w:pStyle w:val="13"/>
        <w:spacing w:line="360" w:lineRule="auto"/>
        <w:rPr>
          <w:rFonts w:hint="eastAsia" w:ascii="宋体" w:hAnsi="宋体" w:eastAsia="宋体" w:cs="宋体"/>
          <w:sz w:val="24"/>
          <w:szCs w:val="24"/>
          <w:lang w:eastAsia="zh-CN"/>
        </w:rPr>
      </w:pPr>
      <w:r>
        <w:rPr>
          <w:rFonts w:hint="eastAsia" w:ascii="宋体" w:hAnsi="宋体" w:eastAsia="宋体" w:cs="宋体"/>
          <w:sz w:val="24"/>
          <w:szCs w:val="24"/>
        </w:rPr>
        <w:t>6、提供202</w:t>
      </w:r>
      <w:r>
        <w:rPr>
          <w:rFonts w:hint="eastAsia" w:ascii="宋体" w:hAnsi="宋体" w:eastAsia="宋体" w:cs="宋体"/>
          <w:sz w:val="24"/>
          <w:szCs w:val="24"/>
          <w:lang w:val="en-US" w:eastAsia="zh-CN"/>
        </w:rPr>
        <w:t>3</w:t>
      </w:r>
      <w:r>
        <w:rPr>
          <w:rFonts w:hint="eastAsia" w:ascii="宋体" w:hAnsi="宋体" w:eastAsia="宋体" w:cs="宋体"/>
          <w:sz w:val="24"/>
          <w:szCs w:val="24"/>
        </w:rPr>
        <w:t>年</w:t>
      </w:r>
      <w:r>
        <w:rPr>
          <w:rFonts w:hint="eastAsia" w:ascii="宋体" w:hAnsi="宋体" w:eastAsia="宋体" w:cs="宋体"/>
          <w:sz w:val="24"/>
          <w:szCs w:val="24"/>
          <w:lang w:val="en-US" w:eastAsia="zh-CN"/>
        </w:rPr>
        <w:t>度或2024年度</w:t>
      </w:r>
      <w:r>
        <w:rPr>
          <w:rFonts w:hint="eastAsia" w:ascii="宋体" w:hAnsi="宋体" w:eastAsia="宋体" w:cs="宋体"/>
          <w:sz w:val="24"/>
          <w:szCs w:val="24"/>
        </w:rPr>
        <w:t>经审计的财务报告（成立时间至提交磋商响应文件截止时间不足一年的可提供成立后任意时段的财务报表）</w:t>
      </w:r>
      <w:r>
        <w:rPr>
          <w:rFonts w:hint="eastAsia" w:ascii="宋体" w:hAnsi="宋体" w:eastAsia="宋体" w:cs="宋体"/>
          <w:sz w:val="24"/>
          <w:szCs w:val="24"/>
          <w:lang w:eastAsia="zh-CN"/>
        </w:rPr>
        <w:t>；</w:t>
      </w:r>
      <w:bookmarkStart w:id="2" w:name="_GoBack"/>
      <w:bookmarkEnd w:id="2"/>
    </w:p>
    <w:p w14:paraId="4CC17338">
      <w:pPr>
        <w:pStyle w:val="13"/>
        <w:spacing w:line="360" w:lineRule="auto"/>
        <w:rPr>
          <w:rFonts w:hint="eastAsia" w:ascii="宋体" w:hAnsi="宋体" w:eastAsia="宋体" w:cs="宋体"/>
          <w:sz w:val="24"/>
          <w:szCs w:val="24"/>
        </w:rPr>
      </w:pPr>
      <w:r>
        <w:rPr>
          <w:rFonts w:hint="eastAsia" w:ascii="宋体" w:hAnsi="宋体" w:eastAsia="宋体" w:cs="宋体"/>
          <w:sz w:val="24"/>
          <w:szCs w:val="24"/>
        </w:rPr>
        <w:t>7、提供依法缴纳税收的良好记录（提供递交磋商响应文件截止时间前六个月内任意一个月份的缴纳凭据复印件并加盖单位公章。依法免税或开标前一年内零申报的供应商应提供相关证明文件）；</w:t>
      </w:r>
    </w:p>
    <w:p w14:paraId="78113BA8">
      <w:pPr>
        <w:pStyle w:val="13"/>
        <w:spacing w:line="360" w:lineRule="auto"/>
        <w:rPr>
          <w:rFonts w:hint="eastAsia" w:ascii="宋体" w:hAnsi="宋体" w:eastAsia="宋体" w:cs="宋体"/>
          <w:sz w:val="24"/>
          <w:szCs w:val="24"/>
        </w:rPr>
      </w:pPr>
      <w:r>
        <w:rPr>
          <w:rFonts w:hint="eastAsia" w:ascii="宋体" w:hAnsi="宋体" w:eastAsia="宋体" w:cs="宋体"/>
          <w:sz w:val="24"/>
          <w:szCs w:val="24"/>
        </w:rPr>
        <w:t>8、提供依法缴纳社会保障资金的良好记录（提供递交磋商响应文件截止时间前六个月内任意一个月份的缴纳凭据复印件并加盖单位公章。依法不需要缴纳社会保障资金的供应商应提供相关证明文件）；</w:t>
      </w:r>
    </w:p>
    <w:p w14:paraId="38DE3EA8">
      <w:pPr>
        <w:pStyle w:val="13"/>
        <w:spacing w:line="360" w:lineRule="auto"/>
        <w:rPr>
          <w:rFonts w:hint="eastAsia" w:ascii="宋体" w:hAnsi="宋体" w:eastAsia="宋体" w:cs="宋体"/>
          <w:sz w:val="24"/>
          <w:szCs w:val="24"/>
        </w:rPr>
      </w:pPr>
      <w:r>
        <w:rPr>
          <w:rFonts w:hint="eastAsia" w:ascii="宋体" w:hAnsi="宋体" w:eastAsia="宋体" w:cs="宋体"/>
          <w:sz w:val="24"/>
          <w:szCs w:val="24"/>
        </w:rPr>
        <w:t>9、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14:paraId="7E2A529A">
      <w:pPr>
        <w:pStyle w:val="13"/>
        <w:spacing w:line="360" w:lineRule="auto"/>
        <w:rPr>
          <w:rFonts w:hint="eastAsia" w:ascii="宋体" w:hAnsi="宋体" w:eastAsia="宋体" w:cs="宋体"/>
          <w:sz w:val="24"/>
          <w:szCs w:val="24"/>
        </w:rPr>
      </w:pPr>
      <w:r>
        <w:rPr>
          <w:rFonts w:hint="eastAsia" w:ascii="宋体" w:hAnsi="宋体" w:eastAsia="宋体" w:cs="宋体"/>
          <w:sz w:val="24"/>
          <w:szCs w:val="24"/>
        </w:rPr>
        <w:t>10、提供近三年内在经营活动中无重大违法记录的书面声明；</w:t>
      </w:r>
    </w:p>
    <w:p w14:paraId="79DF2039">
      <w:pPr>
        <w:pStyle w:val="13"/>
        <w:spacing w:line="360" w:lineRule="auto"/>
        <w:rPr>
          <w:rFonts w:hint="eastAsia" w:ascii="宋体" w:hAnsi="宋体" w:eastAsia="宋体" w:cs="宋体"/>
          <w:sz w:val="24"/>
          <w:szCs w:val="24"/>
        </w:rPr>
      </w:pPr>
      <w:r>
        <w:rPr>
          <w:rFonts w:hint="eastAsia" w:ascii="宋体" w:hAnsi="宋体" w:eastAsia="宋体" w:cs="宋体"/>
          <w:sz w:val="24"/>
          <w:szCs w:val="24"/>
        </w:rPr>
        <w:t>11、a.提供磋商保证金转账凭证和基本存款账户信息证明资料复印件或扫描件；b.提供金融机构、担保机构出具的保函复印件或扫描件。以上两种方式二选一，复印件或扫描件均须加盖公章；</w:t>
      </w:r>
    </w:p>
    <w:p w14:paraId="545FF76B">
      <w:pPr>
        <w:pStyle w:val="13"/>
        <w:spacing w:line="360" w:lineRule="auto"/>
        <w:rPr>
          <w:rFonts w:hint="eastAsia" w:ascii="宋体" w:hAnsi="宋体" w:eastAsia="宋体" w:cs="宋体"/>
          <w:sz w:val="24"/>
          <w:szCs w:val="24"/>
        </w:rPr>
      </w:pPr>
      <w:r>
        <w:rPr>
          <w:rFonts w:hint="eastAsia" w:ascii="宋体" w:hAnsi="宋体" w:eastAsia="宋体" w:cs="宋体"/>
          <w:sz w:val="24"/>
          <w:szCs w:val="24"/>
        </w:rPr>
        <w:t>12、提供单位负责人为同一人或者存在直接控股、管理关系的不同供应商，不得参加同一合同项下的政府采购活动的书面声明；</w:t>
      </w:r>
    </w:p>
    <w:p w14:paraId="7D0FBDCD">
      <w:pPr>
        <w:pStyle w:val="13"/>
        <w:spacing w:line="360" w:lineRule="auto"/>
        <w:rPr>
          <w:rFonts w:hint="eastAsia" w:ascii="宋体" w:hAnsi="宋体" w:eastAsia="宋体" w:cs="宋体"/>
          <w:sz w:val="24"/>
          <w:szCs w:val="24"/>
        </w:rPr>
      </w:pPr>
      <w:r>
        <w:rPr>
          <w:rFonts w:hint="eastAsia" w:ascii="宋体" w:hAnsi="宋体" w:eastAsia="宋体" w:cs="宋体"/>
          <w:sz w:val="24"/>
          <w:szCs w:val="24"/>
        </w:rPr>
        <w:t>13、提供具有履行本合同所必需的设备和专业技术能力的说明及承诺；</w:t>
      </w:r>
    </w:p>
    <w:p w14:paraId="176CD760">
      <w:pPr>
        <w:pStyle w:val="13"/>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rPr>
        <w:t xml:space="preserve">14、本项目专门面向中小企业采购，供应商提供《中小企业声明函》。 </w:t>
      </w:r>
    </w:p>
    <w:p w14:paraId="7FBB326D">
      <w:pPr>
        <w:keepNext w:val="0"/>
        <w:keepLines w:val="0"/>
        <w:pageBreakBefore w:val="0"/>
        <w:widowControl w:val="0"/>
        <w:suppressLineNumbers w:val="0"/>
        <w:kinsoku/>
        <w:wordWrap/>
        <w:overflowPunct/>
        <w:topLinePunct w:val="0"/>
        <w:autoSpaceDE w:val="0"/>
        <w:autoSpaceDN w:val="0"/>
        <w:bidi w:val="0"/>
        <w:adjustRightInd/>
        <w:snapToGrid/>
        <w:spacing w:before="0" w:beforeLines="0" w:after="0" w:afterLines="0" w:line="520" w:lineRule="exact"/>
        <w:ind w:left="0" w:leftChars="0" w:right="0" w:firstLine="723" w:firstLineChars="300"/>
        <w:jc w:val="both"/>
        <w:textAlignment w:val="auto"/>
        <w:outlineLvl w:val="2"/>
        <w:rPr>
          <w:rFonts w:hint="eastAsia" w:asciiTheme="minorEastAsia" w:hAnsiTheme="minorEastAsia" w:eastAsiaTheme="minorEastAsia" w:cstheme="minorEastAsia"/>
          <w:b/>
          <w:bCs/>
          <w:color w:val="000000"/>
          <w:kern w:val="0"/>
          <w:sz w:val="24"/>
          <w:szCs w:val="18"/>
        </w:rPr>
      </w:pPr>
      <w:r>
        <w:rPr>
          <w:rFonts w:hint="eastAsia" w:asciiTheme="minorEastAsia" w:hAnsiTheme="minorEastAsia" w:eastAsiaTheme="minorEastAsia" w:cstheme="minorEastAsia"/>
          <w:b/>
          <w:bCs/>
          <w:color w:val="000000"/>
          <w:kern w:val="0"/>
          <w:sz w:val="24"/>
          <w:szCs w:val="18"/>
        </w:rPr>
        <w:t>注：</w:t>
      </w:r>
      <w:r>
        <w:rPr>
          <w:rFonts w:hint="eastAsia" w:asciiTheme="minorEastAsia" w:hAnsiTheme="minorEastAsia" w:eastAsiaTheme="minorEastAsia" w:cstheme="minorEastAsia"/>
          <w:b/>
          <w:bCs/>
          <w:color w:val="000000"/>
          <w:kern w:val="0"/>
          <w:sz w:val="24"/>
          <w:szCs w:val="18"/>
          <w:lang w:eastAsia="zh-CN"/>
        </w:rPr>
        <w:t>磋商响应文件内附以上资料的复印件或扫描件并加盖公章</w:t>
      </w:r>
      <w:r>
        <w:rPr>
          <w:rFonts w:hint="eastAsia" w:asciiTheme="minorEastAsia" w:hAnsiTheme="minorEastAsia" w:eastAsiaTheme="minorEastAsia" w:cstheme="minorEastAsia"/>
          <w:b/>
          <w:bCs/>
          <w:color w:val="000000"/>
          <w:kern w:val="0"/>
          <w:sz w:val="24"/>
          <w:szCs w:val="18"/>
        </w:rPr>
        <w:t>。</w:t>
      </w:r>
    </w:p>
    <w:p w14:paraId="007C201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B10489A">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7B00870">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4204D86C">
      <w:pPr>
        <w:pStyle w:val="11"/>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2C24ABF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70629C0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2363F58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2839663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F594E0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6605ED91">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23EF30E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lang w:eastAsia="zh-CN"/>
        </w:rPr>
      </w:pPr>
      <w:r>
        <w:rPr>
          <w:rFonts w:hint="eastAsia" w:ascii="宋体" w:hAnsi="宋体"/>
          <w:bCs/>
          <w:sz w:val="24"/>
        </w:rPr>
        <w:t>身份证号：</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p>
    <w:p w14:paraId="429464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3223CEDA">
      <w:pPr>
        <w:pStyle w:val="2"/>
        <w:pageBreakBefore w:val="0"/>
        <w:wordWrap/>
        <w:bidi w:val="0"/>
        <w:adjustRightInd/>
        <w:spacing w:line="440" w:lineRule="exact"/>
        <w:textAlignment w:val="auto"/>
      </w:pPr>
    </w:p>
    <w:tbl>
      <w:tblPr>
        <w:tblStyle w:val="9"/>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0950A2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1" w:hRule="atLeast"/>
          <w:jc w:val="center"/>
        </w:trPr>
        <w:tc>
          <w:tcPr>
            <w:tcW w:w="6640" w:type="dxa"/>
          </w:tcPr>
          <w:p w14:paraId="309C1BCF">
            <w:pPr>
              <w:pStyle w:val="2"/>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5AA4813">
      <w:pPr>
        <w:pStyle w:val="2"/>
        <w:pageBreakBefore w:val="0"/>
        <w:wordWrap/>
        <w:bidi w:val="0"/>
        <w:adjustRightInd/>
        <w:spacing w:line="440" w:lineRule="exact"/>
        <w:ind w:left="0" w:leftChars="0" w:firstLine="0" w:firstLineChars="0"/>
        <w:textAlignment w:val="auto"/>
      </w:pPr>
    </w:p>
    <w:p w14:paraId="69176C6A">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5D3B913A">
      <w:pPr>
        <w:pStyle w:val="2"/>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459B22B">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591862F1">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64285B1F">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p>
    <w:p w14:paraId="52ABAA45">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格式2：</w:t>
      </w:r>
    </w:p>
    <w:p w14:paraId="11CBB0FB">
      <w:pPr>
        <w:pStyle w:val="11"/>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0EF57964">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115EA50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ascii="宋体" w:hAnsi="宋体"/>
          <w:sz w:val="24"/>
          <w:u w:val="single"/>
        </w:rPr>
      </w:pPr>
      <w:r>
        <w:rPr>
          <w:rFonts w:ascii="宋体" w:hAnsi="宋体"/>
          <w:sz w:val="24"/>
        </w:rPr>
        <w:t>委托期限：</w:t>
      </w:r>
      <w:r>
        <w:rPr>
          <w:rFonts w:hint="eastAsia" w:ascii="宋体" w:hAnsi="宋体"/>
          <w:sz w:val="24"/>
          <w:u w:val="single"/>
          <w:lang w:val="en-US" w:eastAsia="zh-CN"/>
        </w:rPr>
        <w:t xml:space="preserve">                            </w:t>
      </w:r>
      <w:r>
        <w:rPr>
          <w:rFonts w:hint="eastAsia" w:ascii="宋体" w:hAnsi="宋体"/>
          <w:sz w:val="24"/>
        </w:rPr>
        <w:t>。</w:t>
      </w:r>
    </w:p>
    <w:p w14:paraId="2A97529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2AD4F1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702233FF">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72FF13">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6DB5867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C76FC75">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w:t>
      </w:r>
    </w:p>
    <w:p w14:paraId="39C2C7D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72C32FF2">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p w14:paraId="454C4CCE">
      <w:pPr>
        <w:pageBreakBefore w:val="0"/>
        <w:kinsoku/>
        <w:wordWrap/>
        <w:bidi w:val="0"/>
        <w:adjustRightInd/>
        <w:spacing w:line="440" w:lineRule="exact"/>
        <w:textAlignment w:val="auto"/>
        <w:rPr>
          <w:rFonts w:hint="eastAsia" w:ascii="宋体" w:hAnsi="宋体"/>
          <w:sz w:val="24"/>
        </w:rPr>
      </w:pPr>
    </w:p>
    <w:tbl>
      <w:tblPr>
        <w:tblStyle w:val="8"/>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29F9D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3" w:hRule="atLeast"/>
          <w:jc w:val="center"/>
        </w:trPr>
        <w:tc>
          <w:tcPr>
            <w:tcW w:w="4726" w:type="dxa"/>
            <w:vAlign w:val="top"/>
          </w:tcPr>
          <w:p w14:paraId="760668BE">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5B4C958">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43141A6E">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8C409CB">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F0382E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3F98ABAD">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6C582C7D">
      <w:pPr>
        <w:pageBreakBefore w:val="0"/>
        <w:wordWrap/>
        <w:bidi w:val="0"/>
        <w:adjustRightInd/>
        <w:spacing w:line="440" w:lineRule="exact"/>
        <w:textAlignment w:val="auto"/>
        <w:outlineLvl w:val="9"/>
        <w:rPr>
          <w:rFonts w:hint="eastAsia"/>
          <w:highlight w:val="none"/>
        </w:rPr>
      </w:pPr>
    </w:p>
    <w:p w14:paraId="0864F51D">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530BF67B">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0730A15C">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472D91A8">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C1EFED3">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32307BAB">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7517DE3A">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1E07611">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38C79B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004BC35C">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9FAECD6">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58AC234">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3AF3CF12">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56BADC68">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6276A438">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54325F6C">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0BC563E">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79D28117">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2FECCC0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48BD689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691D7471">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3EF3AEA8">
      <w:pPr>
        <w:pStyle w:val="7"/>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34605C9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5EC888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00355036">
      <w:pPr>
        <w:pStyle w:val="7"/>
        <w:rPr>
          <w:rFonts w:hint="eastAsia"/>
          <w:lang w:val="en-US" w:eastAsia="zh-CN"/>
        </w:rPr>
      </w:pPr>
    </w:p>
    <w:p w14:paraId="4A666DB4">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w:t>
      </w:r>
      <w:bookmarkEnd w:id="0"/>
      <w:bookmarkEnd w:id="1"/>
      <w:r>
        <w:rPr>
          <w:rFonts w:hint="eastAsia" w:ascii="宋体" w:hAnsi="宋体"/>
          <w:b/>
          <w:bCs/>
          <w:kern w:val="2"/>
          <w:sz w:val="32"/>
          <w:szCs w:val="32"/>
          <w:highlight w:val="none"/>
          <w:lang w:val="en-US" w:eastAsia="zh-CN" w:bidi="ar-SA"/>
        </w:rPr>
        <w:t xml:space="preserve"> </w:t>
      </w:r>
    </w:p>
    <w:p w14:paraId="0123B123">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85959D0">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（项目名称）磋商活动，如我方获得成交资格，我方承诺如下：</w:t>
      </w:r>
    </w:p>
    <w:p w14:paraId="08226465">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47B846E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10DCBB88">
      <w:pPr>
        <w:pStyle w:val="2"/>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71172956">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11F7FB5">
      <w:pPr>
        <w:pStyle w:val="2"/>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77EFE35">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1610C585">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31778CE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6D6AF7FC">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2CB3656">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2F165079"/>
    <w:p w14:paraId="3A76542A">
      <w:pPr>
        <w:pStyle w:val="2"/>
      </w:pPr>
    </w:p>
    <w:p w14:paraId="7416574A"/>
    <w:p w14:paraId="0334E9D2">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C2F5762">
      <w:pPr>
        <w:keepNext w:val="0"/>
        <w:keepLines w:val="0"/>
        <w:pageBreakBefore w:val="0"/>
        <w:widowControl w:val="0"/>
        <w:numPr>
          <w:ilvl w:val="0"/>
          <w:numId w:val="0"/>
        </w:numPr>
        <w:kinsoku/>
        <w:wordWrap/>
        <w:overflowPunct/>
        <w:topLinePunct w:val="0"/>
        <w:autoSpaceDE w:val="0"/>
        <w:autoSpaceDN w:val="0"/>
        <w:bidi w:val="0"/>
        <w:adjustRightInd/>
        <w:snapToGrid/>
        <w:spacing w:before="0" w:beforeLines="0" w:after="0" w:afterLines="0" w:line="440" w:lineRule="exact"/>
        <w:jc w:val="center"/>
        <w:textAlignment w:val="auto"/>
        <w:outlineLvl w:val="2"/>
        <w:rPr>
          <w:rFonts w:hint="eastAsia" w:hAnsi="宋体" w:cs="宋体"/>
          <w:b/>
          <w:bCs/>
          <w:sz w:val="40"/>
          <w:szCs w:val="40"/>
          <w:highlight w:val="none"/>
          <w:lang w:val="en-US" w:eastAsia="zh-CN"/>
        </w:rPr>
      </w:pPr>
      <w:r>
        <w:rPr>
          <w:rFonts w:hint="eastAsia" w:hAnsi="宋体" w:cs="宋体"/>
          <w:b/>
          <w:bCs/>
          <w:sz w:val="32"/>
          <w:szCs w:val="32"/>
          <w:highlight w:val="none"/>
          <w:lang w:val="en-US" w:eastAsia="zh-CN"/>
        </w:rPr>
        <w:t>中小企业声明函</w:t>
      </w:r>
    </w:p>
    <w:p w14:paraId="6B8C45A3">
      <w:pPr>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z w:val="24"/>
          <w:szCs w:val="18"/>
          <w:highlight w:val="none"/>
          <w:lang w:val="en-US" w:eastAsia="zh-CN"/>
        </w:rPr>
      </w:pPr>
      <w:r>
        <w:rPr>
          <w:rFonts w:hint="eastAsia" w:ascii="宋体" w:hAnsi="宋体" w:eastAsia="宋体" w:cs="宋体"/>
          <w:sz w:val="24"/>
          <w:szCs w:val="18"/>
          <w:highlight w:val="none"/>
          <w:lang w:val="en-US" w:eastAsia="zh-CN"/>
        </w:rPr>
        <w:t>本公司（联合体）郑重声明，根据《政府采购促进中小企业发展管理办法》（财库</w:t>
      </w:r>
      <w:r>
        <w:rPr>
          <w:rFonts w:hint="eastAsia" w:ascii="宋体" w:hAnsi="宋体" w:eastAsia="宋体" w:cs="宋体"/>
          <w:sz w:val="24"/>
          <w:szCs w:val="24"/>
          <w:highlight w:val="none"/>
        </w:rPr>
        <w:t>〔20</w:t>
      </w:r>
      <w:r>
        <w:rPr>
          <w:rFonts w:hint="eastAsia" w:ascii="宋体" w:hAnsi="宋体" w:eastAsia="宋体" w:cs="宋体"/>
          <w:sz w:val="24"/>
          <w:szCs w:val="24"/>
          <w:highlight w:val="none"/>
          <w:lang w:val="en-US" w:eastAsia="zh-CN"/>
        </w:rPr>
        <w:t>20</w:t>
      </w:r>
      <w:r>
        <w:rPr>
          <w:rFonts w:hint="eastAsia" w:ascii="宋体" w:hAnsi="宋体" w:eastAsia="宋体" w:cs="宋体"/>
          <w:sz w:val="24"/>
          <w:szCs w:val="24"/>
          <w:highlight w:val="none"/>
        </w:rPr>
        <w:t>〕</w:t>
      </w:r>
      <w:r>
        <w:rPr>
          <w:rFonts w:hint="eastAsia" w:ascii="宋体" w:hAnsi="宋体" w:eastAsia="宋体" w:cs="宋体"/>
          <w:sz w:val="24"/>
          <w:szCs w:val="18"/>
          <w:highlight w:val="none"/>
          <w:lang w:val="en-US" w:eastAsia="zh-CN"/>
        </w:rPr>
        <w:t>46号）</w:t>
      </w:r>
      <w:r>
        <w:rPr>
          <w:rFonts w:hint="eastAsia" w:ascii="宋体" w:hAnsi="宋体" w:cs="宋体"/>
          <w:kern w:val="0"/>
          <w:sz w:val="24"/>
          <w:szCs w:val="24"/>
          <w:highlight w:val="none"/>
          <w:lang w:val="en-US" w:eastAsia="zh-CN"/>
        </w:rPr>
        <w:t>的规定</w:t>
      </w:r>
      <w:r>
        <w:rPr>
          <w:rFonts w:hint="eastAsia" w:ascii="宋体" w:hAnsi="宋体" w:eastAsia="宋体" w:cs="宋体"/>
          <w:sz w:val="24"/>
          <w:szCs w:val="18"/>
          <w:highlight w:val="none"/>
          <w:lang w:val="en-US" w:eastAsia="zh-CN"/>
        </w:rPr>
        <w:t>，本公司（联合体）参加</w:t>
      </w:r>
      <w:r>
        <w:rPr>
          <w:rFonts w:hint="eastAsia" w:ascii="宋体" w:hAnsi="宋体" w:eastAsia="宋体" w:cs="宋体"/>
          <w:sz w:val="24"/>
          <w:szCs w:val="18"/>
          <w:highlight w:val="none"/>
          <w:u w:val="single"/>
          <w:lang w:val="en-US" w:eastAsia="zh-CN"/>
        </w:rPr>
        <w:t>（单位名称）</w:t>
      </w:r>
      <w:r>
        <w:rPr>
          <w:rFonts w:hint="eastAsia" w:ascii="宋体" w:hAnsi="宋体" w:eastAsia="宋体" w:cs="宋体"/>
          <w:sz w:val="24"/>
          <w:szCs w:val="18"/>
          <w:highlight w:val="none"/>
          <w:lang w:val="en-US" w:eastAsia="zh-CN"/>
        </w:rPr>
        <w:t>的</w:t>
      </w:r>
      <w:r>
        <w:rPr>
          <w:rFonts w:hint="eastAsia" w:ascii="宋体" w:hAnsi="宋体" w:eastAsia="宋体" w:cs="宋体"/>
          <w:sz w:val="24"/>
          <w:szCs w:val="18"/>
          <w:highlight w:val="none"/>
          <w:u w:val="single"/>
          <w:lang w:val="en-US" w:eastAsia="zh-CN"/>
        </w:rPr>
        <w:t>（项目名称）</w:t>
      </w:r>
      <w:r>
        <w:rPr>
          <w:rFonts w:hint="eastAsia" w:ascii="宋体" w:hAnsi="宋体" w:eastAsia="宋体" w:cs="宋体"/>
          <w:sz w:val="24"/>
          <w:szCs w:val="18"/>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5AD520C0">
      <w:pPr>
        <w:pStyle w:val="12"/>
        <w:keepNext w:val="0"/>
        <w:keepLines w:val="0"/>
        <w:pageBreakBefore w:val="0"/>
        <w:widowControl w:val="0"/>
        <w:numPr>
          <w:ilvl w:val="0"/>
          <w:numId w:val="0"/>
        </w:numPr>
        <w:tabs>
          <w:tab w:val="left" w:pos="1183"/>
          <w:tab w:val="left" w:pos="1484"/>
          <w:tab w:val="left" w:pos="4662"/>
          <w:tab w:val="left" w:pos="6903"/>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1、</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293CBCC7">
      <w:pPr>
        <w:pStyle w:val="12"/>
        <w:keepNext w:val="0"/>
        <w:keepLines w:val="0"/>
        <w:pageBreakBefore w:val="0"/>
        <w:widowControl w:val="0"/>
        <w:numPr>
          <w:ilvl w:val="0"/>
          <w:numId w:val="0"/>
        </w:numPr>
        <w:tabs>
          <w:tab w:val="left" w:pos="1165"/>
          <w:tab w:val="left" w:pos="1183"/>
          <w:tab w:val="left" w:pos="4362"/>
          <w:tab w:val="left" w:pos="6577"/>
        </w:tabs>
        <w:kinsoku/>
        <w:wordWrap/>
        <w:overflowPunct/>
        <w:topLinePunct w:val="0"/>
        <w:autoSpaceDE/>
        <w:autoSpaceDN/>
        <w:bidi w:val="0"/>
        <w:adjustRightInd/>
        <w:snapToGrid/>
        <w:spacing w:before="0" w:after="0" w:line="480" w:lineRule="exact"/>
        <w:ind w:right="169" w:rightChars="0" w:firstLine="480" w:firstLineChars="200"/>
        <w:jc w:val="left"/>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2、</w:t>
      </w:r>
      <w:r>
        <w:rPr>
          <w:rFonts w:hint="eastAsia" w:ascii="宋体" w:hAnsi="宋体" w:eastAsia="宋体" w:cs="宋体"/>
          <w:kern w:val="2"/>
          <w:sz w:val="24"/>
          <w:szCs w:val="18"/>
          <w:highlight w:val="none"/>
          <w:u w:val="single"/>
          <w:lang w:val="en-US" w:eastAsia="zh-CN" w:bidi="ar-SA"/>
        </w:rPr>
        <w:t>（标的名称）</w:t>
      </w:r>
      <w:r>
        <w:rPr>
          <w:rFonts w:hint="eastAsia" w:ascii="宋体" w:hAnsi="宋体" w:eastAsia="宋体" w:cs="宋体"/>
          <w:kern w:val="2"/>
          <w:sz w:val="24"/>
          <w:szCs w:val="18"/>
          <w:highlight w:val="none"/>
          <w:lang w:val="en-US" w:eastAsia="zh-CN" w:bidi="ar-SA"/>
        </w:rPr>
        <w:t>，属于</w:t>
      </w:r>
      <w:r>
        <w:rPr>
          <w:rFonts w:hint="eastAsia" w:ascii="宋体" w:hAnsi="宋体" w:eastAsia="宋体" w:cs="宋体"/>
          <w:kern w:val="2"/>
          <w:sz w:val="24"/>
          <w:szCs w:val="18"/>
          <w:highlight w:val="none"/>
          <w:u w:val="single"/>
          <w:lang w:val="en-US" w:eastAsia="zh-CN" w:bidi="ar-SA"/>
        </w:rPr>
        <w:t>（采购文件中明确的所属行业）</w:t>
      </w:r>
      <w:r>
        <w:rPr>
          <w:rFonts w:hint="eastAsia" w:ascii="宋体" w:hAnsi="宋体" w:eastAsia="宋体" w:cs="宋体"/>
          <w:kern w:val="2"/>
          <w:sz w:val="24"/>
          <w:szCs w:val="18"/>
          <w:highlight w:val="none"/>
          <w:lang w:val="en-US" w:eastAsia="zh-CN" w:bidi="ar-SA"/>
        </w:rPr>
        <w:t>；承建（承接）企业为</w:t>
      </w:r>
      <w:r>
        <w:rPr>
          <w:rFonts w:hint="eastAsia" w:ascii="宋体" w:hAnsi="宋体" w:eastAsia="宋体" w:cs="宋体"/>
          <w:kern w:val="2"/>
          <w:sz w:val="24"/>
          <w:szCs w:val="18"/>
          <w:highlight w:val="none"/>
          <w:u w:val="single"/>
          <w:lang w:val="en-US" w:eastAsia="zh-CN" w:bidi="ar-SA"/>
        </w:rPr>
        <w:t>（企业名称）</w:t>
      </w:r>
      <w:r>
        <w:rPr>
          <w:rFonts w:hint="eastAsia" w:ascii="宋体" w:hAnsi="宋体" w:eastAsia="宋体" w:cs="宋体"/>
          <w:kern w:val="2"/>
          <w:sz w:val="24"/>
          <w:szCs w:val="18"/>
          <w:highlight w:val="none"/>
          <w:lang w:val="en-US" w:eastAsia="zh-CN" w:bidi="ar-SA"/>
        </w:rPr>
        <w:t>，从业人员</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人，营业收入为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万元，资产总额为</w:t>
      </w:r>
      <w:r>
        <w:rPr>
          <w:rFonts w:hint="eastAsia" w:ascii="宋体" w:hAnsi="宋体" w:eastAsia="宋体" w:cs="宋体"/>
          <w:kern w:val="2"/>
          <w:sz w:val="24"/>
          <w:szCs w:val="18"/>
          <w:highlight w:val="none"/>
          <w:u w:val="single"/>
          <w:lang w:val="en-US" w:eastAsia="zh-CN" w:bidi="ar-SA"/>
        </w:rPr>
        <w:t xml:space="preserve">    </w:t>
      </w:r>
      <w:r>
        <w:rPr>
          <w:rFonts w:hint="eastAsia" w:ascii="宋体" w:hAnsi="宋体" w:eastAsia="宋体" w:cs="宋体"/>
          <w:kern w:val="2"/>
          <w:sz w:val="24"/>
          <w:szCs w:val="18"/>
          <w:highlight w:val="none"/>
          <w:lang w:val="en-US" w:eastAsia="zh-CN" w:bidi="ar-SA"/>
        </w:rPr>
        <w:t>万元，属于</w:t>
      </w:r>
      <w:r>
        <w:rPr>
          <w:rFonts w:hint="eastAsia" w:ascii="宋体" w:hAnsi="宋体" w:eastAsia="宋体" w:cs="宋体"/>
          <w:kern w:val="2"/>
          <w:sz w:val="24"/>
          <w:szCs w:val="18"/>
          <w:highlight w:val="none"/>
          <w:u w:val="single"/>
          <w:lang w:val="en-US" w:eastAsia="zh-CN" w:bidi="ar-SA"/>
        </w:rPr>
        <w:t>（中型企业、小型企业、微型企业）</w:t>
      </w:r>
      <w:r>
        <w:rPr>
          <w:rFonts w:hint="eastAsia" w:ascii="宋体" w:hAnsi="宋体" w:eastAsia="宋体" w:cs="宋体"/>
          <w:kern w:val="2"/>
          <w:sz w:val="24"/>
          <w:szCs w:val="18"/>
          <w:highlight w:val="none"/>
          <w:lang w:val="en-US" w:eastAsia="zh-CN" w:bidi="ar-SA"/>
        </w:rPr>
        <w:t>；</w:t>
      </w:r>
    </w:p>
    <w:p w14:paraId="79E6EC5D">
      <w:pPr>
        <w:pStyle w:val="2"/>
        <w:keepNext w:val="0"/>
        <w:keepLines w:val="0"/>
        <w:pageBreakBefore w:val="0"/>
        <w:widowControl w:val="0"/>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w:t>
      </w:r>
    </w:p>
    <w:p w14:paraId="6ED2F487">
      <w:pPr>
        <w:pStyle w:val="2"/>
        <w:keepNext w:val="0"/>
        <w:keepLines w:val="0"/>
        <w:pageBreakBefore w:val="0"/>
        <w:widowControl w:val="0"/>
        <w:kinsoku/>
        <w:wordWrap/>
        <w:overflowPunct/>
        <w:topLinePunct w:val="0"/>
        <w:autoSpaceDE/>
        <w:autoSpaceDN/>
        <w:bidi w:val="0"/>
        <w:adjustRightInd/>
        <w:snapToGrid/>
        <w:spacing w:before="105" w:line="480" w:lineRule="exact"/>
        <w:ind w:right="417" w:firstLine="480" w:firstLineChars="200"/>
        <w:jc w:val="both"/>
        <w:textAlignment w:val="auto"/>
        <w:rPr>
          <w:rFonts w:hint="eastAsia" w:ascii="宋体" w:hAnsi="宋体" w:eastAsia="宋体" w:cs="宋体"/>
          <w:kern w:val="2"/>
          <w:sz w:val="24"/>
          <w:szCs w:val="18"/>
          <w:highlight w:val="none"/>
          <w:lang w:val="en-US" w:eastAsia="zh-CN" w:bidi="ar-SA"/>
        </w:rPr>
      </w:pPr>
      <w:r>
        <w:rPr>
          <w:rFonts w:hint="eastAsia" w:ascii="宋体" w:hAnsi="宋体" w:eastAsia="宋体" w:cs="宋体"/>
          <w:kern w:val="2"/>
          <w:sz w:val="24"/>
          <w:szCs w:val="18"/>
          <w:highlight w:val="none"/>
          <w:lang w:val="en-US" w:eastAsia="zh-CN" w:bidi="ar-SA"/>
        </w:rPr>
        <w:t>以上企业，不属于大企业的分支机构，不存在控股股东为大企业的情形，也不存在与大企业的负责人为同一人的情形。</w:t>
      </w:r>
    </w:p>
    <w:p w14:paraId="42DF7FC3">
      <w:pPr>
        <w:pStyle w:val="2"/>
        <w:keepNext w:val="0"/>
        <w:keepLines w:val="0"/>
        <w:pageBreakBefore w:val="0"/>
        <w:widowControl w:val="0"/>
        <w:kinsoku/>
        <w:wordWrap/>
        <w:overflowPunct/>
        <w:topLinePunct w:val="0"/>
        <w:autoSpaceDE/>
        <w:autoSpaceDN/>
        <w:bidi w:val="0"/>
        <w:adjustRightInd/>
        <w:snapToGrid/>
        <w:spacing w:line="480" w:lineRule="exact"/>
        <w:ind w:right="372" w:firstLine="480" w:firstLineChars="200"/>
        <w:textAlignment w:val="auto"/>
        <w:rPr>
          <w:highlight w:val="none"/>
        </w:rPr>
      </w:pPr>
      <w:r>
        <w:rPr>
          <w:rFonts w:hint="eastAsia" w:ascii="宋体" w:hAnsi="宋体" w:eastAsia="宋体" w:cs="宋体"/>
          <w:kern w:val="2"/>
          <w:sz w:val="24"/>
          <w:szCs w:val="18"/>
          <w:highlight w:val="none"/>
          <w:lang w:val="en-US" w:eastAsia="zh-CN" w:bidi="ar-SA"/>
        </w:rPr>
        <w:t>本企业对上述声明内容的真实性负责。如有虚假，将依法承担相应责任。</w:t>
      </w:r>
    </w:p>
    <w:p w14:paraId="03393DCA">
      <w:pPr>
        <w:keepNext w:val="0"/>
        <w:keepLines w:val="0"/>
        <w:pageBreakBefore w:val="0"/>
        <w:widowControl w:val="0"/>
        <w:tabs>
          <w:tab w:val="left" w:pos="465"/>
          <w:tab w:val="left" w:pos="780"/>
        </w:tabs>
        <w:kinsoku/>
        <w:wordWrap/>
        <w:overflowPunct/>
        <w:autoSpaceDE/>
        <w:autoSpaceDN/>
        <w:bidi w:val="0"/>
        <w:adjustRightInd/>
        <w:snapToGrid/>
        <w:spacing w:line="480" w:lineRule="exact"/>
        <w:ind w:firstLine="480" w:firstLineChars="200"/>
        <w:textAlignment w:val="auto"/>
        <w:rPr>
          <w:rFonts w:hint="eastAsia" w:ascii="宋体" w:hAnsi="宋体" w:eastAsia="宋体"/>
          <w:sz w:val="24"/>
          <w:highlight w:val="none"/>
          <w:lang w:eastAsia="zh-CN"/>
        </w:rPr>
      </w:pPr>
    </w:p>
    <w:p w14:paraId="08F854F4">
      <w:pPr>
        <w:pStyle w:val="7"/>
        <w:keepNext w:val="0"/>
        <w:keepLines w:val="0"/>
        <w:pageBreakBefore w:val="0"/>
        <w:widowControl w:val="0"/>
        <w:kinsoku/>
        <w:wordWrap/>
        <w:overflowPunct/>
        <w:autoSpaceDE/>
        <w:autoSpaceDN/>
        <w:bidi w:val="0"/>
        <w:adjustRightInd/>
        <w:snapToGrid/>
        <w:spacing w:line="480" w:lineRule="exact"/>
        <w:textAlignment w:val="auto"/>
        <w:rPr>
          <w:rFonts w:hint="eastAsia" w:ascii="宋体" w:hAnsi="宋体" w:eastAsia="宋体"/>
          <w:sz w:val="24"/>
          <w:highlight w:val="none"/>
          <w:lang w:eastAsia="zh-CN"/>
        </w:rPr>
      </w:pPr>
    </w:p>
    <w:p w14:paraId="47B8997D">
      <w:pPr>
        <w:pStyle w:val="6"/>
        <w:rPr>
          <w:rFonts w:hint="eastAsia"/>
          <w:lang w:eastAsia="zh-CN"/>
        </w:rPr>
      </w:pPr>
    </w:p>
    <w:p w14:paraId="50C6A300">
      <w:pPr>
        <w:keepNext w:val="0"/>
        <w:keepLines w:val="0"/>
        <w:pageBreakBefore w:val="0"/>
        <w:widowControl w:val="0"/>
        <w:tabs>
          <w:tab w:val="left" w:pos="465"/>
          <w:tab w:val="left" w:pos="780"/>
        </w:tabs>
        <w:kinsoku/>
        <w:wordWrap/>
        <w:overflowPunct/>
        <w:autoSpaceDE/>
        <w:autoSpaceDN/>
        <w:bidi w:val="0"/>
        <w:adjustRightInd/>
        <w:snapToGrid/>
        <w:spacing w:line="480" w:lineRule="exact"/>
        <w:jc w:val="center"/>
        <w:textAlignment w:val="auto"/>
        <w:rPr>
          <w:rFonts w:hint="eastAsia" w:ascii="宋体" w:hAnsi="宋体"/>
          <w:sz w:val="24"/>
          <w:highlight w:val="none"/>
        </w:rPr>
      </w:pPr>
      <w:r>
        <w:rPr>
          <w:rFonts w:hint="eastAsia" w:ascii="宋体" w:hAnsi="宋体" w:eastAsia="宋体"/>
          <w:sz w:val="24"/>
          <w:szCs w:val="24"/>
          <w:highlight w:val="none"/>
          <w:lang w:val="en-US" w:eastAsia="zh-CN"/>
        </w:rPr>
        <w:t xml:space="preserve">                      </w:t>
      </w:r>
      <w:r>
        <w:rPr>
          <w:rFonts w:hint="eastAsia" w:ascii="宋体" w:hAnsi="宋体"/>
          <w:sz w:val="24"/>
          <w:szCs w:val="24"/>
          <w:highlight w:val="none"/>
          <w:lang w:val="en-US" w:eastAsia="zh-CN"/>
        </w:rPr>
        <w:t xml:space="preserve">    </w:t>
      </w:r>
      <w:r>
        <w:rPr>
          <w:rFonts w:hint="eastAsia" w:ascii="宋体" w:hAnsi="宋体" w:eastAsia="宋体"/>
          <w:sz w:val="24"/>
          <w:szCs w:val="24"/>
          <w:highlight w:val="none"/>
          <w:lang w:val="en-US" w:eastAsia="zh-CN"/>
        </w:rPr>
        <w:t>企业名称（盖章）：</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p w14:paraId="1C3E7EB0">
      <w:pPr>
        <w:keepNext w:val="0"/>
        <w:keepLines w:val="0"/>
        <w:pageBreakBefore w:val="0"/>
        <w:widowControl w:val="0"/>
        <w:kinsoku/>
        <w:wordWrap/>
        <w:overflowPunct/>
        <w:topLinePunct/>
        <w:autoSpaceDE/>
        <w:autoSpaceDN/>
        <w:bidi w:val="0"/>
        <w:adjustRightInd/>
        <w:snapToGrid/>
        <w:spacing w:line="480" w:lineRule="exact"/>
        <w:ind w:firstLine="4080" w:firstLineChars="1700"/>
        <w:textAlignment w:val="auto"/>
      </w:pPr>
      <w:r>
        <w:rPr>
          <w:rFonts w:hint="eastAsia" w:ascii="宋体" w:hAnsi="宋体"/>
          <w:sz w:val="24"/>
          <w:highlight w:val="none"/>
        </w:rPr>
        <w:t>日期：</w:t>
      </w:r>
      <w:r>
        <w:rPr>
          <w:rFonts w:hint="eastAsia" w:ascii="宋体" w:hAnsi="宋体" w:eastAsia="宋体"/>
          <w:sz w:val="24"/>
          <w:szCs w:val="24"/>
          <w:highlight w:val="none"/>
          <w:u w:val="single"/>
          <w:lang w:val="en-US" w:eastAsia="zh-CN"/>
        </w:rPr>
        <w:t xml:space="preserve">                        </w:t>
      </w:r>
      <w:r>
        <w:rPr>
          <w:rFonts w:hint="eastAsia" w:ascii="宋体" w:hAnsi="宋体" w:eastAsia="宋体"/>
          <w:color w:val="FFFFFF"/>
          <w:sz w:val="24"/>
          <w:szCs w:val="24"/>
          <w:highlight w:val="none"/>
          <w:u w:val="single"/>
          <w:lang w:val="en-US" w:eastAsia="zh-CN"/>
        </w:rPr>
        <w:t>。</w:t>
      </w: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366978AF"/>
    <w:rsid w:val="05117013"/>
    <w:rsid w:val="066B5D0D"/>
    <w:rsid w:val="07344595"/>
    <w:rsid w:val="0DAF4E30"/>
    <w:rsid w:val="0DF51FA4"/>
    <w:rsid w:val="1054011A"/>
    <w:rsid w:val="119A56B6"/>
    <w:rsid w:val="21262AC3"/>
    <w:rsid w:val="212F35D3"/>
    <w:rsid w:val="216A0884"/>
    <w:rsid w:val="22356D36"/>
    <w:rsid w:val="22AE6F25"/>
    <w:rsid w:val="279D58CC"/>
    <w:rsid w:val="294C32E2"/>
    <w:rsid w:val="2B7E34FB"/>
    <w:rsid w:val="337A7511"/>
    <w:rsid w:val="346627AD"/>
    <w:rsid w:val="366978AF"/>
    <w:rsid w:val="37305FF2"/>
    <w:rsid w:val="37F0752F"/>
    <w:rsid w:val="3E970590"/>
    <w:rsid w:val="47452C8D"/>
    <w:rsid w:val="4C104A9E"/>
    <w:rsid w:val="4C7B6967"/>
    <w:rsid w:val="4D0530AF"/>
    <w:rsid w:val="4DC76F6F"/>
    <w:rsid w:val="4E6A1991"/>
    <w:rsid w:val="4F711F5F"/>
    <w:rsid w:val="52D92680"/>
    <w:rsid w:val="597502DD"/>
    <w:rsid w:val="5A5904AF"/>
    <w:rsid w:val="64FE25AD"/>
    <w:rsid w:val="6DBD3434"/>
    <w:rsid w:val="7056777B"/>
    <w:rsid w:val="760449A5"/>
    <w:rsid w:val="7A707A80"/>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qFormat/>
    <w:uiPriority w:val="99"/>
    <w:pPr>
      <w:keepNext/>
      <w:keepLines/>
      <w:spacing w:line="413" w:lineRule="auto"/>
      <w:jc w:val="center"/>
      <w:outlineLvl w:val="1"/>
    </w:pPr>
    <w:rPr>
      <w:rFonts w:ascii="Arial" w:hAnsi="Arial"/>
      <w:b/>
      <w:sz w:val="28"/>
    </w:rPr>
  </w:style>
  <w:style w:type="character" w:default="1" w:styleId="10">
    <w:name w:val="Default Paragraph Font"/>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sz w:val="28"/>
    </w:rPr>
  </w:style>
  <w:style w:type="paragraph" w:styleId="4">
    <w:name w:val="Normal Indent"/>
    <w:basedOn w:val="1"/>
    <w:qFormat/>
    <w:uiPriority w:val="99"/>
    <w:pPr>
      <w:ind w:firstLine="420"/>
    </w:pPr>
    <w:rPr>
      <w:szCs w:val="20"/>
    </w:rPr>
  </w:style>
  <w:style w:type="paragraph" w:styleId="5">
    <w:name w:val="Body Text Indent"/>
    <w:basedOn w:val="1"/>
    <w:next w:val="1"/>
    <w:qFormat/>
    <w:uiPriority w:val="0"/>
    <w:pPr>
      <w:spacing w:after="120"/>
      <w:ind w:left="420"/>
    </w:pPr>
    <w:rPr>
      <w:kern w:val="1"/>
    </w:rPr>
  </w:style>
  <w:style w:type="paragraph" w:styleId="6">
    <w:name w:val="toc 2"/>
    <w:basedOn w:val="1"/>
    <w:next w:val="1"/>
    <w:autoRedefine/>
    <w:qFormat/>
    <w:uiPriority w:val="39"/>
    <w:pPr>
      <w:ind w:left="420" w:leftChars="200"/>
    </w:pPr>
  </w:style>
  <w:style w:type="paragraph" w:styleId="7">
    <w:name w:val="Body Text First Indent 2"/>
    <w:basedOn w:val="5"/>
    <w:next w:val="6"/>
    <w:autoRedefine/>
    <w:qFormat/>
    <w:uiPriority w:val="0"/>
    <w:pPr>
      <w:ind w:firstLine="420" w:firstLineChars="200"/>
    </w:pPr>
  </w:style>
  <w:style w:type="table" w:styleId="9">
    <w:name w:val="Table Grid"/>
    <w:basedOn w:val="8"/>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2">
    <w:name w:val="List Paragraph"/>
    <w:basedOn w:val="1"/>
    <w:autoRedefine/>
    <w:unhideWhenUsed/>
    <w:qFormat/>
    <w:uiPriority w:val="99"/>
    <w:pPr>
      <w:ind w:firstLine="420" w:firstLineChars="200"/>
    </w:p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3219</Words>
  <Characters>3314</Characters>
  <Lines>0</Lines>
  <Paragraphs>0</Paragraphs>
  <TotalTime>4</TotalTime>
  <ScaleCrop>false</ScaleCrop>
  <LinksUpToDate>false</LinksUpToDate>
  <CharactersWithSpaces>4520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宇智波的少年</cp:lastModifiedBy>
  <dcterms:modified xsi:type="dcterms:W3CDTF">2025-11-04T08:51:09Z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440A8BA5E5CF4120A77FEA7E6BA6D232</vt:lpwstr>
  </property>
  <property fmtid="{D5CDD505-2E9C-101B-9397-08002B2CF9AE}" pid="4" name="KSOTemplateDocerSaveRecord">
    <vt:lpwstr>eyJoZGlkIjoiMTkxMzg4NDg0M2UyNjhlYTM0NzVjNTE3MzUzMTc0MjkiLCJ1c2VySWQiOiI0NjIwNzQwMTkifQ==</vt:lpwstr>
  </property>
</Properties>
</file>