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A755E">
      <w:pPr>
        <w:pStyle w:val="5"/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响应方案</w:t>
      </w:r>
    </w:p>
    <w:p w14:paraId="11FFB8FA">
      <w:pPr>
        <w:spacing w:line="500" w:lineRule="exact"/>
        <w:ind w:firstLine="480" w:firstLineChars="200"/>
        <w:rPr>
          <w:rFonts w:ascii="宋体" w:hAnsi="宋体" w:cs="宋体"/>
          <w:bCs/>
          <w:szCs w:val="24"/>
        </w:rPr>
      </w:pPr>
      <w:r>
        <w:rPr>
          <w:rFonts w:hint="eastAsia" w:ascii="宋体" w:hAnsi="宋体" w:cs="宋体"/>
          <w:bCs/>
          <w:szCs w:val="24"/>
        </w:rPr>
        <w:t>参照磋商文件《评审办法》各条款的要求，结合《磋商内容及采购要求》编制技术服务方案。</w:t>
      </w:r>
    </w:p>
    <w:p w14:paraId="1A680A51">
      <w:pPr>
        <w:tabs>
          <w:tab w:val="right" w:pos="9070"/>
        </w:tabs>
        <w:spacing w:line="500" w:lineRule="exact"/>
        <w:outlineLvl w:val="2"/>
        <w:rPr>
          <w:rFonts w:ascii="宋体" w:hAnsi="宋体" w:cs="宋体"/>
          <w:szCs w:val="24"/>
        </w:rPr>
      </w:pPr>
    </w:p>
    <w:p w14:paraId="718A2CC7">
      <w:pPr>
        <w:tabs>
          <w:tab w:val="right" w:pos="9070"/>
        </w:tabs>
        <w:spacing w:line="500" w:lineRule="exact"/>
        <w:outlineLvl w:val="2"/>
        <w:rPr>
          <w:rFonts w:ascii="宋体" w:hAnsi="宋体" w:cs="宋体"/>
          <w:szCs w:val="24"/>
        </w:rPr>
      </w:pPr>
    </w:p>
    <w:p w14:paraId="5CE4C73A">
      <w:pPr>
        <w:tabs>
          <w:tab w:val="right" w:pos="9070"/>
        </w:tabs>
        <w:spacing w:line="500" w:lineRule="exact"/>
        <w:outlineLvl w:val="2"/>
        <w:rPr>
          <w:rFonts w:ascii="宋体" w:hAnsi="宋体" w:cs="宋体"/>
          <w:szCs w:val="24"/>
        </w:rPr>
      </w:pPr>
    </w:p>
    <w:p w14:paraId="28019FC6">
      <w:pPr>
        <w:pStyle w:val="5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/>
          <w:lang w:val="en-US" w:eastAsia="zh-CN"/>
        </w:rPr>
        <w:t>二、</w:t>
      </w:r>
      <w:r>
        <w:rPr>
          <w:rFonts w:hint="eastAsia" w:ascii="宋体" w:hAnsi="宋体" w:cs="宋体"/>
          <w:b/>
          <w:kern w:val="0"/>
          <w:sz w:val="30"/>
          <w:szCs w:val="30"/>
        </w:rPr>
        <w:t>磋商保证金交纳凭证</w:t>
      </w:r>
    </w:p>
    <w:p w14:paraId="615B2B18">
      <w:pPr>
        <w:ind w:firstLine="480" w:firstLineChars="200"/>
        <w:rPr>
          <w:rFonts w:ascii="宋体" w:hAnsi="宋体" w:cs="宋体"/>
        </w:rPr>
      </w:pPr>
      <w:bookmarkStart w:id="0" w:name="_Toc31082"/>
    </w:p>
    <w:p w14:paraId="01913275">
      <w:pPr>
        <w:spacing w:line="360" w:lineRule="auto"/>
        <w:ind w:left="240" w:leftChars="100" w:firstLine="480" w:firstLineChars="200"/>
        <w:rPr>
          <w:rFonts w:ascii="宋体" w:hAnsi="宋体" w:cs="宋体"/>
          <w:szCs w:val="24"/>
        </w:rPr>
      </w:pPr>
      <w:bookmarkStart w:id="1" w:name="_Hlk192501298"/>
      <w:r>
        <w:rPr>
          <w:rFonts w:hint="eastAsia" w:ascii="宋体" w:hAnsi="宋体" w:cs="宋体"/>
          <w:szCs w:val="24"/>
        </w:rPr>
        <w:t>保证金以转账形式缴纳的需提供转账凭证，保证金以纸质保函方式交纳的，提供保函原件扫描件并加盖供应商公章。</w:t>
      </w:r>
      <w:bookmarkEnd w:id="0"/>
    </w:p>
    <w:bookmarkEnd w:id="1"/>
    <w:p w14:paraId="0B89A1BC">
      <w:pPr>
        <w:pStyle w:val="5"/>
        <w:rPr>
          <w:rFonts w:ascii="宋体" w:hAnsi="宋体" w:cs="宋体"/>
          <w:szCs w:val="24"/>
        </w:rPr>
      </w:pPr>
    </w:p>
    <w:p w14:paraId="2B47EC32">
      <w:pPr>
        <w:tabs>
          <w:tab w:val="right" w:pos="9070"/>
        </w:tabs>
        <w:spacing w:line="500" w:lineRule="exact"/>
        <w:outlineLvl w:val="2"/>
        <w:rPr>
          <w:rFonts w:ascii="宋体" w:hAnsi="宋体" w:cs="宋体"/>
          <w:szCs w:val="24"/>
        </w:rPr>
      </w:pPr>
    </w:p>
    <w:p w14:paraId="013D0313">
      <w:pPr>
        <w:tabs>
          <w:tab w:val="right" w:pos="9070"/>
        </w:tabs>
        <w:spacing w:line="500" w:lineRule="exact"/>
        <w:outlineLvl w:val="2"/>
        <w:rPr>
          <w:rFonts w:ascii="宋体" w:hAnsi="宋体" w:cs="宋体"/>
          <w:szCs w:val="24"/>
        </w:rPr>
      </w:pPr>
    </w:p>
    <w:p w14:paraId="1C0BBC60">
      <w:pPr>
        <w:tabs>
          <w:tab w:val="right" w:pos="9070"/>
        </w:tabs>
        <w:spacing w:line="500" w:lineRule="exact"/>
        <w:outlineLvl w:val="2"/>
        <w:rPr>
          <w:rFonts w:ascii="宋体" w:hAnsi="宋体" w:cs="宋体"/>
          <w:szCs w:val="24"/>
        </w:rPr>
      </w:pPr>
    </w:p>
    <w:p w14:paraId="094662BB">
      <w:pPr>
        <w:pStyle w:val="5"/>
        <w:rPr>
          <w:rFonts w:hint="eastAsia"/>
          <w:lang w:val="en-US" w:eastAsia="zh-CN"/>
        </w:rPr>
      </w:pPr>
      <w:bookmarkStart w:id="2" w:name="_Toc11422"/>
      <w:r>
        <w:rPr>
          <w:rFonts w:hint="eastAsia"/>
          <w:lang w:val="en-US" w:eastAsia="zh-CN"/>
        </w:rPr>
        <w:t>三、</w:t>
      </w:r>
      <w:bookmarkEnd w:id="2"/>
      <w:bookmarkStart w:id="3" w:name="_Toc30897"/>
      <w:bookmarkStart w:id="4" w:name="_Toc11731"/>
      <w:bookmarkStart w:id="5" w:name="_Toc5473"/>
      <w:bookmarkStart w:id="6" w:name="_Toc26047"/>
      <w:r>
        <w:rPr>
          <w:rFonts w:hint="eastAsia"/>
          <w:lang w:val="en-US" w:eastAsia="zh-CN"/>
        </w:rPr>
        <w:t>参考样表</w:t>
      </w:r>
      <w:bookmarkEnd w:id="3"/>
      <w:bookmarkEnd w:id="4"/>
      <w:bookmarkEnd w:id="5"/>
      <w:bookmarkEnd w:id="6"/>
    </w:p>
    <w:p w14:paraId="6C4647B8">
      <w:pPr>
        <w:spacing w:line="360" w:lineRule="auto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（一）业绩合同样表（仅供参考）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70A0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5F3A48FD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5A0F0885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采购单位名称</w:t>
            </w:r>
          </w:p>
        </w:tc>
        <w:tc>
          <w:tcPr>
            <w:tcW w:w="1701" w:type="dxa"/>
            <w:vAlign w:val="center"/>
          </w:tcPr>
          <w:p w14:paraId="0DC6C4C4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合同名称</w:t>
            </w:r>
          </w:p>
        </w:tc>
        <w:tc>
          <w:tcPr>
            <w:tcW w:w="2557" w:type="dxa"/>
            <w:vAlign w:val="center"/>
          </w:tcPr>
          <w:p w14:paraId="1D773CA4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合同起止时间</w:t>
            </w:r>
          </w:p>
        </w:tc>
        <w:tc>
          <w:tcPr>
            <w:tcW w:w="1984" w:type="dxa"/>
            <w:vAlign w:val="center"/>
          </w:tcPr>
          <w:p w14:paraId="025E243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合同金额（万元）</w:t>
            </w:r>
          </w:p>
        </w:tc>
      </w:tr>
      <w:tr w14:paraId="7711D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483191D4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30B46063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E27ECC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162720DE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624A66F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40CA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03489F32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……</w:t>
            </w:r>
          </w:p>
        </w:tc>
        <w:tc>
          <w:tcPr>
            <w:tcW w:w="1736" w:type="dxa"/>
            <w:vAlign w:val="center"/>
          </w:tcPr>
          <w:p w14:paraId="140FEAE7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B35A11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189306DC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7AE0BD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3B3D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vAlign w:val="center"/>
          </w:tcPr>
          <w:p w14:paraId="43D8153F">
            <w:pPr>
              <w:spacing w:line="440" w:lineRule="exact"/>
              <w:jc w:val="lef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数量合计（个）</w:t>
            </w:r>
            <w:r>
              <w:rPr>
                <w:rFonts w:hint="eastAsia" w:ascii="宋体" w:hAnsi="宋体" w:cs="宋体"/>
                <w:szCs w:val="24"/>
              </w:rPr>
              <w:t>：</w:t>
            </w:r>
          </w:p>
        </w:tc>
      </w:tr>
    </w:tbl>
    <w:p w14:paraId="366A4722">
      <w:pPr>
        <w:tabs>
          <w:tab w:val="right" w:pos="9070"/>
        </w:tabs>
        <w:snapToGrid w:val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b/>
          <w:bCs/>
          <w:szCs w:val="24"/>
        </w:rPr>
        <w:t>（二）项目团队样表（仅供参考）</w:t>
      </w:r>
    </w:p>
    <w:p w14:paraId="2637BD44">
      <w:pPr>
        <w:tabs>
          <w:tab w:val="right" w:pos="9070"/>
        </w:tabs>
        <w:spacing w:line="500" w:lineRule="exact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1、项目团队情况概述</w:t>
      </w:r>
    </w:p>
    <w:p w14:paraId="4364B258">
      <w:pPr>
        <w:tabs>
          <w:tab w:val="right" w:pos="9070"/>
        </w:tabs>
        <w:spacing w:line="500" w:lineRule="exact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概述内容包括但不限于为本项目提供服务的团队整体情况、团队负责人、联系人基本情况、背景、能力介绍等，具体内容自行编制。</w:t>
      </w:r>
    </w:p>
    <w:p w14:paraId="091AAF3E">
      <w:pPr>
        <w:tabs>
          <w:tab w:val="right" w:pos="9070"/>
        </w:tabs>
        <w:spacing w:line="500" w:lineRule="exact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2、项目团队人员清单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1E355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FC185C2">
            <w:pPr>
              <w:tabs>
                <w:tab w:val="right" w:pos="9070"/>
              </w:tabs>
              <w:spacing w:line="500" w:lineRule="exac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1、项目负责人（拟派项目总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cs="宋体"/>
                <w:szCs w:val="24"/>
              </w:rPr>
              <w:t>）</w:t>
            </w:r>
          </w:p>
        </w:tc>
      </w:tr>
      <w:tr w14:paraId="22C2E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A5A45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2861230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6C747E7F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4C25BDC8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5EEE84EF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7F6EB883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55A964D0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5E8D56B4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6F441ABE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3CBF4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22B64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A77536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EC65E9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B28BDF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650BD1F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1183D87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0A1402E2">
            <w:pPr>
              <w:rPr>
                <w:rFonts w:ascii="宋体" w:hAnsi="宋体" w:cs="宋体"/>
                <w:szCs w:val="24"/>
              </w:rPr>
            </w:pPr>
          </w:p>
        </w:tc>
      </w:tr>
      <w:tr w14:paraId="66BE2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3BAD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9F2BD0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04A1B2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06011CD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73BCEE6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3212AE0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1AAF679">
            <w:pPr>
              <w:rPr>
                <w:rFonts w:ascii="宋体" w:hAnsi="宋体" w:cs="宋体"/>
                <w:szCs w:val="24"/>
              </w:rPr>
            </w:pPr>
          </w:p>
        </w:tc>
      </w:tr>
      <w:tr w14:paraId="49128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12E32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4A0D2E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8C837FF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418F51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7C7E9FA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20BFF46F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F10F84C">
            <w:pPr>
              <w:rPr>
                <w:rFonts w:ascii="宋体" w:hAnsi="宋体" w:cs="宋体"/>
                <w:szCs w:val="24"/>
              </w:rPr>
            </w:pPr>
          </w:p>
        </w:tc>
      </w:tr>
      <w:tr w14:paraId="52B0C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607C22A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2、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szCs w:val="24"/>
              </w:rPr>
              <w:t>人员</w:t>
            </w:r>
          </w:p>
        </w:tc>
      </w:tr>
      <w:tr w14:paraId="313C8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CDBA76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C772A11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7295A8E9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727DF192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64A962DA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514225ED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71B5E20A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9AD9DE1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448EB181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486A9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81C19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EEDBE8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1B37C9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3DBF792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596E3B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8ABDA6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3E73861">
            <w:pPr>
              <w:rPr>
                <w:rFonts w:ascii="宋体" w:hAnsi="宋体" w:cs="宋体"/>
                <w:szCs w:val="24"/>
              </w:rPr>
            </w:pPr>
          </w:p>
        </w:tc>
      </w:tr>
      <w:tr w14:paraId="5941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511B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DC5F3A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E21E4E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055830F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235B378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7D6E91B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5D9A2A8">
            <w:pPr>
              <w:rPr>
                <w:rFonts w:ascii="宋体" w:hAnsi="宋体" w:cs="宋体"/>
                <w:szCs w:val="24"/>
              </w:rPr>
            </w:pPr>
          </w:p>
        </w:tc>
      </w:tr>
      <w:tr w14:paraId="178E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9FEA4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9EB909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D15DE4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AFDD85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2762179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792FD17F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A84E694">
            <w:pPr>
              <w:rPr>
                <w:rFonts w:ascii="宋体" w:hAnsi="宋体" w:cs="宋体"/>
                <w:szCs w:val="24"/>
              </w:rPr>
            </w:pPr>
          </w:p>
        </w:tc>
      </w:tr>
      <w:tr w14:paraId="77FA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419AC76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3、其他人员</w:t>
            </w:r>
          </w:p>
        </w:tc>
      </w:tr>
      <w:tr w14:paraId="5E7C7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C98070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D512CB7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E2D5521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C2794FF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581" w:type="dxa"/>
            <w:vAlign w:val="center"/>
          </w:tcPr>
          <w:p w14:paraId="158BFBD1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36483A19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0BE99B44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BF62C70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4E138906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0475A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0DF93F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B1FE20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112F9904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6A0DD9D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306AC71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B64FA8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BECBF5A">
            <w:pPr>
              <w:rPr>
                <w:rFonts w:ascii="宋体" w:hAnsi="宋体" w:cs="宋体"/>
                <w:szCs w:val="24"/>
              </w:rPr>
            </w:pPr>
          </w:p>
        </w:tc>
      </w:tr>
      <w:tr w14:paraId="709D9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0AC7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6AA467C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402F343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6DF3B8F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3A0AB28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77052F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B2AB63A">
            <w:pPr>
              <w:rPr>
                <w:rFonts w:ascii="宋体" w:hAnsi="宋体" w:cs="宋体"/>
                <w:szCs w:val="24"/>
              </w:rPr>
            </w:pPr>
          </w:p>
        </w:tc>
      </w:tr>
      <w:tr w14:paraId="3430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D96A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F1A745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4EE135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C697D8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360153FF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6C00411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0CD0470">
            <w:pPr>
              <w:rPr>
                <w:rFonts w:ascii="宋体" w:hAnsi="宋体" w:cs="宋体"/>
                <w:szCs w:val="24"/>
              </w:rPr>
            </w:pPr>
          </w:p>
        </w:tc>
      </w:tr>
      <w:tr w14:paraId="6AF2F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35417AAE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C0C3250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表格空间不足时请自行扩展。</w:t>
            </w:r>
          </w:p>
        </w:tc>
      </w:tr>
    </w:tbl>
    <w:p w14:paraId="166AD389">
      <w:pPr>
        <w:pStyle w:val="8"/>
        <w:spacing w:line="500" w:lineRule="exact"/>
        <w:jc w:val="both"/>
        <w:outlineLvl w:val="2"/>
        <w:rPr>
          <w:rFonts w:hint="eastAsia" w:ascii="宋体" w:hAnsi="宋体" w:eastAsia="宋体" w:cs="宋体"/>
          <w:b/>
          <w:bCs/>
          <w:kern w:val="2"/>
          <w:sz w:val="28"/>
          <w:lang w:val="en-US" w:eastAsia="zh-CN" w:bidi="ar-SA"/>
        </w:rPr>
      </w:pPr>
      <w:bookmarkStart w:id="7" w:name="_Toc7734"/>
      <w:bookmarkStart w:id="8" w:name="_Toc520"/>
      <w:bookmarkStart w:id="9" w:name="_Toc17723"/>
      <w:bookmarkStart w:id="10" w:name="_Toc29023_WPSOffice_Level2"/>
      <w:bookmarkStart w:id="11" w:name="_Toc2281"/>
      <w:bookmarkStart w:id="12" w:name="_Toc31952"/>
      <w:bookmarkStart w:id="13" w:name="_Toc13036"/>
    </w:p>
    <w:p w14:paraId="7D965E13">
      <w:pPr>
        <w:pStyle w:val="8"/>
        <w:spacing w:line="500" w:lineRule="exact"/>
        <w:jc w:val="both"/>
        <w:outlineLvl w:val="2"/>
        <w:rPr>
          <w:rFonts w:hint="eastAsia" w:ascii="宋体" w:hAnsi="宋体" w:eastAsia="宋体" w:cs="宋体"/>
          <w:b/>
          <w:bCs/>
          <w:kern w:val="2"/>
          <w:sz w:val="28"/>
          <w:lang w:val="en-US" w:eastAsia="zh-CN" w:bidi="ar-SA"/>
        </w:rPr>
      </w:pPr>
    </w:p>
    <w:p w14:paraId="06EF55AC">
      <w:pPr>
        <w:pStyle w:val="8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lang w:val="en-US" w:eastAsia="zh-CN" w:bidi="ar-SA"/>
        </w:rPr>
        <w:t>四、供应商认为有利于成交的其他情况说明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25A99982">
      <w:bookmarkStart w:id="14" w:name="_GoBack"/>
      <w:bookmarkEnd w:id="1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17DB0"/>
    <w:rsid w:val="044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kinsoku w:val="0"/>
      <w:autoSpaceDE w:val="0"/>
      <w:autoSpaceDN w:val="0"/>
      <w:adjustRightInd w:val="0"/>
      <w:snapToGrid w:val="0"/>
      <w:jc w:val="center"/>
      <w:textAlignment w:val="baseline"/>
      <w:outlineLvl w:val="1"/>
    </w:pPr>
    <w:rPr>
      <w:rFonts w:ascii="宋体" w:hAnsi="宋体" w:cs="宋体"/>
      <w:b/>
      <w:bCs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ind w:firstLine="420"/>
    </w:pPr>
  </w:style>
  <w:style w:type="paragraph" w:customStyle="1" w:styleId="3">
    <w:name w:val="BodyTextIndent"/>
    <w:basedOn w:val="1"/>
    <w:next w:val="4"/>
    <w:qFormat/>
    <w:uiPriority w:val="0"/>
    <w:pPr>
      <w:spacing w:after="120"/>
      <w:ind w:left="420" w:leftChars="200"/>
      <w:textAlignment w:val="baseline"/>
    </w:pPr>
  </w:style>
  <w:style w:type="paragraph" w:customStyle="1" w:styleId="4">
    <w:name w:val="NormalIndent"/>
    <w:basedOn w:val="1"/>
    <w:qFormat/>
    <w:uiPriority w:val="0"/>
    <w:pPr>
      <w:ind w:firstLine="420"/>
      <w:textAlignment w:val="baseline"/>
    </w:pPr>
    <w:rPr>
      <w:rFonts w:ascii="Calibri" w:hAnsi="Calibri" w:eastAsia="仿宋"/>
    </w:rPr>
  </w:style>
  <w:style w:type="paragraph" w:customStyle="1" w:styleId="8">
    <w:name w:val="标题 2（投标文件）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2025-10-09T08:53:00Z</dcterms:created>
  <dc:creator>彤Tion</dc:creator>
  <cp:lastModifiedBy>彤Tion</cp:lastModifiedBy>
  <dcterms:modified xsi:type="dcterms:W3CDTF">2025-10-09T08:54:28Z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1E3CC2AE048E46CD8E2B03AF618DD2AA_11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