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版本号：ZXF20251110-ZFCG20251111001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富平县节水教育基地建设项目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ZXF20251110-ZFCG</w:t>
      </w:r>
      <w:r>
        <w:br/>
      </w:r>
      <w:r>
        <w:br/>
      </w:r>
      <w:r>
        <w:br/>
      </w:r>
    </w:p>
    <w:p>
      <w:pPr>
        <w:pStyle w:val="null3"/>
        <w:jc w:val="center"/>
        <w:outlineLvl w:val="2"/>
      </w:pPr>
      <w:r>
        <w:rPr>
          <w:rFonts w:ascii="仿宋_GB2312" w:hAnsi="仿宋_GB2312" w:cs="仿宋_GB2312" w:eastAsia="仿宋_GB2312"/>
          <w:sz w:val="28"/>
          <w:b/>
        </w:rPr>
        <w:t>富平县水资源中心</w:t>
      </w:r>
    </w:p>
    <w:p>
      <w:pPr>
        <w:pStyle w:val="null3"/>
        <w:jc w:val="center"/>
        <w:outlineLvl w:val="2"/>
      </w:pPr>
      <w:r>
        <w:rPr>
          <w:rFonts w:ascii="仿宋_GB2312" w:hAnsi="仿宋_GB2312" w:cs="仿宋_GB2312" w:eastAsia="仿宋_GB2312"/>
          <w:sz w:val="28"/>
          <w:b/>
        </w:rPr>
        <w:t>中轩项目管理有限公司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中轩项目管理有限公司</w:t>
      </w:r>
      <w:r>
        <w:rPr>
          <w:rFonts w:ascii="仿宋_GB2312" w:hAnsi="仿宋_GB2312" w:cs="仿宋_GB2312" w:eastAsia="仿宋_GB2312"/>
        </w:rPr>
        <w:t>（以下简称“代理机构”）受</w:t>
      </w:r>
      <w:r>
        <w:rPr>
          <w:rFonts w:ascii="仿宋_GB2312" w:hAnsi="仿宋_GB2312" w:cs="仿宋_GB2312" w:eastAsia="仿宋_GB2312"/>
        </w:rPr>
        <w:t>富平县水资源中心</w:t>
      </w:r>
      <w:r>
        <w:rPr>
          <w:rFonts w:ascii="仿宋_GB2312" w:hAnsi="仿宋_GB2312" w:cs="仿宋_GB2312" w:eastAsia="仿宋_GB2312"/>
        </w:rPr>
        <w:t>委托，拟对</w:t>
      </w:r>
      <w:r>
        <w:rPr>
          <w:rFonts w:ascii="仿宋_GB2312" w:hAnsi="仿宋_GB2312" w:cs="仿宋_GB2312" w:eastAsia="仿宋_GB2312"/>
        </w:rPr>
        <w:t>富平县节水教育基地建设项目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ZXF20251110-ZFCG</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富平县节水教育基地建设项目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为提高公众节水意识，实现水资源的可持续利用，建成集教育、宣传、体验为一体的节水教育基地。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采购包1（富平县节水教育基地建设项目）：属于专门面向中小企业采购。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或2024年度的财务审计报告（至少包括资产负债表和利润表，成立时间至提交响应文件截止时间不足一年的可提供成立后任意时段的资产负债表），或其基本存款账户开户银行出具的近三个月的资信证明；</w:t>
      </w:r>
    </w:p>
    <w:p>
      <w:pPr>
        <w:pStyle w:val="null3"/>
      </w:pPr>
      <w:r>
        <w:rPr>
          <w:rFonts w:ascii="仿宋_GB2312" w:hAnsi="仿宋_GB2312" w:cs="仿宋_GB2312" w:eastAsia="仿宋_GB2312"/>
        </w:rPr>
        <w:t>3、税收缴纳证明：提供2025年已缴纳的至少3个月的纳税证明（银行缴费凭证）或完税证明，依法免税的单位应提供相关证明材料；</w:t>
      </w:r>
    </w:p>
    <w:p>
      <w:pPr>
        <w:pStyle w:val="null3"/>
      </w:pPr>
      <w:r>
        <w:rPr>
          <w:rFonts w:ascii="仿宋_GB2312" w:hAnsi="仿宋_GB2312" w:cs="仿宋_GB2312" w:eastAsia="仿宋_GB2312"/>
        </w:rPr>
        <w:t>4、社会养老保障资金缴纳证明：提供2025年已缴存的至少3个月的社会养老保障资金银行缴费单据或社保机构开具的社会养老保险参保缴费情况证明，依法不需要缴纳社会保障资金的单位应提供相关证明材料；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5、书面声明：参加本次政府采购活动近三年内在经营活动中无重大违法记录的书面声明；</w:t>
      </w:r>
    </w:p>
    <w:p>
      <w:pPr>
        <w:pStyle w:val="null3"/>
      </w:pPr>
      <w:r>
        <w:rPr>
          <w:rFonts w:ascii="仿宋_GB2312" w:hAnsi="仿宋_GB2312" w:cs="仿宋_GB2312" w:eastAsia="仿宋_GB2312"/>
        </w:rPr>
        <w:t>6、法定代表人授权委托书：法定代表人参加投标只须提供法定代表人身份证明书（附法定代表人身份证复印件或扫描件）；被授权人参加投标只须提供法定代表人授权委托书（附法定代表人、被授权人身份证复印件或扫描件）；</w:t>
      </w:r>
    </w:p>
    <w:p>
      <w:pPr>
        <w:pStyle w:val="null3"/>
      </w:pPr>
      <w:r>
        <w:rPr>
          <w:rFonts w:ascii="仿宋_GB2312" w:hAnsi="仿宋_GB2312" w:cs="仿宋_GB2312" w:eastAsia="仿宋_GB2312"/>
        </w:rPr>
        <w:t>7、网站截图：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最终以采购代理机构开标现场查询结果为准）；</w:t>
      </w:r>
    </w:p>
    <w:p>
      <w:pPr>
        <w:pStyle w:val="null3"/>
      </w:pPr>
      <w:r>
        <w:rPr>
          <w:rFonts w:ascii="仿宋_GB2312" w:hAnsi="仿宋_GB2312" w:cs="仿宋_GB2312" w:eastAsia="仿宋_GB2312"/>
        </w:rPr>
        <w:t>8、书面声明：提供具有履行本合同所必需的设备和专业技术能力的说明及承诺书；</w:t>
      </w:r>
    </w:p>
    <w:p>
      <w:pPr>
        <w:pStyle w:val="null3"/>
      </w:pPr>
      <w:r>
        <w:rPr>
          <w:rFonts w:ascii="仿宋_GB2312" w:hAnsi="仿宋_GB2312" w:cs="仿宋_GB2312" w:eastAsia="仿宋_GB2312"/>
        </w:rPr>
        <w:t>9、供应商企业关系关联及联合体说明：本项目不接受联合体磋商，单位负责人为同一人或者存在直接控股、管理关系的不同供应商，不得同时参加本项目磋商。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富平县水资源中心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富平县人民路北段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富平县水资源中心经办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13720789550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陕西省西安市莲湖区未央路99号荣民中央国际10层1001室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18220852914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采购代理机构参照国家计委印发《招标代理服务收费管理暂行办法》的通知（计价格〔2002〕1980号）计算，按照《国家发展改革委办公厅关于招标代理服务收费有关问题的通知》（发改办价格〔2003〕857号）规定向成交供应商收取。若本次招标失败（非代理机构原因），招标代理服务费由采购人支付。具体金额以代理机构开具的税票为准，在领取中标（成交）通知书时向采购代理机构一次付清（现金或转账）。</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富平县水资源中心</w:t>
      </w:r>
      <w:r>
        <w:rPr>
          <w:rFonts w:ascii="仿宋_GB2312" w:hAnsi="仿宋_GB2312" w:cs="仿宋_GB2312" w:eastAsia="仿宋_GB2312"/>
        </w:rPr>
        <w:t>和</w:t>
      </w:r>
      <w:r>
        <w:rPr>
          <w:rFonts w:ascii="仿宋_GB2312" w:hAnsi="仿宋_GB2312" w:cs="仿宋_GB2312" w:eastAsia="仿宋_GB2312"/>
        </w:rPr>
        <w:t>中轩项目管理有限公司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富平县水资源中心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富平县水资源中心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联系电话：18220852914</w:t>
      </w:r>
    </w:p>
    <w:p>
      <w:pPr>
        <w:pStyle w:val="null3"/>
      </w:pPr>
      <w:r>
        <w:rPr>
          <w:rFonts w:ascii="仿宋_GB2312" w:hAnsi="仿宋_GB2312" w:cs="仿宋_GB2312" w:eastAsia="仿宋_GB2312"/>
        </w:rPr>
        <w:t>地址：陕西省西安市莲湖区未央路99号荣民中央国际10层1001室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为提高公众节水意识，实现水资源的可持续利用，建成集教育、宣传、体验为一体的节水教育基地。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富平县节水教育基地建设项目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标的名称：富平县节水教育基地建设项目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服务内容及要求：为提高公众节水意识，实现水资源可持续利用，建成集教育、宣传、体验、为一体的节水教育基地。以节水为主题，策划富平县节水教育基地，进行内容规划、空间设计、平面设计、资料收集并完成相关搭建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质保期：自验收合格之日起不少于一年。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服务期结束，竣工验收合格后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1、投标时供应商无需提供纸质版响应文件。成交供应商在领取中标（成交）通知书前须将纸质版响应文件3份、电子版（U 盘）文件3份提交至采购代理机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关于促进政府采购公平竞争优化营商环境的通知》（财库〔2019〕38号）；（7）《财政部 农业农村部 国家乡村振兴局关于运用政府采购政策支持乡村产业振兴的通知》（财库〔2021〕19号）；（8）陕西省财政厅《关于进一步加强政府绿色采购有关问题的通知》（陕财办采〔2021〕29号）； （9）陕西省财政厅关于印发《陕西省中小企业政府采购信用融资办法》（陕财办采〔2018〕23号）；（10）《陕西省财政厅关于加快推进我省中小企业政府采购信用融资工作的通知》（陕财办采〔2020〕15号）； （11）《政府采购促进中小企业发展管理办法》（财库〔2020〕46号）； （12）《关于进一步加大政府采购支持中小企业力度的通知》（财库〔2022〕19号）； （13）《陕西省财政厅关于进一步落实政府采购支持中小企业相关政策的通知》（陕财办采〔2023〕3号）； （14）《陕西省财政厅关于进一步优化政府采购营商环境有关事项的通知》（陕财办采〔2023〕4号）。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供应商特定资格要求.docx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的财务审计报告（至少包括资产负债表和利润表，成立时间至提交响应文件截止时间不足一年的可提供成立后任意时段的资产负债表），或其基本存款账户开户银行出具的近三个月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的财务审计报告（至少包括资产负债表和利润表，成立时间至提交响应文件截止时间不足一年的可提供成立后任意时段的资产负债表），或其基本存款账户开户银行出具的近三个月的资信证明；</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提供2025年已缴纳的至少3个月的纳税证明（银行缴费凭证）或完税证明，依法免税的单位应提供相关证明材料；</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社会养老保障资金缴纳证明</w:t>
            </w:r>
          </w:p>
        </w:tc>
        <w:tc>
          <w:tcPr>
            <w:tcW w:type="dxa" w:w="3322"/>
          </w:tcPr>
          <w:p>
            <w:pPr>
              <w:pStyle w:val="null3"/>
            </w:pPr>
            <w:r>
              <w:rPr>
                <w:rFonts w:ascii="仿宋_GB2312" w:hAnsi="仿宋_GB2312" w:cs="仿宋_GB2312" w:eastAsia="仿宋_GB2312"/>
              </w:rPr>
              <w:t>提供2025年已缴存的至少3个月的社会养老保障资金银行缴费单据或社保机构开具的社会养老保险参保缴费情况证明，依法不需要缴纳社会保障资金的单位应提供相关证明材料；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参加本次政府采购活动近三年内在经营活动中无重大违法记录的书面声明；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法定代表人参加投标只须提供法定代表人身份证明书（附法定代表人身份证复印件或扫描件）；被授权人参加投标只须提供法定代表人授权委托书（附法定代表人、被授权人身份证复印件或扫描件）；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最终以采购代理机构开标现场查询结果为准）；</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本项目不接受联合体磋商，单位负责人为同一人或者存在直接控股、管理关系的不同供应商，不得同时参加本项目磋商。</w:t>
            </w:r>
          </w:p>
        </w:tc>
        <w:tc>
          <w:tcPr>
            <w:tcW w:type="dxa" w:w="1661"/>
          </w:tcPr>
          <w:p>
            <w:pPr>
              <w:pStyle w:val="null3"/>
            </w:pPr>
            <w:r>
              <w:rPr>
                <w:rFonts w:ascii="仿宋_GB2312" w:hAnsi="仿宋_GB2312" w:cs="仿宋_GB2312" w:eastAsia="仿宋_GB2312"/>
              </w:rPr>
              <w:t>供应商特定资格要求.docx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服务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服务内容及商务响应偏离表.docx 业绩.docx 中小企业声明函 供应商应提交的相关资格证明材料 承诺书.docx 项目负责人近年完成类似项目业绩一览表.docx 报价表 技术部分.docx 其他相关资料.docx 响应文件封面 分项报价表.docx 残疾人福利性单位声明函 标的清单 供应商特定资格要求.docx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服务内容及商务响应偏离表.docx 业绩.docx 中小企业声明函 供应商应提交的相关资格证明材料 承诺书.docx 项目负责人近年完成类似项目业绩一览表.docx 报价表 技术部分.docx 其他相关资料.docx 响应文件封面 分项报价表.docx 残疾人福利性单位声明函 标的清单 供应商特定资格要求.docx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报价唯一，且不能高于最高限价。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w:t>
            </w:r>
          </w:p>
        </w:tc>
        <w:tc>
          <w:tcPr>
            <w:tcW w:type="dxa" w:w="1661"/>
          </w:tcPr>
          <w:p>
            <w:pPr>
              <w:pStyle w:val="null3"/>
            </w:pPr>
            <w:r>
              <w:rPr>
                <w:rFonts w:ascii="仿宋_GB2312" w:hAnsi="仿宋_GB2312" w:cs="仿宋_GB2312" w:eastAsia="仿宋_GB2312"/>
              </w:rPr>
              <w:t>服务内容及商务响应偏离表.docx 业绩.docx 中小企业声明函 供应商应提交的相关资格证明材料 承诺书.docx 报价表 项目负责人近年完成类似项目业绩一览表.docx 技术部分.docx 其他相关资料.docx 响应文件封面 分项报价表.docx 残疾人福利性单位声明函 标的清单 供应商特定资格要求.docx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服务内容及商务响应偏离表.docx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服务内容及商务响应偏离表.docx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服务内容及要求</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服务内容及商务响应偏离表.docx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服务内容及商务响应偏离表.docx 业绩.docx 中小企业声明函 供应商应提交的相关资格证明材料 承诺书.docx 项目负责人近年完成类似项目业绩一览表.docx 报价表 技术部分.docx 其他相关资料.docx 响应文件封面 分项报价表.docx 残疾人福利性单位声明函 标的清单 供应商特定资格要求.docx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供应商针对节水教育基地建设有完善的布展设计方案，包括但不限于设计理念、色彩选择、受众分析、板块划分、平面局部、三维效果示意，磋商小组横向对比综合赋分（0-20分）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供应商提供合理、明确的组织方案，包括但不限于指导思想、建设目标、项目组织设计、针对本项目的人员配备方案等。按照响应程度赋分。（0-9分） 提供详细、合理、完善的搭建方案，根据方案的响应程度赋分。（0-8分） 提供安排合理、有可操作性的实施计划，符合项目实施的整体安排。按照响应程度赋分。（0-8分）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供应商提供完善的项目保障措施，包括但不限于文明施工、安全措施、应急预案等。按照响应程度赋分。（0-10分）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质量保证和服务承诺</w:t>
            </w:r>
          </w:p>
        </w:tc>
        <w:tc>
          <w:tcPr>
            <w:tcW w:type="dxa" w:w="2492"/>
          </w:tcPr>
          <w:p>
            <w:pPr>
              <w:pStyle w:val="null3"/>
            </w:pPr>
            <w:r>
              <w:rPr>
                <w:rFonts w:ascii="仿宋_GB2312" w:hAnsi="仿宋_GB2312" w:cs="仿宋_GB2312" w:eastAsia="仿宋_GB2312"/>
              </w:rPr>
              <w:t>针对本项目有完整、规范、清晰、符合项目实际的质量保证措施和服务承诺，根据响应程度赋分。（0-10分）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供应商在近5年内为国有企业或政府机构提供过水利相关展厅策划布置服务。（类似业绩，一项得3分，最多得9分）（0-9分） 注：业绩需附中标通知书或合同协议书。</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项目负责人在近5年内提供过类似项目管理服务。（类似业绩，一项得2分，最多得6分） 注：附管理过的项目业绩合同复印件或项目验收资料或其他证明材料，以文件中体现的项目负责人姓名为准。（0-6分）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项目负责人近年完成类似项目业绩一览表.docx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将满足磋商文件要求且最后报价最低的供应商的价格作为磋商基准价，其价格分为满分（20分）； 其他供应商磋商报价得分=(磋商基准价／最后磋商报价)×20%×100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详见附件：服务内容及商务响应偏离表.docx</w:t>
      </w:r>
    </w:p>
    <w:p>
      <w:pPr>
        <w:pStyle w:val="null3"/>
        <w:ind w:firstLine="960"/>
      </w:pPr>
      <w:r>
        <w:rPr>
          <w:rFonts w:ascii="仿宋_GB2312" w:hAnsi="仿宋_GB2312" w:cs="仿宋_GB2312" w:eastAsia="仿宋_GB2312"/>
        </w:rPr>
        <w:t>详见附件：供应商特定资格要求.docx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详见附件：项目负责人近年完成类似项目业绩一览表.docx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