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版本号：XBZB-2025-16820251117002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2026-2027年度物业管理服务采购项目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XBZB-2025-168</w:t>
      </w:r>
      <w:r>
        <w:br/>
      </w:r>
      <w:r>
        <w:br/>
      </w:r>
      <w:r>
        <w:br/>
      </w:r>
    </w:p>
    <w:p>
      <w:pPr>
        <w:pStyle w:val="null3"/>
        <w:jc w:val="center"/>
        <w:outlineLvl w:val="2"/>
      </w:pPr>
      <w:r>
        <w:rPr>
          <w:rFonts w:ascii="仿宋_GB2312" w:hAnsi="仿宋_GB2312" w:cs="仿宋_GB2312" w:eastAsia="仿宋_GB2312"/>
          <w:sz w:val="28"/>
          <w:b/>
        </w:rPr>
        <w:t>富平县检验检测中心</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富平县检验检测中心</w:t>
      </w:r>
      <w:r>
        <w:rPr>
          <w:rFonts w:ascii="仿宋_GB2312" w:hAnsi="仿宋_GB2312" w:cs="仿宋_GB2312" w:eastAsia="仿宋_GB2312"/>
        </w:rPr>
        <w:t>委托，拟对</w:t>
      </w:r>
      <w:r>
        <w:rPr>
          <w:rFonts w:ascii="仿宋_GB2312" w:hAnsi="仿宋_GB2312" w:cs="仿宋_GB2312" w:eastAsia="仿宋_GB2312"/>
        </w:rPr>
        <w:t>2026-2027年度物业管理服务采购项目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XBZB-2025-168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2026-2027年度物业管理服务采购项目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富平县检验检测中心院内提供来客登记、日常安全保卫、车辆秩序管理、院内卫生；办公楼、实验楼公共区域卫生等物业管理服务。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采购包1（2026-2027年度物业管理服务采购项目）：属于专门面向中小企业采购。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证明文件：具有独立承担民事责任能力，提供有效的主体资格证明：供应商为合法注册的法人、其他组织或自然人，具有独立承担民事责任的能力，提供统一社会信用代码的营业执照（或事业法人证或其他合法证明文件），供应商为自然人的提供身份证；</w:t>
      </w:r>
    </w:p>
    <w:p>
      <w:pPr>
        <w:pStyle w:val="null3"/>
      </w:pPr>
      <w:r>
        <w:rPr>
          <w:rFonts w:ascii="仿宋_GB2312" w:hAnsi="仿宋_GB2312" w:cs="仿宋_GB2312" w:eastAsia="仿宋_GB2312"/>
        </w:rPr>
        <w:t>2、财务报告：提供供应商2024年度具有财务审计资质单位出具的完整有效财务审计报告/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釆购专业担保机构出具的投标担保函。以上三种形式的资料提供任何一种即可，并进行电子签章；</w:t>
      </w:r>
    </w:p>
    <w:p>
      <w:pPr>
        <w:pStyle w:val="null3"/>
      </w:pPr>
      <w:r>
        <w:rPr>
          <w:rFonts w:ascii="仿宋_GB2312" w:hAnsi="仿宋_GB2312" w:cs="仿宋_GB2312" w:eastAsia="仿宋_GB2312"/>
        </w:rPr>
        <w:t>3、社会保障资金缴纳证明：提供自2025年1月以来已缴存的至少三个月的社会保障资金缴存单据或社保机构开具的社会保险参保缴费情况证明或税务机构出具的完税证明，依法不需要缴纳社会保障资金的服务商应提供相关文件证明；</w:t>
      </w:r>
    </w:p>
    <w:p>
      <w:pPr>
        <w:pStyle w:val="null3"/>
      </w:pPr>
      <w:r>
        <w:rPr>
          <w:rFonts w:ascii="仿宋_GB2312" w:hAnsi="仿宋_GB2312" w:cs="仿宋_GB2312" w:eastAsia="仿宋_GB2312"/>
        </w:rPr>
        <w:t>4、税收缴纳证明：提供自2025年1月以来已缴纳的至少三个月的纳税证明或完税证明（任意税种），纳税证明或完税证明上应有代收机构或税务机关的公章或业务专用章。依法免税的服务商应提供相关文件证明；</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6、书面声明：提供具有履行本合同所必需的设备和专业技术能力的书面声明；</w:t>
      </w:r>
    </w:p>
    <w:p>
      <w:pPr>
        <w:pStyle w:val="null3"/>
      </w:pPr>
      <w:r>
        <w:rPr>
          <w:rFonts w:ascii="仿宋_GB2312" w:hAnsi="仿宋_GB2312" w:cs="仿宋_GB2312" w:eastAsia="仿宋_GB2312"/>
        </w:rPr>
        <w:t>7、信用要求：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代理机构在开标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8、法定代表人身份证明/授权委托书：供应商应授权合法的人员参加磋商全过程，其中法定代表人直接参加的，须出具法定代表人身份证明及身份证原件，并与营业执照上信息一致。法定代表人授权代表参加的，须出具法定代表人授权书及授权代表身份证原件，采购文件中凡是需要法定代表人签字或盖章之处，非法人单位的负责人均参照执行；（法定代表人授权代表参加投标的需提供2025年1月至今在本单位缴纳的连续三个月的社会保障资金缴存单据或社保机构开具的社会保险参保缴费情况证明复印件加盖公章，法定代表人直接投标只须提交其身份证复印件；）</w:t>
      </w:r>
    </w:p>
    <w:p>
      <w:pPr>
        <w:pStyle w:val="null3"/>
      </w:pPr>
      <w:r>
        <w:rPr>
          <w:rFonts w:ascii="仿宋_GB2312" w:hAnsi="仿宋_GB2312" w:cs="仿宋_GB2312" w:eastAsia="仿宋_GB2312"/>
        </w:rPr>
        <w:t>9、本项目不接受联合体投标：提供非联合体投标声明函。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富平县频山大道1号企业孵化中心3号楼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0913-8229398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陕西省西安市碑林区南关正街88号长安国际中心F座1702室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庞焕清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13201529927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代理服务费收费标准：执行国家发展改革委《关于进一步放开建设项目专业服务价格的通知》（发改价格[2015]299号，参照国家计委《招标代理服务收费管理暂行办法》（计价格[2002]1980号）中的收费标准计算。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富平县检验检测中心</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富平县检验检测中心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联系人：庞焕清</w:t>
      </w:r>
    </w:p>
    <w:p>
      <w:pPr>
        <w:pStyle w:val="null3"/>
      </w:pPr>
      <w:r>
        <w:rPr>
          <w:rFonts w:ascii="仿宋_GB2312" w:hAnsi="仿宋_GB2312" w:cs="仿宋_GB2312" w:eastAsia="仿宋_GB2312"/>
        </w:rPr>
        <w:t>联系电话：13201529927</w:t>
      </w:r>
    </w:p>
    <w:p>
      <w:pPr>
        <w:pStyle w:val="null3"/>
      </w:pPr>
      <w:r>
        <w:rPr>
          <w:rFonts w:ascii="仿宋_GB2312" w:hAnsi="仿宋_GB2312" w:cs="仿宋_GB2312" w:eastAsia="仿宋_GB2312"/>
        </w:rPr>
        <w:t>地址：陕西省西安市碑林区南关正街88号长安国际中心F座1702室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富平县检验检测中心院内提供来客登记、日常安全保卫、车辆秩序管理、院内卫生；办公楼、实验楼公共区域卫生等物业管理服务。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富平县检验检测中心2026-2027年度物业管理服务采购项目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标的名称：富平县检验检测中心2026-2027年度物业管理服务采购项目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项目概况：</w:t>
            </w:r>
            <w:r>
              <w:rPr>
                <w:rFonts w:ascii="仿宋_GB2312" w:hAnsi="仿宋_GB2312" w:cs="仿宋_GB2312" w:eastAsia="仿宋_GB2312"/>
                <w:sz w:val="21"/>
              </w:rPr>
              <w:t>富平县检验检测中心院内提供来客登记、日常安全保卫、车辆秩序管理、院内卫生；办公楼、实验楼公共区域卫生</w:t>
            </w:r>
            <w:r>
              <w:rPr>
                <w:rFonts w:ascii="仿宋_GB2312" w:hAnsi="仿宋_GB2312" w:cs="仿宋_GB2312" w:eastAsia="仿宋_GB2312"/>
                <w:sz w:val="21"/>
              </w:rPr>
              <w:t>等物业管理服务。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b/>
              </w:rPr>
              <w:t>保安服务标准及要求：</w:t>
            </w:r>
          </w:p>
          <w:p>
            <w:pPr>
              <w:pStyle w:val="null3"/>
              <w:jc w:val="left"/>
            </w:pPr>
            <w:r>
              <w:rPr>
                <w:rFonts w:ascii="仿宋_GB2312" w:hAnsi="仿宋_GB2312" w:cs="仿宋_GB2312" w:eastAsia="仿宋_GB2312"/>
              </w:rPr>
              <w:t>1</w:t>
            </w:r>
            <w:r>
              <w:rPr>
                <w:rFonts w:ascii="仿宋_GB2312" w:hAnsi="仿宋_GB2312" w:cs="仿宋_GB2312" w:eastAsia="仿宋_GB2312"/>
              </w:rPr>
              <w:t>.门卫保安实行24小时执勤，白班2名、夜班1名保安执勤。</w:t>
            </w:r>
          </w:p>
          <w:p>
            <w:pPr>
              <w:pStyle w:val="null3"/>
              <w:jc w:val="left"/>
            </w:pPr>
            <w:r>
              <w:rPr>
                <w:rFonts w:ascii="仿宋_GB2312" w:hAnsi="仿宋_GB2312" w:cs="仿宋_GB2312" w:eastAsia="仿宋_GB2312"/>
              </w:rPr>
              <w:t>2</w:t>
            </w:r>
            <w:r>
              <w:rPr>
                <w:rFonts w:ascii="仿宋_GB2312" w:hAnsi="仿宋_GB2312" w:cs="仿宋_GB2312" w:eastAsia="仿宋_GB2312"/>
              </w:rPr>
              <w:t>.每天按时做好外围监控</w:t>
            </w:r>
            <w:r>
              <w:rPr>
                <w:rFonts w:ascii="仿宋_GB2312" w:hAnsi="仿宋_GB2312" w:cs="仿宋_GB2312" w:eastAsia="仿宋_GB2312"/>
              </w:rPr>
              <w:t>设备</w:t>
            </w:r>
            <w:r>
              <w:rPr>
                <w:rFonts w:ascii="仿宋_GB2312" w:hAnsi="仿宋_GB2312" w:cs="仿宋_GB2312" w:eastAsia="仿宋_GB2312"/>
              </w:rPr>
              <w:t>的日常维护及布防。</w:t>
            </w:r>
          </w:p>
          <w:p>
            <w:pPr>
              <w:pStyle w:val="null3"/>
              <w:jc w:val="left"/>
            </w:pPr>
            <w:r>
              <w:rPr>
                <w:rFonts w:ascii="仿宋_GB2312" w:hAnsi="仿宋_GB2312" w:cs="仿宋_GB2312" w:eastAsia="仿宋_GB2312"/>
              </w:rPr>
              <w:t>3</w:t>
            </w:r>
            <w:r>
              <w:rPr>
                <w:rFonts w:ascii="仿宋_GB2312" w:hAnsi="仿宋_GB2312" w:cs="仿宋_GB2312" w:eastAsia="仿宋_GB2312"/>
              </w:rPr>
              <w:t>.当班保安不留胡须长发，必须穿戴统一服装与装备，仪表整洁，遇事先询问，处理问题有理有节。</w:t>
            </w:r>
          </w:p>
          <w:p>
            <w:pPr>
              <w:pStyle w:val="null3"/>
              <w:jc w:val="left"/>
            </w:pPr>
            <w:r>
              <w:rPr>
                <w:rFonts w:ascii="仿宋_GB2312" w:hAnsi="仿宋_GB2312" w:cs="仿宋_GB2312" w:eastAsia="仿宋_GB2312"/>
              </w:rPr>
              <w:t>4</w:t>
            </w:r>
            <w:r>
              <w:rPr>
                <w:rFonts w:ascii="仿宋_GB2312" w:hAnsi="仿宋_GB2312" w:cs="仿宋_GB2312" w:eastAsia="仿宋_GB2312"/>
              </w:rPr>
              <w:t>.提前十五分钟到岗，做好交接班工作与记录，清点物品及当前任务，了解设备情况，做到记录清楚，数量明确，情况明晰。</w:t>
            </w:r>
          </w:p>
          <w:p>
            <w:pPr>
              <w:pStyle w:val="null3"/>
              <w:jc w:val="left"/>
            </w:pPr>
            <w:r>
              <w:rPr>
                <w:rFonts w:ascii="仿宋_GB2312" w:hAnsi="仿宋_GB2312" w:cs="仿宋_GB2312" w:eastAsia="仿宋_GB2312"/>
              </w:rPr>
              <w:t>5</w:t>
            </w:r>
            <w:r>
              <w:rPr>
                <w:rFonts w:ascii="仿宋_GB2312" w:hAnsi="仿宋_GB2312" w:cs="仿宋_GB2312" w:eastAsia="仿宋_GB2312"/>
              </w:rPr>
              <w:t>.接到消控指令或是围墙报警第一时间奔赴报警现场，查看并及时报告主要负责人，并做好记录。</w:t>
            </w:r>
          </w:p>
          <w:p>
            <w:pPr>
              <w:pStyle w:val="null3"/>
              <w:jc w:val="left"/>
            </w:pPr>
            <w:r>
              <w:rPr>
                <w:rFonts w:ascii="仿宋_GB2312" w:hAnsi="仿宋_GB2312" w:cs="仿宋_GB2312" w:eastAsia="仿宋_GB2312"/>
              </w:rPr>
              <w:t>6</w:t>
            </w:r>
            <w:r>
              <w:rPr>
                <w:rFonts w:ascii="仿宋_GB2312" w:hAnsi="仿宋_GB2312" w:cs="仿宋_GB2312" w:eastAsia="仿宋_GB2312"/>
              </w:rPr>
              <w:t>.执勤过程中，要有敏锐的洞察力，警惕各种可疑情况，预防案件及事故发生，力争做到万无一失。</w:t>
            </w:r>
          </w:p>
          <w:p>
            <w:pPr>
              <w:pStyle w:val="null3"/>
              <w:jc w:val="left"/>
            </w:pPr>
            <w:r>
              <w:rPr>
                <w:rFonts w:ascii="仿宋_GB2312" w:hAnsi="仿宋_GB2312" w:cs="仿宋_GB2312" w:eastAsia="仿宋_GB2312"/>
              </w:rPr>
              <w:t>7</w:t>
            </w:r>
            <w:r>
              <w:rPr>
                <w:rFonts w:ascii="仿宋_GB2312" w:hAnsi="仿宋_GB2312" w:cs="仿宋_GB2312" w:eastAsia="仿宋_GB2312"/>
              </w:rPr>
              <w:t>.自觉遵守安全工作各项规定，严肃工作纪律。</w:t>
            </w:r>
          </w:p>
          <w:p>
            <w:pPr>
              <w:pStyle w:val="null3"/>
              <w:jc w:val="left"/>
            </w:pPr>
            <w:r>
              <w:rPr>
                <w:rFonts w:ascii="仿宋_GB2312" w:hAnsi="仿宋_GB2312" w:cs="仿宋_GB2312" w:eastAsia="仿宋_GB2312"/>
              </w:rPr>
              <w:t>8</w:t>
            </w:r>
            <w:r>
              <w:rPr>
                <w:rFonts w:ascii="仿宋_GB2312" w:hAnsi="仿宋_GB2312" w:cs="仿宋_GB2312" w:eastAsia="仿宋_GB2312"/>
              </w:rPr>
              <w:t>.保安对办公楼前后院及停车场保洁流程及要求</w:t>
            </w:r>
          </w:p>
          <w:p>
            <w:pPr>
              <w:pStyle w:val="null3"/>
              <w:jc w:val="left"/>
            </w:pPr>
            <w:r>
              <w:rPr>
                <w:rFonts w:ascii="仿宋_GB2312" w:hAnsi="仿宋_GB2312" w:cs="仿宋_GB2312" w:eastAsia="仿宋_GB2312"/>
              </w:rPr>
              <w:t>（</w:t>
            </w:r>
            <w:r>
              <w:rPr>
                <w:rFonts w:ascii="仿宋_GB2312" w:hAnsi="仿宋_GB2312" w:cs="仿宋_GB2312" w:eastAsia="仿宋_GB2312"/>
              </w:rPr>
              <w:t>1）地面每天上班后用大扫帚进行全面清扫，铲除粘性附着物后进行不间断巡视保洁，发现烟头及时清理；公共标识牌、灯杆等设施用微湿毛巾彻底擦抹一次，保洁干净整洁，无附着污物及乱张贴物,期间保洁员进行巡回保洁。</w:t>
            </w:r>
          </w:p>
          <w:p>
            <w:pPr>
              <w:pStyle w:val="null3"/>
              <w:jc w:val="left"/>
            </w:pPr>
            <w:r>
              <w:rPr>
                <w:rFonts w:ascii="仿宋_GB2312" w:hAnsi="仿宋_GB2312" w:cs="仿宋_GB2312" w:eastAsia="仿宋_GB2312"/>
              </w:rPr>
              <w:t>（</w:t>
            </w:r>
            <w:r>
              <w:rPr>
                <w:rFonts w:ascii="仿宋_GB2312" w:hAnsi="仿宋_GB2312" w:cs="仿宋_GB2312" w:eastAsia="仿宋_GB2312"/>
              </w:rPr>
              <w:t>2）垃圾筒表面擦拭干净，将垃圾及时集中清理，发现非本单位公告、乱张贴物及时清理。</w:t>
            </w:r>
          </w:p>
          <w:p>
            <w:pPr>
              <w:pStyle w:val="null3"/>
              <w:jc w:val="left"/>
            </w:pPr>
            <w:r>
              <w:rPr>
                <w:rFonts w:ascii="仿宋_GB2312" w:hAnsi="仿宋_GB2312" w:cs="仿宋_GB2312" w:eastAsia="仿宋_GB2312"/>
              </w:rPr>
              <w:t>（</w:t>
            </w:r>
            <w:r>
              <w:rPr>
                <w:rFonts w:ascii="仿宋_GB2312" w:hAnsi="仿宋_GB2312" w:cs="仿宋_GB2312" w:eastAsia="仿宋_GB2312"/>
              </w:rPr>
              <w:t>3）如遇下雨天气，待雨停后及时清扫地面上的积水，保证无明显积水，防止行人滑倒。</w:t>
            </w:r>
          </w:p>
          <w:p>
            <w:pPr>
              <w:pStyle w:val="null3"/>
              <w:jc w:val="left"/>
            </w:pPr>
            <w:r>
              <w:rPr>
                <w:rFonts w:ascii="仿宋_GB2312" w:hAnsi="仿宋_GB2312" w:cs="仿宋_GB2312" w:eastAsia="仿宋_GB2312"/>
              </w:rPr>
              <w:t>（</w:t>
            </w:r>
            <w:r>
              <w:rPr>
                <w:rFonts w:ascii="仿宋_GB2312" w:hAnsi="仿宋_GB2312" w:cs="仿宋_GB2312" w:eastAsia="仿宋_GB2312"/>
              </w:rPr>
              <w:t>4）如遇小到中雪天气，及时清扫积雪和雪水，铺防滑垫，如遇暴雪天气，组织人员协助推雪，清扫出通道，铺防滑垫，保持地面通道畅通。保洁标准：地面目视干净整洁；无明显烟头及垃圾杂物；灯杆、宣传标语、标识牌等表面目视干净整洁；垃圾箱表面目视干净整洁；垃圾无溢满；</w:t>
            </w:r>
          </w:p>
          <w:p>
            <w:pPr>
              <w:pStyle w:val="null3"/>
              <w:jc w:val="left"/>
            </w:pPr>
            <w:r>
              <w:rPr>
                <w:rFonts w:ascii="仿宋_GB2312" w:hAnsi="仿宋_GB2312" w:cs="仿宋_GB2312" w:eastAsia="仿宋_GB2312"/>
              </w:rPr>
              <w:t>保洁</w:t>
            </w:r>
            <w:r>
              <w:rPr>
                <w:rFonts w:ascii="仿宋_GB2312" w:hAnsi="仿宋_GB2312" w:cs="仿宋_GB2312" w:eastAsia="仿宋_GB2312"/>
              </w:rPr>
              <w:t>标准</w:t>
            </w:r>
            <w:r>
              <w:rPr>
                <w:rFonts w:ascii="仿宋_GB2312" w:hAnsi="仿宋_GB2312" w:cs="仿宋_GB2312" w:eastAsia="仿宋_GB2312"/>
              </w:rPr>
              <w:t>：地面洁净光亮，无明显脚印，无水迹污迹，无明显烟头杂物，墙面目视干净无尘、无蛛网；垃圾箱表面干净无尘、无明显污物，垃圾不得超过箱身一半。绿化带做到无杂草、无杂物垃圾，绿化带清扫不得有枯枝黄叶。</w:t>
            </w:r>
          </w:p>
          <w:p>
            <w:pPr>
              <w:pStyle w:val="null3"/>
              <w:jc w:val="left"/>
            </w:pPr>
            <w:r>
              <w:rPr>
                <w:rFonts w:ascii="仿宋_GB2312" w:hAnsi="仿宋_GB2312" w:cs="仿宋_GB2312" w:eastAsia="仿宋_GB2312"/>
              </w:rPr>
              <w:t>9.</w:t>
            </w:r>
            <w:r>
              <w:rPr>
                <w:rFonts w:ascii="仿宋_GB2312" w:hAnsi="仿宋_GB2312" w:cs="仿宋_GB2312" w:eastAsia="仿宋_GB2312"/>
              </w:rPr>
              <w:t>办公区上下班时间提前</w:t>
            </w:r>
            <w:r>
              <w:rPr>
                <w:rFonts w:ascii="仿宋_GB2312" w:hAnsi="仿宋_GB2312" w:cs="仿宋_GB2312" w:eastAsia="仿宋_GB2312"/>
              </w:rPr>
              <w:t>10分钟在大门口执勤，遇有突发事件，必须及时汇报主管领导，班长可调集各岗位保安处置，包括休假人员。</w:t>
            </w:r>
          </w:p>
          <w:p>
            <w:pPr>
              <w:pStyle w:val="null3"/>
              <w:jc w:val="left"/>
            </w:pPr>
            <w:r>
              <w:rPr>
                <w:rFonts w:ascii="仿宋_GB2312" w:hAnsi="仿宋_GB2312" w:cs="仿宋_GB2312" w:eastAsia="仿宋_GB2312"/>
              </w:rPr>
              <w:t>10.</w:t>
            </w:r>
            <w:r>
              <w:rPr>
                <w:rFonts w:ascii="仿宋_GB2312" w:hAnsi="仿宋_GB2312" w:cs="仿宋_GB2312" w:eastAsia="仿宋_GB2312"/>
              </w:rPr>
              <w:t>每天下班后保安对办公楼各层进行清查，防止可疑人员隐藏楼内，清查完毕后，由大楼执勤保安布防，大门上锁。</w:t>
            </w:r>
          </w:p>
          <w:p>
            <w:pPr>
              <w:pStyle w:val="null3"/>
              <w:jc w:val="left"/>
            </w:pPr>
            <w:r>
              <w:rPr>
                <w:rFonts w:ascii="仿宋_GB2312" w:hAnsi="仿宋_GB2312" w:cs="仿宋_GB2312" w:eastAsia="仿宋_GB2312"/>
              </w:rPr>
              <w:t>11.</w:t>
            </w:r>
            <w:r>
              <w:rPr>
                <w:rFonts w:ascii="仿宋_GB2312" w:hAnsi="仿宋_GB2312" w:cs="仿宋_GB2312" w:eastAsia="仿宋_GB2312"/>
              </w:rPr>
              <w:t>夜班人员每</w:t>
            </w:r>
            <w:r>
              <w:rPr>
                <w:rFonts w:ascii="仿宋_GB2312" w:hAnsi="仿宋_GB2312" w:cs="仿宋_GB2312" w:eastAsia="仿宋_GB2312"/>
              </w:rPr>
              <w:t>40分钟，要对院内巡逻一次查看门窗是否完好无损，巡逻时要做好记录，并在监控范围之内活动，班长每周要查看监控一次，掌握保安执勤情况，对未按规定执勤的发现1次处罚50至100元。</w:t>
            </w:r>
          </w:p>
          <w:p>
            <w:pPr>
              <w:pStyle w:val="null3"/>
              <w:jc w:val="left"/>
            </w:pPr>
            <w:r>
              <w:rPr>
                <w:rFonts w:ascii="仿宋_GB2312" w:hAnsi="仿宋_GB2312" w:cs="仿宋_GB2312" w:eastAsia="仿宋_GB2312"/>
              </w:rPr>
              <w:t>12.</w:t>
            </w:r>
            <w:r>
              <w:rPr>
                <w:rFonts w:ascii="仿宋_GB2312" w:hAnsi="仿宋_GB2312" w:cs="仿宋_GB2312" w:eastAsia="仿宋_GB2312"/>
              </w:rPr>
              <w:t>节日期间，无论什么原因造成岗位无人情况发现</w:t>
            </w:r>
            <w:r>
              <w:rPr>
                <w:rFonts w:ascii="仿宋_GB2312" w:hAnsi="仿宋_GB2312" w:cs="仿宋_GB2312" w:eastAsia="仿宋_GB2312"/>
              </w:rPr>
              <w:t>1次，处罚50至100元。</w:t>
            </w:r>
          </w:p>
          <w:p>
            <w:pPr>
              <w:pStyle w:val="null3"/>
              <w:jc w:val="left"/>
            </w:pPr>
            <w:r>
              <w:rPr>
                <w:rFonts w:ascii="仿宋_GB2312" w:hAnsi="仿宋_GB2312" w:cs="仿宋_GB2312" w:eastAsia="仿宋_GB2312"/>
              </w:rPr>
              <w:t>13.</w:t>
            </w:r>
            <w:r>
              <w:rPr>
                <w:rFonts w:ascii="仿宋_GB2312" w:hAnsi="仿宋_GB2312" w:cs="仿宋_GB2312" w:eastAsia="仿宋_GB2312"/>
              </w:rPr>
              <w:t>保安值勤防范的重点是防止上访人员乱窜乱访，做好防盗，防火、防破坏、防事故等四防工作，通过听、看、问等方式方法来发现问题，及时采取相应措施，确保正常的工作秩序和安全。</w:t>
            </w:r>
          </w:p>
          <w:p>
            <w:pPr>
              <w:pStyle w:val="null3"/>
              <w:jc w:val="left"/>
            </w:pPr>
            <w:r>
              <w:rPr>
                <w:rFonts w:ascii="仿宋_GB2312" w:hAnsi="仿宋_GB2312" w:cs="仿宋_GB2312" w:eastAsia="仿宋_GB2312"/>
              </w:rPr>
              <w:t>14.</w:t>
            </w:r>
            <w:r>
              <w:rPr>
                <w:rFonts w:ascii="仿宋_GB2312" w:hAnsi="仿宋_GB2312" w:cs="仿宋_GB2312" w:eastAsia="仿宋_GB2312"/>
              </w:rPr>
              <w:t>不准睡觉、打盹、始终保持精神的工作状态，违者严处，不改者辞退。</w:t>
            </w:r>
          </w:p>
          <w:p>
            <w:pPr>
              <w:pStyle w:val="null3"/>
              <w:jc w:val="left"/>
            </w:pPr>
            <w:r>
              <w:rPr>
                <w:rFonts w:ascii="仿宋_GB2312" w:hAnsi="仿宋_GB2312" w:cs="仿宋_GB2312" w:eastAsia="仿宋_GB2312"/>
              </w:rPr>
              <w:t>15.</w:t>
            </w:r>
            <w:r>
              <w:rPr>
                <w:rFonts w:ascii="仿宋_GB2312" w:hAnsi="仿宋_GB2312" w:cs="仿宋_GB2312" w:eastAsia="仿宋_GB2312"/>
              </w:rPr>
              <w:t>及时通报情况，统一协调指挥，执勤中发生的群体上访，盗窃或其他重大事故和问题，立即报告班长及主管领导，统一协调指挥处置，现行重大刑事案件、火灾等紧急情况立即报警。</w:t>
            </w:r>
          </w:p>
          <w:p>
            <w:pPr>
              <w:pStyle w:val="null3"/>
              <w:jc w:val="left"/>
            </w:pPr>
            <w:r>
              <w:rPr>
                <w:rFonts w:ascii="仿宋_GB2312" w:hAnsi="仿宋_GB2312" w:cs="仿宋_GB2312" w:eastAsia="仿宋_GB2312"/>
              </w:rPr>
              <w:t>16.</w:t>
            </w:r>
            <w:r>
              <w:rPr>
                <w:rFonts w:ascii="仿宋_GB2312" w:hAnsi="仿宋_GB2312" w:cs="仿宋_GB2312" w:eastAsia="仿宋_GB2312"/>
              </w:rPr>
              <w:t>提前</w:t>
            </w:r>
            <w:r>
              <w:rPr>
                <w:rFonts w:ascii="仿宋_GB2312" w:hAnsi="仿宋_GB2312" w:cs="仿宋_GB2312" w:eastAsia="仿宋_GB2312"/>
              </w:rPr>
              <w:t>10分钟交接班，做好值班记录，未交接清的问题产生的后果由当班者负责，值班室卫生打扫干净交与下一班，保持整洁，不准闲杂人员在值班室闲聊逗留。</w:t>
            </w:r>
          </w:p>
          <w:p>
            <w:pPr>
              <w:pStyle w:val="null3"/>
              <w:jc w:val="left"/>
            </w:pPr>
            <w:r>
              <w:rPr>
                <w:rFonts w:ascii="仿宋_GB2312" w:hAnsi="仿宋_GB2312" w:cs="仿宋_GB2312" w:eastAsia="仿宋_GB2312"/>
              </w:rPr>
              <w:t>17.</w:t>
            </w:r>
            <w:r>
              <w:rPr>
                <w:rFonts w:ascii="仿宋_GB2312" w:hAnsi="仿宋_GB2312" w:cs="仿宋_GB2312" w:eastAsia="仿宋_GB2312"/>
              </w:rPr>
              <w:t>对交通工具的停放</w:t>
            </w:r>
            <w:r>
              <w:rPr>
                <w:rFonts w:ascii="仿宋_GB2312" w:hAnsi="仿宋_GB2312" w:cs="仿宋_GB2312" w:eastAsia="仿宋_GB2312"/>
              </w:rPr>
              <w:t>,要按要求管理,对违规行为及时纠正,确保停放有序。</w:t>
            </w:r>
          </w:p>
          <w:p>
            <w:pPr>
              <w:pStyle w:val="null3"/>
            </w:pPr>
            <w:r>
              <w:rPr>
                <w:rFonts w:ascii="仿宋_GB2312" w:hAnsi="仿宋_GB2312" w:cs="仿宋_GB2312" w:eastAsia="仿宋_GB2312"/>
                <w:sz w:val="21"/>
              </w:rPr>
              <w:t>18.</w:t>
            </w:r>
            <w:r>
              <w:rPr>
                <w:rFonts w:ascii="仿宋_GB2312" w:hAnsi="仿宋_GB2312" w:cs="仿宋_GB2312" w:eastAsia="仿宋_GB2312"/>
                <w:sz w:val="21"/>
              </w:rPr>
              <w:t>文明礼貌，和气待人，使用文明用语，纠正违章先敬礼，处理不好的事报告班长，严禁打人骂人，上班期间不许饮酒，保持严整纪律作风</w:t>
            </w:r>
            <w:r>
              <w:rPr>
                <w:rFonts w:ascii="仿宋_GB2312" w:hAnsi="仿宋_GB2312" w:cs="仿宋_GB2312" w:eastAsia="仿宋_GB2312"/>
                <w:sz w:val="21"/>
              </w:rPr>
              <w:t>,时刻维护富平县检验检测中心的良好形象。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保洁服务要求及标准：</w:t>
            </w:r>
          </w:p>
          <w:p>
            <w:pPr>
              <w:pStyle w:val="null3"/>
              <w:jc w:val="left"/>
            </w:pPr>
            <w:r>
              <w:rPr>
                <w:rFonts w:ascii="仿宋_GB2312" w:hAnsi="仿宋_GB2312" w:cs="仿宋_GB2312" w:eastAsia="仿宋_GB2312"/>
              </w:rPr>
              <w:t>一、服务内容：富平县检验检测中心院内办公楼、实验楼、活动大厅走廊、楼梯、卫生间、大小会议室、接待室、活动室、垃圾桶、标识牌、宣传标语、消防器材等公共设施及绿化带日常保洁。</w:t>
            </w:r>
          </w:p>
          <w:p>
            <w:pPr>
              <w:pStyle w:val="null3"/>
              <w:jc w:val="left"/>
            </w:pPr>
            <w:r>
              <w:rPr>
                <w:rFonts w:ascii="仿宋_GB2312" w:hAnsi="仿宋_GB2312" w:cs="仿宋_GB2312" w:eastAsia="仿宋_GB2312"/>
              </w:rPr>
              <w:t>二、办公楼、实验楼、活动大厅保洁标准及要求服务要求：</w:t>
            </w:r>
          </w:p>
          <w:p>
            <w:pPr>
              <w:pStyle w:val="null3"/>
              <w:jc w:val="left"/>
            </w:pPr>
            <w:r>
              <w:rPr>
                <w:rFonts w:ascii="仿宋_GB2312" w:hAnsi="仿宋_GB2312" w:cs="仿宋_GB2312" w:eastAsia="仿宋_GB2312"/>
              </w:rPr>
              <w:t>1.楼道、楼梯先进行细致清扫，再用油性尘推推尘保洁；用微湿毛巾擦抹楼梯扶手、垃圾箱表面、消防器材、开关面板、宣传标语等，对地面粘性附着物用铲刀去除干净；每月用玻璃清洁器擦拭楼道及卫生间门窗玻璃；垃圾箱内垃圾及时收集外运，垃圾不能超过桶身2/3。</w:t>
            </w:r>
          </w:p>
          <w:p>
            <w:pPr>
              <w:pStyle w:val="null3"/>
              <w:jc w:val="left"/>
            </w:pPr>
            <w:r>
              <w:rPr>
                <w:rFonts w:ascii="仿宋_GB2312" w:hAnsi="仿宋_GB2312" w:cs="仿宋_GB2312" w:eastAsia="仿宋_GB2312"/>
              </w:rPr>
              <w:t>2.勤捡花盆内落叶，烟头等杂物。</w:t>
            </w:r>
          </w:p>
          <w:p>
            <w:pPr>
              <w:pStyle w:val="null3"/>
              <w:jc w:val="left"/>
            </w:pPr>
            <w:r>
              <w:rPr>
                <w:rFonts w:ascii="仿宋_GB2312" w:hAnsi="仿宋_GB2312" w:cs="仿宋_GB2312" w:eastAsia="仿宋_GB2312"/>
              </w:rPr>
              <w:t>3.每周用水拖把拖洗地面，用毛巾擦抹角线；涂料墙面及顶面每周用鸡毛掸子进行清扫，做到无蚊无蝇，无明显蜘蛛网。</w:t>
            </w:r>
          </w:p>
          <w:p>
            <w:pPr>
              <w:pStyle w:val="null3"/>
              <w:jc w:val="left"/>
            </w:pPr>
            <w:r>
              <w:rPr>
                <w:rFonts w:ascii="仿宋_GB2312" w:hAnsi="仿宋_GB2312" w:cs="仿宋_GB2312" w:eastAsia="仿宋_GB2312"/>
              </w:rPr>
              <w:t>4.用洁厕剂清洁卫生间所有洁具、用毛巾擦抹卫生间门、隔断、墙面、洗手台、洗手池、龙头水管、用专用拖把拖洗地面；及时添放洗手液、卫生纸；及时投放樟脑丸、喷空气清新剂、点灭蝇灭蚊香。</w:t>
            </w:r>
          </w:p>
          <w:p>
            <w:pPr>
              <w:pStyle w:val="null3"/>
              <w:jc w:val="left"/>
            </w:pPr>
            <w:r>
              <w:rPr>
                <w:rFonts w:ascii="仿宋_GB2312" w:hAnsi="仿宋_GB2312" w:cs="仿宋_GB2312" w:eastAsia="仿宋_GB2312"/>
              </w:rPr>
              <w:t>5.每天根据实际需要，及时清运卫生间及楼内生活垃圾；每天下班前再进行一次彻底清运。</w:t>
            </w:r>
          </w:p>
          <w:p>
            <w:pPr>
              <w:pStyle w:val="null3"/>
              <w:jc w:val="left"/>
            </w:pPr>
            <w:r>
              <w:rPr>
                <w:rFonts w:ascii="仿宋_GB2312" w:hAnsi="仿宋_GB2312" w:cs="仿宋_GB2312" w:eastAsia="仿宋_GB2312"/>
              </w:rPr>
              <w:t>6.做完上述保洁项目后，再进行不间断巡回保洁。</w:t>
            </w:r>
          </w:p>
          <w:p>
            <w:pPr>
              <w:pStyle w:val="null3"/>
              <w:jc w:val="left"/>
            </w:pPr>
            <w:r>
              <w:rPr>
                <w:rFonts w:ascii="仿宋_GB2312" w:hAnsi="仿宋_GB2312" w:cs="仿宋_GB2312" w:eastAsia="仿宋_GB2312"/>
              </w:rPr>
              <w:t>7.保洁标准：楼内地面及楼梯目视干净，无明显脚印，无垃圾杂物，无附着污迹；角线表面干净无尘，无附着污迹；电梯四壁、门、按键表面干净整洁，无尘无污迹、无擦抹水印；脚垫干净整洁，轿厢内无异味；所有宣传牌及标识牌、开关面板、消防器材、楼梯扶手等表面干净无尘、无污迹；卫生间内洁具干净、垃圾不超过桶身2/3、门及隔档表面干净无尘，无乱张贴杂物、地面干净无明显脚印，无积水，无异味；墙面及顶面无蛛网；楼内公共区域玻璃门窗目视干净，无明显手印及污渍污迹。踏步干净无尘、无明显污迹，楼梯间无明显垃圾杂物，扶手及栏杆表面干净无尘。</w:t>
            </w:r>
          </w:p>
          <w:p>
            <w:pPr>
              <w:pStyle w:val="null3"/>
              <w:jc w:val="left"/>
            </w:pPr>
            <w:r>
              <w:rPr>
                <w:rFonts w:ascii="仿宋_GB2312" w:hAnsi="仿宋_GB2312" w:cs="仿宋_GB2312" w:eastAsia="仿宋_GB2312"/>
              </w:rPr>
              <w:t>8.每个月对实验室进行彻底大扫除清理。</w:t>
            </w:r>
          </w:p>
          <w:p>
            <w:pPr>
              <w:pStyle w:val="null3"/>
              <w:jc w:val="left"/>
            </w:pPr>
            <w:r>
              <w:rPr>
                <w:rFonts w:ascii="仿宋_GB2312" w:hAnsi="仿宋_GB2312" w:cs="仿宋_GB2312" w:eastAsia="仿宋_GB2312"/>
              </w:rPr>
              <w:t>9.注意事项：拖洗清洁时避开上下班高峰期，要用微湿的拖把进行清洁。</w:t>
            </w:r>
          </w:p>
          <w:p>
            <w:pPr>
              <w:pStyle w:val="null3"/>
              <w:jc w:val="left"/>
            </w:pPr>
            <w:r>
              <w:rPr>
                <w:rFonts w:ascii="仿宋_GB2312" w:hAnsi="仿宋_GB2312" w:cs="仿宋_GB2312" w:eastAsia="仿宋_GB2312"/>
              </w:rPr>
              <w:t>三、会议室、接待室、活动室保洁标准及要求</w:t>
            </w:r>
          </w:p>
          <w:p>
            <w:pPr>
              <w:pStyle w:val="null3"/>
              <w:jc w:val="left"/>
            </w:pPr>
            <w:r>
              <w:rPr>
                <w:rFonts w:ascii="仿宋_GB2312" w:hAnsi="仿宋_GB2312" w:cs="仿宋_GB2312" w:eastAsia="仿宋_GB2312"/>
              </w:rPr>
              <w:t>服务要求：每天上班后先打扫会议室及接待室。活动室、值班室等根据富平县检验检测中心安排做好保洁工作。保洁做到仔细抹擦桌椅及附属设施，保持干净无污渍茶渍；用油性尘推清洁地面，保持无水渍污渍，无垃圾杂物，目视干净整洁；桌椅摆放整齐，表面干净无尘，无水杯、无垃圾杂物、地面干净明亮，无尘无污迹；公共设施及会议设施表面目视干净整洁。开完会后及时打扫会议室及接待室。</w:t>
            </w:r>
          </w:p>
          <w:p>
            <w:pPr>
              <w:pStyle w:val="null3"/>
              <w:jc w:val="left"/>
            </w:pPr>
            <w:r>
              <w:rPr>
                <w:rFonts w:ascii="仿宋_GB2312" w:hAnsi="仿宋_GB2312" w:cs="仿宋_GB2312" w:eastAsia="仿宋_GB2312"/>
              </w:rPr>
              <w:t>保洁要求：开会前</w:t>
            </w:r>
            <w:r>
              <w:rPr>
                <w:rFonts w:ascii="仿宋_GB2312" w:hAnsi="仿宋_GB2312" w:cs="仿宋_GB2312" w:eastAsia="仿宋_GB2312"/>
              </w:rPr>
              <w:t>30分钟做好会议室保洁，摆放好桌椅。</w:t>
            </w:r>
          </w:p>
          <w:p>
            <w:pPr>
              <w:pStyle w:val="null3"/>
              <w:jc w:val="left"/>
            </w:pPr>
            <w:r>
              <w:rPr>
                <w:rFonts w:ascii="仿宋_GB2312" w:hAnsi="仿宋_GB2312" w:cs="仿宋_GB2312" w:eastAsia="仿宋_GB2312"/>
              </w:rPr>
              <w:t>四、</w:t>
            </w:r>
            <w:r>
              <w:rPr>
                <w:rFonts w:ascii="仿宋_GB2312" w:hAnsi="仿宋_GB2312" w:cs="仿宋_GB2312" w:eastAsia="仿宋_GB2312"/>
              </w:rPr>
              <w:t>垃圾清运</w:t>
            </w:r>
          </w:p>
          <w:p>
            <w:pPr>
              <w:pStyle w:val="null3"/>
              <w:jc w:val="left"/>
            </w:pPr>
            <w:r>
              <w:rPr>
                <w:rFonts w:ascii="仿宋_GB2312" w:hAnsi="仿宋_GB2312" w:cs="仿宋_GB2312" w:eastAsia="仿宋_GB2312"/>
              </w:rPr>
              <w:t>每天上班前、下班后将办公区、办公区后院生活垃圾收集清运，做到日产日清，清运及时，装运过程不渗漏，装运时应尽量减少噪音，负责转运到指定地点。</w:t>
            </w:r>
          </w:p>
          <w:p>
            <w:pPr>
              <w:pStyle w:val="null3"/>
              <w:jc w:val="left"/>
            </w:pPr>
            <w:r>
              <w:rPr>
                <w:rFonts w:ascii="仿宋_GB2312" w:hAnsi="仿宋_GB2312" w:cs="仿宋_GB2312" w:eastAsia="仿宋_GB2312"/>
              </w:rPr>
              <w:t>五</w:t>
            </w:r>
            <w:r>
              <w:rPr>
                <w:rFonts w:ascii="仿宋_GB2312" w:hAnsi="仿宋_GB2312" w:cs="仿宋_GB2312" w:eastAsia="仿宋_GB2312"/>
              </w:rPr>
              <w:t>、定期保洁</w:t>
            </w:r>
            <w:r>
              <w:rPr>
                <w:rFonts w:ascii="仿宋_GB2312" w:hAnsi="仿宋_GB2312" w:cs="仿宋_GB2312" w:eastAsia="仿宋_GB2312"/>
              </w:rPr>
              <w:t>标准</w:t>
            </w:r>
          </w:p>
          <w:p>
            <w:pPr>
              <w:pStyle w:val="null3"/>
              <w:jc w:val="left"/>
            </w:pPr>
            <w:r>
              <w:rPr>
                <w:rFonts w:ascii="仿宋_GB2312" w:hAnsi="仿宋_GB2312" w:cs="仿宋_GB2312" w:eastAsia="仿宋_GB2312"/>
              </w:rPr>
              <w:t>1.</w:t>
            </w:r>
            <w:r>
              <w:rPr>
                <w:rFonts w:ascii="仿宋_GB2312" w:hAnsi="仿宋_GB2312" w:cs="仿宋_GB2312" w:eastAsia="仿宋_GB2312"/>
              </w:rPr>
              <w:t>用专业地板清洁剂每周对清洁区域地板彻底清洗一次，清除顽固附着物。</w:t>
            </w:r>
          </w:p>
          <w:p>
            <w:pPr>
              <w:pStyle w:val="null3"/>
              <w:jc w:val="left"/>
            </w:pPr>
            <w:r>
              <w:rPr>
                <w:rFonts w:ascii="仿宋_GB2312" w:hAnsi="仿宋_GB2312" w:cs="仿宋_GB2312" w:eastAsia="仿宋_GB2312"/>
              </w:rPr>
              <w:t>2.</w:t>
            </w:r>
            <w:r>
              <w:rPr>
                <w:rFonts w:ascii="仿宋_GB2312" w:hAnsi="仿宋_GB2312" w:cs="仿宋_GB2312" w:eastAsia="仿宋_GB2312"/>
              </w:rPr>
              <w:t>每月用伸缩杆、鸡毛掸子等工具对公共区域高处墙面、顶面等清洁一次。</w:t>
            </w:r>
          </w:p>
          <w:p>
            <w:pPr>
              <w:pStyle w:val="null3"/>
              <w:jc w:val="left"/>
            </w:pPr>
            <w:r>
              <w:rPr>
                <w:rFonts w:ascii="仿宋_GB2312" w:hAnsi="仿宋_GB2312" w:cs="仿宋_GB2312" w:eastAsia="仿宋_GB2312"/>
              </w:rPr>
              <w:t>3.</w:t>
            </w:r>
            <w:r>
              <w:rPr>
                <w:rFonts w:ascii="仿宋_GB2312" w:hAnsi="仿宋_GB2312" w:cs="仿宋_GB2312" w:eastAsia="仿宋_GB2312"/>
              </w:rPr>
              <w:t>公共区域玻璃用双面玻璃清洁器每月抹擦一次。</w:t>
            </w:r>
          </w:p>
          <w:p>
            <w:pPr>
              <w:pStyle w:val="null3"/>
              <w:jc w:val="left"/>
            </w:pPr>
            <w:r>
              <w:rPr>
                <w:rFonts w:ascii="仿宋_GB2312" w:hAnsi="仿宋_GB2312" w:cs="仿宋_GB2312" w:eastAsia="仿宋_GB2312"/>
              </w:rPr>
              <w:t>4.</w:t>
            </w:r>
            <w:r>
              <w:rPr>
                <w:rFonts w:ascii="仿宋_GB2312" w:hAnsi="仿宋_GB2312" w:cs="仿宋_GB2312" w:eastAsia="仿宋_GB2312"/>
              </w:rPr>
              <w:t>楼顶平台在接到清扫通知后应及时进行清扫保洁。</w:t>
            </w:r>
          </w:p>
          <w:p>
            <w:pPr>
              <w:pStyle w:val="null3"/>
              <w:jc w:val="left"/>
            </w:pPr>
            <w:r>
              <w:rPr>
                <w:rFonts w:ascii="仿宋_GB2312" w:hAnsi="仿宋_GB2312" w:cs="仿宋_GB2312" w:eastAsia="仿宋_GB2312"/>
              </w:rPr>
              <w:t>六</w:t>
            </w:r>
            <w:r>
              <w:rPr>
                <w:rFonts w:ascii="仿宋_GB2312" w:hAnsi="仿宋_GB2312" w:cs="仿宋_GB2312" w:eastAsia="仿宋_GB2312"/>
              </w:rPr>
              <w:t>、会议服务人员</w:t>
            </w:r>
            <w:r>
              <w:rPr>
                <w:rFonts w:ascii="仿宋_GB2312" w:hAnsi="仿宋_GB2312" w:cs="仿宋_GB2312" w:eastAsia="仿宋_GB2312"/>
              </w:rPr>
              <w:t>服务标准及要求</w:t>
            </w:r>
          </w:p>
          <w:p>
            <w:pPr>
              <w:pStyle w:val="null3"/>
              <w:jc w:val="left"/>
            </w:pPr>
            <w:r>
              <w:rPr>
                <w:rFonts w:ascii="仿宋_GB2312" w:hAnsi="仿宋_GB2312" w:cs="仿宋_GB2312" w:eastAsia="仿宋_GB2312"/>
              </w:rPr>
              <w:t>1.</w:t>
            </w:r>
            <w:r>
              <w:rPr>
                <w:rFonts w:ascii="仿宋_GB2312" w:hAnsi="仿宋_GB2312" w:cs="仿宋_GB2312" w:eastAsia="仿宋_GB2312"/>
              </w:rPr>
              <w:t>在收到开会通知后提前</w:t>
            </w:r>
            <w:r>
              <w:rPr>
                <w:rFonts w:ascii="仿宋_GB2312" w:hAnsi="仿宋_GB2312" w:cs="仿宋_GB2312" w:eastAsia="仿宋_GB2312"/>
              </w:rPr>
              <w:t>30分钟做好会议前期准备工作，如开窗换气、协助摆放会议所需桌椅。</w:t>
            </w:r>
          </w:p>
          <w:p>
            <w:pPr>
              <w:pStyle w:val="null3"/>
              <w:jc w:val="left"/>
            </w:pPr>
            <w:r>
              <w:rPr>
                <w:rFonts w:ascii="仿宋_GB2312" w:hAnsi="仿宋_GB2312" w:cs="仿宋_GB2312" w:eastAsia="仿宋_GB2312"/>
              </w:rPr>
              <w:t>2.</w:t>
            </w:r>
            <w:r>
              <w:rPr>
                <w:rFonts w:ascii="仿宋_GB2312" w:hAnsi="仿宋_GB2312" w:cs="仿宋_GB2312" w:eastAsia="仿宋_GB2312"/>
              </w:rPr>
              <w:t>会议室和接待室内桌椅摆放整齐，表面干净无尘、无杂物，地面干净明亮，无污迹；公共设施及会议室设施表面目视干净整洁；开完会后及时打扫会议室及接待室。</w:t>
            </w:r>
          </w:p>
          <w:p>
            <w:pPr>
              <w:pStyle w:val="null3"/>
              <w:jc w:val="left"/>
            </w:pPr>
            <w:r>
              <w:rPr>
                <w:rFonts w:ascii="仿宋_GB2312" w:hAnsi="仿宋_GB2312" w:cs="仿宋_GB2312" w:eastAsia="仿宋_GB2312"/>
              </w:rPr>
              <w:t>3.</w:t>
            </w:r>
            <w:r>
              <w:rPr>
                <w:rFonts w:ascii="仿宋_GB2312" w:hAnsi="仿宋_GB2312" w:cs="仿宋_GB2312" w:eastAsia="仿宋_GB2312"/>
              </w:rPr>
              <w:t>会议服务随叫随到，如遇节假日开会、培训，要及时做好会议服务和保障。</w:t>
            </w:r>
          </w:p>
          <w:p>
            <w:pPr>
              <w:pStyle w:val="null3"/>
            </w:pPr>
            <w:r>
              <w:rPr>
                <w:rFonts w:ascii="仿宋_GB2312" w:hAnsi="仿宋_GB2312" w:cs="仿宋_GB2312" w:eastAsia="仿宋_GB2312"/>
              </w:rPr>
              <w:t>4.按照安全保密工作规定，严格保守会议秘密，严禁将会议的内容、文件资料外传和带出会议室。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后厨服务标准及要求：</w:t>
            </w:r>
          </w:p>
          <w:p>
            <w:pPr>
              <w:pStyle w:val="null3"/>
              <w:jc w:val="left"/>
            </w:pPr>
            <w:r>
              <w:rPr>
                <w:rFonts w:ascii="仿宋_GB2312" w:hAnsi="仿宋_GB2312" w:cs="仿宋_GB2312" w:eastAsia="仿宋_GB2312"/>
              </w:rPr>
              <w:t>一、服务内容：</w:t>
            </w:r>
            <w:r>
              <w:rPr>
                <w:rFonts w:ascii="仿宋_GB2312" w:hAnsi="仿宋_GB2312" w:cs="仿宋_GB2312" w:eastAsia="仿宋_GB2312"/>
              </w:rPr>
              <w:t>负责餐厅早、中、晚餐和加班以及来访人员的招待用的</w:t>
            </w:r>
            <w:r>
              <w:rPr>
                <w:rFonts w:ascii="仿宋_GB2312" w:hAnsi="仿宋_GB2312" w:cs="仿宋_GB2312" w:eastAsia="仿宋_GB2312"/>
              </w:rPr>
              <w:t>膳食</w:t>
            </w:r>
            <w:r>
              <w:rPr>
                <w:rFonts w:ascii="仿宋_GB2312" w:hAnsi="仿宋_GB2312" w:cs="仿宋_GB2312" w:eastAsia="仿宋_GB2312"/>
              </w:rPr>
              <w:t>供应工作，确保所有</w:t>
            </w:r>
            <w:r>
              <w:rPr>
                <w:rFonts w:ascii="仿宋_GB2312" w:hAnsi="仿宋_GB2312" w:cs="仿宋_GB2312" w:eastAsia="仿宋_GB2312"/>
              </w:rPr>
              <w:t>膳食</w:t>
            </w:r>
            <w:r>
              <w:rPr>
                <w:rFonts w:ascii="仿宋_GB2312" w:hAnsi="仿宋_GB2312" w:cs="仿宋_GB2312" w:eastAsia="仿宋_GB2312"/>
              </w:rPr>
              <w:t>的花色品种及营养搭配及</w:t>
            </w:r>
            <w:r>
              <w:rPr>
                <w:rFonts w:ascii="仿宋_GB2312" w:hAnsi="仿宋_GB2312" w:cs="仿宋_GB2312" w:eastAsia="仿宋_GB2312"/>
              </w:rPr>
              <w:t>膳食</w:t>
            </w:r>
            <w:r>
              <w:rPr>
                <w:rFonts w:ascii="仿宋_GB2312" w:hAnsi="仿宋_GB2312" w:cs="仿宋_GB2312" w:eastAsia="仿宋_GB2312"/>
              </w:rPr>
              <w:t>的安全卫生</w:t>
            </w:r>
            <w:r>
              <w:rPr>
                <w:rFonts w:ascii="仿宋_GB2312" w:hAnsi="仿宋_GB2312" w:cs="仿宋_GB2312" w:eastAsia="仿宋_GB2312"/>
              </w:rPr>
              <w:t>。</w:t>
            </w:r>
          </w:p>
          <w:p>
            <w:pPr>
              <w:pStyle w:val="null3"/>
              <w:jc w:val="left"/>
            </w:pPr>
            <w:r>
              <w:rPr>
                <w:rFonts w:ascii="仿宋_GB2312" w:hAnsi="仿宋_GB2312" w:cs="仿宋_GB2312" w:eastAsia="仿宋_GB2312"/>
              </w:rPr>
              <w:t>二、服务标准及要求</w:t>
            </w:r>
          </w:p>
          <w:p>
            <w:pPr>
              <w:pStyle w:val="null3"/>
              <w:jc w:val="left"/>
            </w:pPr>
            <w:r>
              <w:rPr>
                <w:rFonts w:ascii="仿宋_GB2312" w:hAnsi="仿宋_GB2312" w:cs="仿宋_GB2312" w:eastAsia="仿宋_GB2312"/>
              </w:rPr>
              <w:t>1.工作人员必须遵守管理制度，服从采购人的管理。</w:t>
            </w:r>
          </w:p>
          <w:p>
            <w:pPr>
              <w:pStyle w:val="null3"/>
              <w:jc w:val="left"/>
            </w:pPr>
            <w:r>
              <w:rPr>
                <w:rFonts w:ascii="仿宋_GB2312" w:hAnsi="仿宋_GB2312" w:cs="仿宋_GB2312" w:eastAsia="仿宋_GB2312"/>
              </w:rPr>
              <w:t>2.</w:t>
            </w:r>
            <w:r>
              <w:rPr>
                <w:rFonts w:ascii="仿宋_GB2312" w:hAnsi="仿宋_GB2312" w:cs="仿宋_GB2312" w:eastAsia="仿宋_GB2312"/>
              </w:rPr>
              <w:t>应严格执行《食品卫生法》，防止食物中毒</w:t>
            </w:r>
            <w:r>
              <w:rPr>
                <w:rFonts w:ascii="仿宋_GB2312" w:hAnsi="仿宋_GB2312" w:cs="仿宋_GB2312" w:eastAsia="仿宋_GB2312"/>
              </w:rPr>
              <w:t>。</w:t>
            </w:r>
          </w:p>
          <w:p>
            <w:pPr>
              <w:pStyle w:val="null3"/>
              <w:jc w:val="left"/>
            </w:pPr>
            <w:r>
              <w:rPr>
                <w:rFonts w:ascii="仿宋_GB2312" w:hAnsi="仿宋_GB2312" w:cs="仿宋_GB2312" w:eastAsia="仿宋_GB2312"/>
              </w:rPr>
              <w:t>3.</w:t>
            </w:r>
            <w:r>
              <w:rPr>
                <w:rFonts w:ascii="仿宋_GB2312" w:hAnsi="仿宋_GB2312" w:cs="仿宋_GB2312" w:eastAsia="仿宋_GB2312"/>
              </w:rPr>
              <w:t>应按照操作规范使用厨房设备，爱惜公共财物</w:t>
            </w:r>
            <w:r>
              <w:rPr>
                <w:rFonts w:ascii="仿宋_GB2312" w:hAnsi="仿宋_GB2312" w:cs="仿宋_GB2312" w:eastAsia="仿宋_GB2312"/>
              </w:rPr>
              <w:t>。</w:t>
            </w:r>
          </w:p>
          <w:p>
            <w:pPr>
              <w:pStyle w:val="null3"/>
              <w:jc w:val="left"/>
            </w:pPr>
            <w:r>
              <w:rPr>
                <w:rFonts w:ascii="仿宋_GB2312" w:hAnsi="仿宋_GB2312" w:cs="仿宋_GB2312" w:eastAsia="仿宋_GB2312"/>
              </w:rPr>
              <w:t>4.按《食品卫生法》及招标人要求做好员工餐厅的服务，为员工提供安全、卫生、可口周到的就餐服务。</w:t>
            </w:r>
          </w:p>
          <w:p>
            <w:pPr>
              <w:pStyle w:val="null3"/>
              <w:jc w:val="left"/>
            </w:pPr>
            <w:r>
              <w:rPr>
                <w:rFonts w:ascii="仿宋_GB2312" w:hAnsi="仿宋_GB2312" w:cs="仿宋_GB2312" w:eastAsia="仿宋_GB2312"/>
              </w:rPr>
              <w:t>5.后厨工作人员应牢固树立食品卫生安全意识，拒绝加工过期、霉变及“三无”食材，不将闲杂人等带入后厨操作间，带病不上岗，保持个人卫生清洁。</w:t>
            </w:r>
          </w:p>
          <w:p>
            <w:pPr>
              <w:pStyle w:val="null3"/>
              <w:jc w:val="left"/>
            </w:pPr>
            <w:r>
              <w:rPr>
                <w:rFonts w:ascii="仿宋_GB2312" w:hAnsi="仿宋_GB2312" w:cs="仿宋_GB2312" w:eastAsia="仿宋_GB2312"/>
              </w:rPr>
              <w:t>6.从业人员应廉洁自律，禁止食堂工作人员私自倒卖原材料。食堂各类食材、工器具禁止私用私留或移为他用。</w:t>
            </w:r>
          </w:p>
          <w:p>
            <w:pPr>
              <w:pStyle w:val="null3"/>
              <w:jc w:val="left"/>
            </w:pPr>
            <w:r>
              <w:rPr>
                <w:rFonts w:ascii="仿宋_GB2312" w:hAnsi="仿宋_GB2312" w:cs="仿宋_GB2312" w:eastAsia="仿宋_GB2312"/>
              </w:rPr>
              <w:t>7.从业人员按管理要求进行食材领用、加工、储存等环节。做到生熟分储、蔬菜与肉类分储等，并在各储藏柜标示食材名称、入库时间、储藏时效。</w:t>
            </w:r>
          </w:p>
          <w:p>
            <w:pPr>
              <w:pStyle w:val="null3"/>
              <w:jc w:val="left"/>
            </w:pPr>
            <w:r>
              <w:rPr>
                <w:rFonts w:ascii="仿宋_GB2312" w:hAnsi="仿宋_GB2312" w:cs="仿宋_GB2312" w:eastAsia="仿宋_GB2312"/>
              </w:rPr>
              <w:t>8.食品加工制作过程干净卫生，加工食材清洗彻底，加工时生熟分案。</w:t>
            </w:r>
          </w:p>
          <w:p>
            <w:pPr>
              <w:pStyle w:val="null3"/>
              <w:jc w:val="left"/>
            </w:pPr>
            <w:r>
              <w:rPr>
                <w:rFonts w:ascii="仿宋_GB2312" w:hAnsi="仿宋_GB2312" w:cs="仿宋_GB2312" w:eastAsia="仿宋_GB2312"/>
              </w:rPr>
              <w:t>9.按规定及要求每日认真开展操作间、餐厅卫生清洁，保持后厨及就餐环境干净整洁、无积垢、无灰尘、无死角、无病媒生物。</w:t>
            </w:r>
          </w:p>
          <w:p>
            <w:pPr>
              <w:pStyle w:val="null3"/>
              <w:jc w:val="left"/>
            </w:pPr>
            <w:r>
              <w:rPr>
                <w:rFonts w:ascii="仿宋_GB2312" w:hAnsi="仿宋_GB2312" w:cs="仿宋_GB2312" w:eastAsia="仿宋_GB2312"/>
              </w:rPr>
              <w:t>10.合理配餐，成品饭食口味适宜、无夹生、无异物。</w:t>
            </w:r>
          </w:p>
          <w:p>
            <w:pPr>
              <w:pStyle w:val="null3"/>
              <w:jc w:val="left"/>
            </w:pPr>
            <w:r>
              <w:rPr>
                <w:rFonts w:ascii="仿宋_GB2312" w:hAnsi="仿宋_GB2312" w:cs="仿宋_GB2312" w:eastAsia="仿宋_GB2312"/>
              </w:rPr>
              <w:t>11.餐后按规定程序对餐具进行彻底清洗消毒，及餐厅 卫生进行清理。</w:t>
            </w:r>
          </w:p>
          <w:p>
            <w:pPr>
              <w:pStyle w:val="null3"/>
            </w:pPr>
            <w:r>
              <w:rPr>
                <w:rFonts w:ascii="仿宋_GB2312" w:hAnsi="仿宋_GB2312" w:cs="仿宋_GB2312" w:eastAsia="仿宋_GB2312"/>
              </w:rPr>
              <w:t>12.从业人员有统一制服，工作期间标准着装，服务细致周到。</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18"/>
                <w:b/>
              </w:rPr>
              <w:t>人员配备要求：</w:t>
            </w:r>
          </w:p>
          <w:tbl>
            <w:tblPr>
              <w:tblBorders>
                <w:top w:val="none" w:color="000000" w:sz="4"/>
                <w:left w:val="none" w:color="000000" w:sz="4"/>
                <w:bottom w:val="none" w:color="000000" w:sz="4"/>
                <w:right w:val="none" w:color="000000" w:sz="4"/>
                <w:insideH w:val="none"/>
                <w:insideV w:val="none"/>
              </w:tblBorders>
            </w:tblPr>
            <w:tblGrid>
              <w:gridCol w:w="411"/>
              <w:gridCol w:w="355"/>
              <w:gridCol w:w="436"/>
              <w:gridCol w:w="592"/>
              <w:gridCol w:w="742"/>
            </w:tblGrid>
            <w:tr>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序号</w:t>
                  </w:r>
                </w:p>
              </w:tc>
              <w:tc>
                <w:tcPr>
                  <w:tcW w:type="dxa" w:w="79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岗位</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年龄（岁）</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人数（个）</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7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保安</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18-60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7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办公楼保洁</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18-55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r>
            <w:tr>
              <w:tc>
                <w:tcPr>
                  <w:tcW w:type="dxa" w:w="4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3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后厨</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厨师</w:t>
                  </w:r>
                </w:p>
              </w:tc>
              <w:tc>
                <w:tcPr>
                  <w:tcW w:type="dxa" w:w="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18-60</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r>
            <w:tr>
              <w:tc>
                <w:tcPr>
                  <w:tcW w:type="dxa" w:w="411"/>
                  <w:vMerge/>
                  <w:tcBorders>
                    <w:top w:val="none" w:color="000000" w:sz="4"/>
                    <w:left w:val="single" w:color="000000" w:sz="4"/>
                    <w:bottom w:val="single" w:color="000000" w:sz="4"/>
                    <w:right w:val="single" w:color="000000" w:sz="4"/>
                  </w:tcBorders>
                </w:tcPr>
                <w:p/>
              </w:tc>
              <w:tc>
                <w:tcPr>
                  <w:tcW w:type="dxa" w:w="355"/>
                  <w:vMerge/>
                  <w:tcBorders>
                    <w:top w:val="none" w:color="000000" w:sz="4"/>
                    <w:left w:val="single" w:color="000000" w:sz="4"/>
                    <w:bottom w:val="single" w:color="000000" w:sz="4"/>
                    <w:right w:val="single" w:color="000000" w:sz="4"/>
                  </w:tcBorders>
                </w:tcP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帮厨</w:t>
                  </w:r>
                </w:p>
              </w:tc>
              <w:tc>
                <w:tcPr>
                  <w:tcW w:type="dxa" w:w="592"/>
                  <w:vMerge/>
                  <w:tcBorders>
                    <w:top w:val="none" w:color="000000" w:sz="4"/>
                    <w:left w:val="single" w:color="000000" w:sz="4"/>
                    <w:bottom w:val="single" w:color="000000" w:sz="4"/>
                    <w:right w:val="single" w:color="000000" w:sz="4"/>
                  </w:tcBorders>
                </w:tcP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r>
          </w:tbl>
          <w:p>
            <w:pPr>
              <w:pStyle w:val="null3"/>
            </w:pPr>
            <w:r>
              <w:rPr>
                <w:rFonts w:ascii="仿宋_GB2312" w:hAnsi="仿宋_GB2312" w:cs="仿宋_GB2312" w:eastAsia="仿宋_GB2312"/>
                <w:sz w:val="18"/>
              </w:rPr>
              <w:t>人员要求：</w:t>
            </w:r>
          </w:p>
          <w:p>
            <w:pPr>
              <w:pStyle w:val="null3"/>
              <w:ind w:firstLine="360"/>
            </w:pPr>
            <w:r>
              <w:rPr>
                <w:rFonts w:ascii="仿宋_GB2312" w:hAnsi="仿宋_GB2312" w:cs="仿宋_GB2312" w:eastAsia="仿宋_GB2312"/>
                <w:sz w:val="18"/>
              </w:rPr>
              <w:t>1.五官端正，身体健康，无不良嗜好并无犯罪记录证明；</w:t>
            </w:r>
          </w:p>
          <w:p>
            <w:pPr>
              <w:pStyle w:val="null3"/>
              <w:ind w:firstLine="360"/>
            </w:pPr>
            <w:r>
              <w:rPr>
                <w:rFonts w:ascii="仿宋_GB2312" w:hAnsi="仿宋_GB2312" w:cs="仿宋_GB2312" w:eastAsia="仿宋_GB2312"/>
                <w:sz w:val="18"/>
              </w:rPr>
              <w:t>2.身体健康，精神状态良好，并具有合格有效的健康证；</w:t>
            </w:r>
          </w:p>
          <w:p>
            <w:pPr>
              <w:pStyle w:val="null3"/>
              <w:ind w:firstLine="360"/>
            </w:pPr>
            <w:r>
              <w:rPr>
                <w:rFonts w:ascii="仿宋_GB2312" w:hAnsi="仿宋_GB2312" w:cs="仿宋_GB2312" w:eastAsia="仿宋_GB2312"/>
                <w:sz w:val="18"/>
              </w:rPr>
              <w:t>3.能有效和清楚的书面和口头表达自己；</w:t>
            </w:r>
          </w:p>
          <w:p>
            <w:pPr>
              <w:pStyle w:val="null3"/>
              <w:ind w:firstLine="360"/>
            </w:pPr>
            <w:r>
              <w:rPr>
                <w:rFonts w:ascii="仿宋_GB2312" w:hAnsi="仿宋_GB2312" w:cs="仿宋_GB2312" w:eastAsia="仿宋_GB2312"/>
                <w:sz w:val="18"/>
              </w:rPr>
              <w:t>4.未患有痢疾、伤寒、病毒性肝炎等消化道传染病（包括病原携带者），活动性肺结核化脓性或者渗出性皮肤病以及其他有碍食品卫生的疾病；</w:t>
            </w:r>
          </w:p>
          <w:p>
            <w:pPr>
              <w:pStyle w:val="null3"/>
              <w:ind w:firstLine="360"/>
            </w:pPr>
            <w:r>
              <w:rPr>
                <w:rFonts w:ascii="仿宋_GB2312" w:hAnsi="仿宋_GB2312" w:cs="仿宋_GB2312" w:eastAsia="仿宋_GB2312"/>
                <w:sz w:val="18"/>
              </w:rPr>
              <w:t>5.未患有职业病委员会鉴定的职业病。</w:t>
            </w:r>
          </w:p>
          <w:p>
            <w:pPr>
              <w:pStyle w:val="null3"/>
            </w:pPr>
            <w:r>
              <w:rPr>
                <w:rFonts w:ascii="仿宋_GB2312" w:hAnsi="仿宋_GB2312" w:cs="仿宋_GB2312" w:eastAsia="仿宋_GB2312"/>
                <w:sz w:val="18"/>
                <w:b/>
              </w:rPr>
              <w:t>注：以上要求为基础要求，供应商须完全响应或优于以上要求。</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清洁耗材及保洁工具、机具：由供应商自行提供，包含在本项目报价中。</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服务期限：</w:t>
            </w:r>
            <w:r>
              <w:rPr>
                <w:rFonts w:ascii="仿宋_GB2312" w:hAnsi="仿宋_GB2312" w:cs="仿宋_GB2312" w:eastAsia="仿宋_GB2312"/>
                <w:sz w:val="20"/>
              </w:rPr>
              <w:t>2年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由供应商自行提供，包含在本项目报价中。</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富平县检验检测中心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在签订合同时另行约定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合同期内采购人按月向成交人支付服务费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4.32</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（2）按合同要求提供服务或服务质量不能满足技术要求，采购人有权终止合同，并对中标人违约行为进行追究，同时按《中华人民共和国政府采购法》的有关规定进行处罚。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开标时供应商无需提供纸质版响应文件。成交人在领取成交通知书前将纸质版响应文件正本1份、副本2份，打印盖章后提交至采购代理机构，以便采购人进行留存备案等工作，成交人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2024年度具有财务审计资质单位出具的完整有效财务审计报告/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釆购专业担保机构出具的投标担保函。以上三种形式的资料提供任何一种即可，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供应商主体证明文件</w:t>
            </w:r>
          </w:p>
        </w:tc>
        <w:tc>
          <w:tcPr>
            <w:tcW w:type="dxa" w:w="3322"/>
          </w:tcPr>
          <w:p>
            <w:pPr>
              <w:pStyle w:val="null3"/>
            </w:pPr>
            <w:r>
              <w:rPr>
                <w:rFonts w:ascii="仿宋_GB2312" w:hAnsi="仿宋_GB2312" w:cs="仿宋_GB2312" w:eastAsia="仿宋_GB2312"/>
              </w:rPr>
              <w:t>具有独立承担民事责任能力，提供有效的主体资格证明：供应商为合法注册的法人、其他组织或自然人，具有独立承担民事责任的能力，提供统一社会信用代码的营业执照（或事业法人证或其他合法证明文件），供应商为自然人的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供应商2024年度具有财务审计资质单位出具的完整有效财务审计报告/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釆购专业担保机构出具的投标担保函。以上三种形式的资料提供任何一种即可，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提供自2025年1月以来已缴存的至少三个月的社会保障资金缴存单据或社保机构开具的社会保险参保缴费情况证明或税务机构出具的完税证明，依法不需要缴纳社会保障资金的服务商应提供相关文件证明；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提供自2025年1月以来已缴纳的至少三个月的纳税证明或完税证明（任意税种），纳税证明或完税证明上应有代收机构或税务机关的公章或业务专用章。依法免税的服务商应提供相关文件证明；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代理机构在开标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的，须出具法定代表人身份证明及身份证原件，并与营业执照上信息一致。法定代表人授权代表参加的，须出具法定代表人授权书及授权代表身份证原件，采购文件中凡是需要法定代表人签字或盖章之处，非法人单位的负责人均参照执行；（法定代表人授权代表参加投标的需提供2025年1月至今在本单位缴纳的连续三个月的社会保障资金缴存单据或社保机构开具的社会保险参保缴费情况证明复印件加盖公章，法定代表人直接投标只须提交其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响应文件签字盖章齐全，符合磋商文件要求。</w:t>
            </w:r>
          </w:p>
        </w:tc>
        <w:tc>
          <w:tcPr>
            <w:tcW w:type="dxa" w:w="1661"/>
          </w:tcPr>
          <w:p>
            <w:pPr>
              <w:pStyle w:val="null3"/>
            </w:pPr>
            <w:r>
              <w:rPr>
                <w:rFonts w:ascii="仿宋_GB2312" w:hAnsi="仿宋_GB2312" w:cs="仿宋_GB2312" w:eastAsia="仿宋_GB2312"/>
              </w:rPr>
              <w:t>服务内容及商务响应偏离表.docx 中小企业声明函 服务方案docx.docx 报价表 磋商报价表.docx 供应商承诺书.docx 其他相关资料.docx 响应文件封面 供应商应提交的相关资格证明材料.docx 残疾人福利性单位声明函 标的清单 供应商业绩.docx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服务内容及商务响应偏离表.docx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服务内容及商务响应偏离表.docx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响应报价唯一，且未超过本项目最高限价</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服务内容及商务响应偏离表.docx 中小企业声明函 服务方案docx.docx 报价表 磋商报价表.docx 供应商承诺书.docx 其他相关资料.docx 响应文件封面 供应商应提交的相关资格证明材料.docx 残疾人福利性单位声明函 标的清单 供应商业绩.docx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供针对本项目的物业管理服务方案，方案内容包括但不限于：1.工作计划；2.保安服务；3.保洁服务；4.后厨服务；5.安全协防服务；6.服务质量保证措施；7.服务人员与采购人工作配合的保障措施；8.服务管理工作目标及本项目重点难点把控。 二、评审标准 1.完整性：方案必须全面，对评审内容中的各项要求有详细描述； 2.可实施性：切合本项目实际情况，提出步骤清晰、合理的方案； 3.针对性：方案能够紧扣项目实际情况，内容科学合理。 三、赋分标准（满分24分） 1.工作计划：每完全满足一个评审标准得1分，满分3分； 2.保安服务：每完全满足一个评审标准得1分，满分3分；3.保洁服务：每完全满足一个评审标准得1分，满分3分； 4.后厨服务：每完全满足一个评审标准得1分，满分3分； 5.安全协防服务：每完全满足一个评审标准得1分，满分3分；6.服务质量保证措施：每完全满足一个评审标准得1分，满分3分；7.服务人员与采购人工作配合的保障措施:每完全满足一个评审标准得1分，满分3分；8.服务管理工作目标及本项目重点难点把控：每完全满足一个评审标准得1分，满分3分。每有一项评审标准存在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针对本项目特点提供应急预案，预案内容包括但不限于：1.突发紧急事件：重大疾病救治、重大事故的急救、自然灾害、用电、消防、电梯困人等；2.违法事件：防盗、打架斗殴、寻衅滋事等；3.其他：大型活动、重要接待、各类检查及采购人临时安排的其他事项等。 二、评审标准 1.完整性：方案必须全面，对评审内容中的各项要求有详细描述； 2.可实施性：切合本项目实际情况，提出步骤清晰、合理的方案； 3.针对性：方案能够紧扣项目实际情况，内容科学合理。 三、赋分标准（满分9分） 1.突发紧急事件：每完全满足一项评审标准得1分，满分3分； 2.违法事件：每完全满足一项评审标准得1分，满分3分； 3.其他：每完全满足一项评审标准得1分，满分3分；每有一项评审标准存在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供应商针对本项目制定培训方案，包括但不限于：1.培训计划；2.岗前、日常培训安排；3.培训效果及改进措施。 二、评审标准 1.完整性：方案必须全面，对评审内容中的各项要求有详细描述； 2.可实施性：切合本项目实际情况，提出步骤清晰、合理的方案； 3.针对性：方案能够紧扣项目实际情况，内容科学合理。 三、赋分标准（满分9分） 1.培训计划：每完全满足一项评审标准得1分，满分3分； 2.岗前、日常培训安排：每完全满足一项评审标准得1分，满分3分； 3.培训效果及改进措施：每完全满足一项评审标准得1分，满分3分；每有一项评审标准存在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服务方案docx.docx</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一、评审内容 投标人针对本项目有完整的管理制度，包括但不限于：1.员工聘用管理制度；2.服务质量检查制度；3.设施设备安全使用管理制度；4.人员管理制度；5.岗位职责与考核制度；6.投诉处理及信息反馈制度。 二、评审标准 1.完整性：方案必须全面，对评审内容中的各项要求有详细描述； 2.可实施性：切合本项目实际情况，制度规范、可行性强； 3.针对性：方案能够紧扣项目实际情况，内容科学合理。 三、赋分标准（满分18分） 1.员工聘用管理制度：每完全满足一个评审标准得1分，满分3分； 2.服务质量检查制度：每完全满足一个评审标准得1分，满分3分； 3.设施设备安全使用管理制度：每完全满足一个评审标准得1分，满分3分； 4.人员管理制度：每完全满足一个评审标准得1分，满分3分； 5.岗位职责与考核办法：每完全满足一个评审标准得1分，满分3分； 6.投诉处理及信息反馈制度：每完全满足一个评审标准得1分，满分3分。每有一项评审标准存在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供应商针对本项目有具体的服务承诺：1.承诺所有上岗人员在上岗前经过专业培训；2.承诺若出现服务人员因事、病等不能工作的，及时调整其他服务人员补充。 二、评审标准 1.完整性：方案必须全面，对评审内容中的各项要求有详细描述； 2.可实施性：切合本项目实际情况，提出步骤清晰、合理的方案； 3.针对性：方案能够紧扣项目实际情况，内容科学合理。 三、赋分标准（满分6分） 1.承诺所有上岗人员在上岗前经过专业培训：每完全满足一个评审标准得1分，满分3分； 2.承诺若出现服务人员因事、病等不能工作的，及时调整其他服务人员补充：每完全满足一个评审标准得1分，满分3分。每有一项评审标准存在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（1）提供本项目所需要的人员相关证书，且证书在有效期内（共8分） 1.提供安全协防人员保安证，每提供一个得1分，最多3分； 2.提供服务人员健康证，每提供一个得1分，最多5分。 （2）项目负责人经验（满分4分）：拟派项目负责人具有5年或5年以上物业管理工作经验得4分，5年以上3年以下物业管理工作经验得2分；3年以下物业管理工作经验得1分。注：项目负责人工作经验证明材料需提供其服务过的甲方出具的相关证明材料复印件（或扫描件）加盖供应商公章（证明材料需体现其工作年限，格式不限）或服务合同（须体现项目经理姓名）未提供者不得分；（3）人员配备（满分6分）:本项目拟派人员需满足采购人要求，提供人员配备方案，包括但不限于：1.团队人员组织架构安排；2.团队人员的配置清单及岗位职责。评审内容每缺一项扣3分，扣完为止；评审内容有缺陷的每项缺陷扣1分，扣完为止。（缺陷是指：内容不完整或缺少关键点；人员架构混乱、前后表述矛盾；岗位职责不明确，未列明；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2022年6月1日至今类似项目的合同或中标(成交)通知书(以所提供资料的落款时间为准)，每提供一份业绩计2分，最高6分。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磋商报价最低的报价为评审基准价，其价格分为满分。其他供应商的价格分统一按照下列公式计算：磋商报价得分=(评审基准价／最终磋商报价)×10。计算分数时四舍五入取小数点后两位。 注：按中华人民共和国财政部令第87号《政府采购货物和服务招标投标管理办法》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详见附件：服务方案docx.docx</w:t>
      </w:r>
    </w:p>
    <w:p>
      <w:pPr>
        <w:pStyle w:val="null3"/>
        <w:ind w:firstLine="960"/>
      </w:pPr>
      <w:r>
        <w:rPr>
          <w:rFonts w:ascii="仿宋_GB2312" w:hAnsi="仿宋_GB2312" w:cs="仿宋_GB2312" w:eastAsia="仿宋_GB2312"/>
        </w:rPr>
        <w:t>详见附件：供应商业绩.docx</w:t>
      </w:r>
    </w:p>
    <w:p>
      <w:pPr>
        <w:pStyle w:val="null3"/>
        <w:ind w:firstLine="960"/>
      </w:pPr>
      <w:r>
        <w:rPr>
          <w:rFonts w:ascii="仿宋_GB2312" w:hAnsi="仿宋_GB2312" w:cs="仿宋_GB2312" w:eastAsia="仿宋_GB2312"/>
        </w:rPr>
        <w:t>详见附件：服务内容及商务响应偏离表.docx</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