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73373">
      <w:pPr>
        <w:pStyle w:val="12"/>
        <w:keepNext w:val="0"/>
        <w:keepLines w:val="0"/>
        <w:pageBreakBefore w:val="0"/>
        <w:widowControl/>
        <w:kinsoku/>
        <w:bidi w:val="0"/>
        <w:jc w:val="center"/>
        <w:outlineLvl w:val="2"/>
        <w:rPr>
          <w:rFonts w:hint="eastAsia" w:ascii="仿宋" w:hAnsi="仿宋" w:eastAsia="仿宋" w:cs="仿宋"/>
          <w:b/>
          <w:bCs/>
          <w:color w:val="auto"/>
          <w:sz w:val="32"/>
          <w:szCs w:val="32"/>
          <w:shd w:val="clear" w:color="auto" w:fill="FFFFFF"/>
        </w:rPr>
      </w:pPr>
      <w:bookmarkStart w:id="0" w:name="_Toc13412"/>
      <w:r>
        <w:rPr>
          <w:rFonts w:hint="eastAsia" w:ascii="仿宋" w:hAnsi="仿宋" w:eastAsia="仿宋" w:cs="仿宋"/>
          <w:b/>
          <w:bCs/>
          <w:color w:val="auto"/>
          <w:sz w:val="32"/>
          <w:szCs w:val="32"/>
          <w:shd w:val="clear" w:color="auto" w:fill="FFFFFF"/>
        </w:rPr>
        <w:fldChar w:fldCharType="begin"/>
      </w:r>
      <w:r>
        <w:rPr>
          <w:rFonts w:hint="eastAsia" w:ascii="仿宋" w:hAnsi="仿宋" w:eastAsia="仿宋" w:cs="仿宋"/>
          <w:b/>
          <w:bCs/>
          <w:color w:val="auto"/>
          <w:sz w:val="32"/>
          <w:szCs w:val="32"/>
          <w:shd w:val="clear" w:color="auto" w:fill="FFFFFF"/>
        </w:rPr>
        <w:instrText xml:space="preserve"> HYPERLINK \l _Toc19385 </w:instrText>
      </w:r>
      <w:r>
        <w:rPr>
          <w:rFonts w:hint="eastAsia" w:ascii="仿宋" w:hAnsi="仿宋" w:eastAsia="仿宋" w:cs="仿宋"/>
          <w:b/>
          <w:bCs/>
          <w:color w:val="auto"/>
          <w:sz w:val="32"/>
          <w:szCs w:val="32"/>
          <w:shd w:val="clear" w:color="auto" w:fill="FFFFFF"/>
        </w:rPr>
        <w:fldChar w:fldCharType="separate"/>
      </w:r>
      <w:r>
        <w:rPr>
          <w:rFonts w:hint="eastAsia" w:ascii="仿宋" w:hAnsi="仿宋" w:eastAsia="仿宋" w:cs="仿宋"/>
          <w:b/>
          <w:bCs/>
          <w:color w:val="auto"/>
          <w:sz w:val="32"/>
          <w:szCs w:val="32"/>
          <w:shd w:val="clear" w:color="auto" w:fill="FFFFFF"/>
        </w:rPr>
        <w:t>第一部分  供应商具有独立承担民事责任的能力</w:t>
      </w:r>
      <w:r>
        <w:rPr>
          <w:rFonts w:hint="eastAsia" w:ascii="仿宋" w:hAnsi="仿宋" w:eastAsia="仿宋" w:cs="仿宋"/>
          <w:b/>
          <w:bCs/>
          <w:color w:val="auto"/>
          <w:sz w:val="32"/>
          <w:szCs w:val="32"/>
          <w:shd w:val="clear" w:color="auto" w:fill="FFFFFF"/>
        </w:rPr>
        <w:fldChar w:fldCharType="end"/>
      </w:r>
      <w:bookmarkEnd w:id="0"/>
    </w:p>
    <w:p w14:paraId="5730AFD1">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w:t>
      </w:r>
      <w:r>
        <w:rPr>
          <w:rFonts w:hint="eastAsia" w:ascii="仿宋" w:hAnsi="仿宋" w:eastAsia="仿宋" w:cs="仿宋"/>
          <w:color w:val="auto"/>
          <w:sz w:val="28"/>
          <w:szCs w:val="28"/>
          <w:lang w:eastAsia="zh-CN"/>
        </w:rPr>
        <w:br w:type="page"/>
      </w:r>
    </w:p>
    <w:p w14:paraId="53BCE98E">
      <w:pPr>
        <w:keepNext w:val="0"/>
        <w:keepLines w:val="0"/>
        <w:pageBreakBefore w:val="0"/>
        <w:kinsoku/>
        <w:bidi w:val="0"/>
        <w:spacing w:line="360" w:lineRule="auto"/>
        <w:jc w:val="center"/>
        <w:outlineLvl w:val="2"/>
        <w:rPr>
          <w:rFonts w:hint="eastAsia" w:ascii="仿宋" w:hAnsi="仿宋" w:eastAsia="仿宋" w:cs="仿宋"/>
          <w:b/>
          <w:bCs/>
          <w:snapToGrid w:val="0"/>
          <w:color w:val="auto"/>
          <w:kern w:val="0"/>
          <w:sz w:val="36"/>
          <w:lang w:eastAsia="en-US"/>
        </w:rPr>
      </w:pPr>
      <w:bookmarkStart w:id="1" w:name="_Toc32069"/>
      <w:bookmarkStart w:id="2" w:name="_Toc2480"/>
      <w:r>
        <w:rPr>
          <w:rFonts w:hint="eastAsia" w:ascii="仿宋" w:hAnsi="仿宋" w:eastAsia="仿宋" w:cs="仿宋"/>
          <w:b/>
          <w:snapToGrid w:val="0"/>
          <w:color w:val="auto"/>
          <w:kern w:val="0"/>
          <w:sz w:val="30"/>
          <w:szCs w:val="30"/>
        </w:rPr>
        <w:t>第二部分 供应</w:t>
      </w:r>
      <w:r>
        <w:rPr>
          <w:rFonts w:hint="eastAsia" w:ascii="仿宋" w:hAnsi="仿宋" w:eastAsia="仿宋" w:cs="仿宋"/>
          <w:b/>
          <w:bCs/>
          <w:color w:val="auto"/>
          <w:kern w:val="0"/>
          <w:sz w:val="32"/>
          <w:szCs w:val="32"/>
        </w:rPr>
        <w:t>商应授权合法的人员参加磋商全过程</w:t>
      </w:r>
      <w:bookmarkEnd w:id="1"/>
      <w:bookmarkEnd w:id="2"/>
    </w:p>
    <w:p w14:paraId="01367D09">
      <w:pPr>
        <w:pStyle w:val="13"/>
        <w:keepNext w:val="0"/>
        <w:keepLines w:val="0"/>
        <w:pageBreakBefore w:val="0"/>
        <w:kinsoku/>
        <w:bidi w:val="0"/>
        <w:snapToGrid w:val="0"/>
        <w:spacing w:line="360" w:lineRule="auto"/>
        <w:ind w:right="-386" w:rightChars="-184" w:firstLine="2530" w:firstLineChars="700"/>
        <w:rPr>
          <w:rFonts w:hint="eastAsia" w:ascii="仿宋" w:hAnsi="仿宋" w:eastAsia="仿宋" w:cs="仿宋"/>
          <w:b/>
          <w:bCs/>
          <w:snapToGrid w:val="0"/>
          <w:color w:val="auto"/>
          <w:kern w:val="0"/>
          <w:sz w:val="36"/>
          <w:lang w:eastAsia="en-US"/>
        </w:rPr>
      </w:pPr>
    </w:p>
    <w:p w14:paraId="0CEFFEB9">
      <w:pPr>
        <w:pStyle w:val="13"/>
        <w:keepNext w:val="0"/>
        <w:keepLines w:val="0"/>
        <w:pageBreakBefore w:val="0"/>
        <w:kinsoku/>
        <w:bidi w:val="0"/>
        <w:snapToGrid w:val="0"/>
        <w:spacing w:line="360" w:lineRule="auto"/>
        <w:ind w:right="-386" w:rightChars="-184" w:firstLine="2249" w:firstLineChars="700"/>
        <w:rPr>
          <w:rFonts w:hint="eastAsia" w:ascii="仿宋" w:hAnsi="仿宋" w:eastAsia="仿宋" w:cs="仿宋"/>
          <w:b/>
          <w:bCs/>
          <w:snapToGrid w:val="0"/>
          <w:color w:val="auto"/>
          <w:kern w:val="0"/>
          <w:sz w:val="36"/>
          <w:lang w:eastAsia="en-US"/>
        </w:rPr>
      </w:pPr>
      <w:r>
        <w:rPr>
          <w:rFonts w:hint="eastAsia" w:ascii="仿宋" w:hAnsi="仿宋" w:eastAsia="仿宋" w:cs="仿宋"/>
          <w:b/>
          <w:bCs/>
          <w:snapToGrid w:val="0"/>
          <w:color w:val="auto"/>
          <w:kern w:val="0"/>
          <w:sz w:val="32"/>
          <w:szCs w:val="32"/>
          <w:lang w:eastAsia="en-US"/>
        </w:rPr>
        <w:t>法定代表人身份证明书和授权委托书</w:t>
      </w:r>
    </w:p>
    <w:p w14:paraId="5B54CB90">
      <w:pPr>
        <w:pStyle w:val="13"/>
        <w:keepNext w:val="0"/>
        <w:keepLines w:val="0"/>
        <w:pageBreakBefore w:val="0"/>
        <w:kinsoku/>
        <w:bidi w:val="0"/>
        <w:snapToGrid w:val="0"/>
        <w:spacing w:line="360" w:lineRule="auto"/>
        <w:jc w:val="center"/>
        <w:rPr>
          <w:rFonts w:hint="eastAsia" w:ascii="仿宋" w:hAnsi="仿宋" w:eastAsia="仿宋" w:cs="仿宋"/>
          <w:b/>
          <w:bCs/>
          <w:color w:val="auto"/>
          <w:sz w:val="28"/>
          <w:szCs w:val="28"/>
        </w:rPr>
      </w:pPr>
    </w:p>
    <w:p w14:paraId="6F837C6A">
      <w:pPr>
        <w:pStyle w:val="13"/>
        <w:keepNext w:val="0"/>
        <w:keepLines w:val="0"/>
        <w:pageBreakBefore w:val="0"/>
        <w:kinsoku/>
        <w:bidi w:val="0"/>
        <w:snapToGrid w:val="0"/>
        <w:spacing w:line="360" w:lineRule="auto"/>
        <w:jc w:val="center"/>
        <w:rPr>
          <w:rFonts w:hint="eastAsia" w:ascii="仿宋" w:hAnsi="仿宋" w:eastAsia="仿宋" w:cs="仿宋"/>
          <w:color w:val="auto"/>
          <w:sz w:val="32"/>
          <w:szCs w:val="32"/>
        </w:rPr>
      </w:pPr>
      <w:r>
        <w:rPr>
          <w:rFonts w:hint="eastAsia" w:ascii="仿宋" w:hAnsi="仿宋" w:eastAsia="仿宋" w:cs="仿宋"/>
          <w:b/>
          <w:bCs/>
          <w:color w:val="auto"/>
          <w:sz w:val="32"/>
          <w:szCs w:val="32"/>
        </w:rPr>
        <w:t>1、法定代表人身份证明书</w:t>
      </w:r>
    </w:p>
    <w:p w14:paraId="392E63B0">
      <w:pPr>
        <w:pStyle w:val="13"/>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3D21AFBE">
      <w:pPr>
        <w:pStyle w:val="13"/>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4F85CF2E">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456F6774">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303E8DD0">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6012A617">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41132F00">
      <w:pPr>
        <w:pStyle w:val="13"/>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28BBA3A1">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p>
    <w:p w14:paraId="0964C43C">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特此证明</w:t>
      </w:r>
    </w:p>
    <w:p w14:paraId="634E2B14">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法定代表人身份证复印件</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49F4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0320A94E">
            <w:pPr>
              <w:keepNext w:val="0"/>
              <w:keepLines w:val="0"/>
              <w:pageBreakBefore w:val="0"/>
              <w:kinsoku/>
              <w:bidi w:val="0"/>
              <w:spacing w:line="360" w:lineRule="auto"/>
              <w:jc w:val="center"/>
              <w:rPr>
                <w:rFonts w:hint="eastAsia" w:ascii="仿宋" w:hAnsi="仿宋" w:eastAsia="仿宋" w:cs="仿宋"/>
                <w:color w:val="auto"/>
                <w:sz w:val="28"/>
                <w:szCs w:val="28"/>
                <w:u w:val="single"/>
              </w:rPr>
            </w:pPr>
            <w:r>
              <w:rPr>
                <w:rFonts w:hint="eastAsia" w:ascii="仿宋" w:hAnsi="仿宋" w:eastAsia="仿宋" w:cs="仿宋"/>
                <w:color w:val="auto"/>
                <w:sz w:val="28"/>
                <w:szCs w:val="28"/>
              </w:rPr>
              <w:t>法定代表人身份证正、反面复印件</w:t>
            </w:r>
          </w:p>
        </w:tc>
      </w:tr>
    </w:tbl>
    <w:p w14:paraId="0A8B6654">
      <w:pPr>
        <w:pStyle w:val="13"/>
        <w:keepNext w:val="0"/>
        <w:keepLines w:val="0"/>
        <w:pageBreakBefore w:val="0"/>
        <w:kinsoku/>
        <w:bidi w:val="0"/>
        <w:snapToGrid w:val="0"/>
        <w:spacing w:line="360" w:lineRule="auto"/>
        <w:rPr>
          <w:rFonts w:hint="eastAsia" w:ascii="仿宋" w:hAnsi="仿宋" w:eastAsia="仿宋" w:cs="仿宋"/>
          <w:color w:val="auto"/>
          <w:sz w:val="28"/>
          <w:szCs w:val="28"/>
        </w:rPr>
      </w:pPr>
    </w:p>
    <w:p w14:paraId="1B09AE01">
      <w:pPr>
        <w:pStyle w:val="13"/>
        <w:keepNext w:val="0"/>
        <w:keepLines w:val="0"/>
        <w:pageBreakBefore w:val="0"/>
        <w:kinsoku/>
        <w:bidi w:val="0"/>
        <w:snapToGrid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50BEA80E">
      <w:pPr>
        <w:keepNext w:val="0"/>
        <w:keepLines w:val="0"/>
        <w:pageBreakBefore w:val="0"/>
        <w:kinsoku/>
        <w:bidi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kern w:val="2"/>
          <w:sz w:val="28"/>
          <w:szCs w:val="28"/>
          <w:lang w:eastAsia="zh-CN"/>
        </w:rPr>
        <w:t>日</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291ABF13">
      <w:pPr>
        <w:keepNext w:val="0"/>
        <w:keepLines w:val="0"/>
        <w:pageBreakBefore w:val="0"/>
        <w:kinsoku/>
        <w:bidi w:val="0"/>
        <w:spacing w:line="360" w:lineRule="auto"/>
        <w:rPr>
          <w:rFonts w:hint="eastAsia" w:ascii="仿宋" w:hAnsi="仿宋" w:eastAsia="仿宋" w:cs="仿宋"/>
          <w:color w:val="auto"/>
          <w:sz w:val="28"/>
          <w:szCs w:val="28"/>
        </w:rPr>
      </w:pPr>
    </w:p>
    <w:p w14:paraId="061AD350">
      <w:pPr>
        <w:keepNext w:val="0"/>
        <w:keepLines w:val="0"/>
        <w:pageBreakBefore w:val="0"/>
        <w:kinsoku/>
        <w:bidi w:val="0"/>
        <w:jc w:val="center"/>
        <w:rPr>
          <w:rFonts w:hint="eastAsia" w:ascii="仿宋" w:hAnsi="仿宋" w:eastAsia="仿宋" w:cs="仿宋"/>
          <w:b/>
          <w:bCs/>
          <w:color w:val="auto"/>
          <w:sz w:val="36"/>
        </w:rPr>
      </w:pPr>
      <w:r>
        <w:rPr>
          <w:rFonts w:hint="eastAsia" w:ascii="仿宋" w:hAnsi="仿宋" w:eastAsia="仿宋" w:cs="仿宋"/>
          <w:b/>
          <w:bCs/>
          <w:color w:val="auto"/>
          <w:sz w:val="36"/>
        </w:rPr>
        <w:br w:type="page"/>
      </w:r>
      <w:r>
        <w:rPr>
          <w:rFonts w:hint="eastAsia" w:ascii="仿宋" w:hAnsi="仿宋" w:eastAsia="仿宋" w:cs="仿宋"/>
          <w:b/>
          <w:bCs/>
          <w:color w:val="auto"/>
          <w:sz w:val="32"/>
          <w:szCs w:val="32"/>
          <w:lang w:eastAsia="zh-CN"/>
        </w:rPr>
        <w:t>2、</w:t>
      </w:r>
      <w:r>
        <w:rPr>
          <w:rFonts w:hint="eastAsia" w:ascii="仿宋" w:hAnsi="仿宋" w:eastAsia="仿宋" w:cs="仿宋"/>
          <w:b/>
          <w:bCs/>
          <w:color w:val="auto"/>
          <w:sz w:val="32"/>
          <w:szCs w:val="32"/>
        </w:rPr>
        <w:t>法定代表人授权委托书</w:t>
      </w:r>
    </w:p>
    <w:p w14:paraId="3C89344A">
      <w:pPr>
        <w:pStyle w:val="8"/>
        <w:keepNext w:val="0"/>
        <w:keepLines w:val="0"/>
        <w:pageBreakBefore w:val="0"/>
        <w:kinsoku/>
        <w:bidi w:val="0"/>
        <w:spacing w:line="360" w:lineRule="auto"/>
        <w:ind w:firstLine="280"/>
        <w:rPr>
          <w:rFonts w:hint="eastAsia" w:ascii="仿宋" w:hAnsi="仿宋" w:eastAsia="仿宋" w:cs="仿宋"/>
          <w:color w:val="auto"/>
        </w:rPr>
      </w:pPr>
    </w:p>
    <w:p w14:paraId="6BC36D8B">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注册于</w:t>
      </w:r>
      <w:r>
        <w:rPr>
          <w:rFonts w:hint="eastAsia" w:ascii="仿宋" w:hAnsi="仿宋" w:eastAsia="仿宋" w:cs="仿宋"/>
          <w:color w:val="auto"/>
          <w:sz w:val="28"/>
          <w:szCs w:val="28"/>
          <w:u w:val="single"/>
        </w:rPr>
        <w:t>（工商行政管理局名称或市场监督管理局）</w:t>
      </w:r>
      <w:r>
        <w:rPr>
          <w:rFonts w:hint="eastAsia" w:ascii="仿宋" w:hAnsi="仿宋" w:eastAsia="仿宋" w:cs="仿宋"/>
          <w:color w:val="auto"/>
          <w:sz w:val="28"/>
          <w:szCs w:val="28"/>
        </w:rPr>
        <w:t>之</w:t>
      </w:r>
      <w:r>
        <w:rPr>
          <w:rFonts w:hint="eastAsia" w:ascii="仿宋" w:hAnsi="仿宋" w:eastAsia="仿宋" w:cs="仿宋"/>
          <w:color w:val="auto"/>
          <w:sz w:val="28"/>
          <w:szCs w:val="28"/>
          <w:u w:val="single"/>
        </w:rPr>
        <w:t>（供应商全称）</w:t>
      </w: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（姓名、职务）</w:t>
      </w:r>
      <w:r>
        <w:rPr>
          <w:rFonts w:hint="eastAsia" w:ascii="仿宋" w:hAnsi="仿宋" w:eastAsia="仿宋" w:cs="仿宋"/>
          <w:color w:val="auto"/>
          <w:sz w:val="28"/>
          <w:szCs w:val="28"/>
        </w:rPr>
        <w:t>授权</w:t>
      </w:r>
      <w:r>
        <w:rPr>
          <w:rFonts w:hint="eastAsia" w:ascii="仿宋" w:hAnsi="仿宋" w:eastAsia="仿宋" w:cs="仿宋"/>
          <w:color w:val="auto"/>
          <w:sz w:val="28"/>
          <w:szCs w:val="28"/>
          <w:u w:val="single"/>
        </w:rPr>
        <w:t>（被授权委托人姓名、职务）</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的</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rPr>
        <w:t>及合同的执行和完成，以本公司的名义处理一切与之有关的事宜。</w:t>
      </w:r>
    </w:p>
    <w:p w14:paraId="7EA806F3">
      <w:pPr>
        <w:keepNext w:val="0"/>
        <w:keepLines w:val="0"/>
        <w:pageBreakBefore w:val="0"/>
        <w:kinsoku/>
        <w:bidi w:val="0"/>
        <w:spacing w:line="360" w:lineRule="auto"/>
        <w:rPr>
          <w:rFonts w:hint="eastAsia" w:ascii="仿宋" w:hAnsi="仿宋" w:eastAsia="仿宋" w:cs="仿宋"/>
          <w:color w:val="auto"/>
          <w:sz w:val="28"/>
          <w:szCs w:val="28"/>
          <w:u w:val="single"/>
        </w:rPr>
      </w:pPr>
      <w:r>
        <w:rPr>
          <w:rFonts w:hint="eastAsia" w:ascii="仿宋" w:hAnsi="仿宋" w:eastAsia="仿宋" w:cs="仿宋"/>
          <w:color w:val="auto"/>
          <w:sz w:val="28"/>
          <w:szCs w:val="28"/>
        </w:rPr>
        <w:t>附：被授权委托人姓名：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1598FAC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职    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14:paraId="593CAEFD">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u w:val="single"/>
        </w:rPr>
        <w:t xml:space="preserve">                                          .</w:t>
      </w:r>
    </w:p>
    <w:p w14:paraId="3F7E8308">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邮政编码：</w:t>
      </w:r>
      <w:r>
        <w:rPr>
          <w:rFonts w:hint="eastAsia" w:ascii="仿宋" w:hAnsi="仿宋" w:eastAsia="仿宋" w:cs="仿宋"/>
          <w:color w:val="auto"/>
          <w:sz w:val="28"/>
          <w:szCs w:val="28"/>
          <w:u w:val="single"/>
        </w:rPr>
        <w:t xml:space="preserve">                                          .</w:t>
      </w:r>
    </w:p>
    <w:p w14:paraId="60A6C046">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传真：</w:t>
      </w:r>
      <w:r>
        <w:rPr>
          <w:rFonts w:hint="eastAsia" w:ascii="仿宋" w:hAnsi="仿宋" w:eastAsia="仿宋" w:cs="仿宋"/>
          <w:color w:val="auto"/>
          <w:sz w:val="28"/>
          <w:szCs w:val="28"/>
          <w:u w:val="single"/>
        </w:rPr>
        <w:t xml:space="preserve">               .</w:t>
      </w:r>
    </w:p>
    <w:p w14:paraId="0985E78D">
      <w:pPr>
        <w:keepNext w:val="0"/>
        <w:keepLines w:val="0"/>
        <w:pageBreakBefore w:val="0"/>
        <w:widowControl/>
        <w:kinsoku/>
        <w:wordWrap/>
        <w:overflowPunct/>
        <w:topLinePunct w:val="0"/>
        <w:autoSpaceDE w:val="0"/>
        <w:autoSpaceDN w:val="0"/>
        <w:bidi w:val="0"/>
        <w:adjustRightInd w:val="0"/>
        <w:snapToGrid w:val="0"/>
        <w:spacing w:line="360" w:lineRule="auto"/>
        <w:ind w:firstLine="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法定代表人及被授权委托人身份证复印件</w:t>
      </w:r>
      <w:r>
        <w:rPr>
          <w:rFonts w:hint="eastAsia" w:ascii="仿宋" w:hAnsi="仿宋" w:eastAsia="仿宋" w:cs="仿宋"/>
          <w:color w:val="auto"/>
          <w:sz w:val="28"/>
          <w:szCs w:val="28"/>
          <w:lang w:eastAsia="zh-CN"/>
        </w:rPr>
        <w:t>。</w:t>
      </w:r>
      <w:r>
        <w:rPr>
          <w:rFonts w:hint="eastAsia" w:ascii="仿宋" w:hAnsi="仿宋" w:eastAsia="仿宋" w:cs="仿宋"/>
          <w:b/>
          <w:bCs/>
          <w:color w:val="auto"/>
          <w:sz w:val="28"/>
          <w:szCs w:val="28"/>
        </w:rPr>
        <w:t>后</w:t>
      </w:r>
      <w:r>
        <w:rPr>
          <w:rFonts w:hint="eastAsia" w:ascii="仿宋" w:hAnsi="仿宋" w:eastAsia="仿宋" w:cs="仿宋"/>
          <w:b/>
          <w:bCs/>
          <w:color w:val="auto"/>
          <w:sz w:val="28"/>
          <w:szCs w:val="28"/>
          <w:lang w:val="en-US" w:eastAsia="zh-CN"/>
        </w:rPr>
        <w:t>须</w:t>
      </w:r>
      <w:r>
        <w:rPr>
          <w:rFonts w:hint="eastAsia" w:ascii="仿宋" w:hAnsi="仿宋" w:eastAsia="仿宋" w:cs="仿宋"/>
          <w:b/>
          <w:bCs/>
          <w:color w:val="auto"/>
          <w:sz w:val="28"/>
          <w:szCs w:val="28"/>
        </w:rPr>
        <w:t>附被授权委托人社保证明材料</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4"/>
        <w:gridCol w:w="5022"/>
      </w:tblGrid>
      <w:tr w14:paraId="3D5EE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2449" w:type="pct"/>
            <w:vAlign w:val="center"/>
          </w:tcPr>
          <w:p w14:paraId="385B8C5B">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法定代表人身份证正、反面复印件</w:t>
            </w:r>
          </w:p>
        </w:tc>
        <w:tc>
          <w:tcPr>
            <w:tcW w:w="2550" w:type="pct"/>
            <w:vAlign w:val="center"/>
          </w:tcPr>
          <w:p w14:paraId="7B1B83F0">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被授权委托人身份证正、反面复印件</w:t>
            </w:r>
          </w:p>
        </w:tc>
      </w:tr>
    </w:tbl>
    <w:p w14:paraId="72DDDC73">
      <w:pPr>
        <w:keepNext w:val="0"/>
        <w:keepLines w:val="0"/>
        <w:pageBreakBefore w:val="0"/>
        <w:kinsoku/>
        <w:bidi w:val="0"/>
        <w:spacing w:line="360" w:lineRule="auto"/>
        <w:ind w:firstLine="630"/>
        <w:rPr>
          <w:rFonts w:hint="eastAsia" w:ascii="仿宋" w:hAnsi="仿宋" w:eastAsia="仿宋" w:cs="仿宋"/>
          <w:color w:val="auto"/>
          <w:sz w:val="28"/>
          <w:szCs w:val="28"/>
          <w:u w:val="single"/>
        </w:rPr>
      </w:pPr>
    </w:p>
    <w:p w14:paraId="46D848BE">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0C08E633">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签</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字</w:t>
      </w:r>
      <w:r>
        <w:rPr>
          <w:rFonts w:hint="eastAsia" w:ascii="仿宋" w:hAnsi="仿宋" w:eastAsia="仿宋" w:cs="仿宋"/>
          <w:color w:val="auto"/>
          <w:sz w:val="28"/>
          <w:szCs w:val="28"/>
        </w:rPr>
        <w:t>）</w:t>
      </w:r>
    </w:p>
    <w:p w14:paraId="11CB6084">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      字）</w:t>
      </w:r>
    </w:p>
    <w:p w14:paraId="39CF856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4A05173F">
      <w:pPr>
        <w:pStyle w:val="12"/>
        <w:keepNext w:val="0"/>
        <w:keepLines w:val="0"/>
        <w:pageBreakBefore w:val="0"/>
        <w:widowControl/>
        <w:kinsoku/>
        <w:bidi w:val="0"/>
        <w:ind w:firstLine="560" w:firstLineChars="200"/>
        <w:jc w:val="both"/>
        <w:rPr>
          <w:rFonts w:hint="eastAsia" w:ascii="仿宋" w:hAnsi="仿宋" w:eastAsia="仿宋" w:cs="仿宋"/>
          <w:b/>
          <w:color w:val="auto"/>
          <w:szCs w:val="28"/>
        </w:rPr>
      </w:pPr>
      <w:r>
        <w:rPr>
          <w:rFonts w:hint="eastAsia" w:ascii="仿宋" w:hAnsi="仿宋" w:eastAsia="仿宋" w:cs="仿宋"/>
          <w:color w:val="auto"/>
          <w:szCs w:val="28"/>
        </w:rPr>
        <w:t>本授权有效期自磋商响应文件递交截止之日起计90</w:t>
      </w:r>
      <w:bookmarkStart w:id="3" w:name="_Toc1462"/>
      <w:r>
        <w:rPr>
          <w:rFonts w:hint="eastAsia" w:ascii="仿宋" w:hAnsi="仿宋" w:eastAsia="仿宋" w:cs="仿宋"/>
          <w:color w:val="auto"/>
          <w:szCs w:val="28"/>
        </w:rPr>
        <w:t>日历日</w:t>
      </w:r>
    </w:p>
    <w:p w14:paraId="4E942F3D">
      <w:pPr>
        <w:keepNext w:val="0"/>
        <w:keepLines w:val="0"/>
        <w:pageBreakBefore w:val="0"/>
        <w:kinsoku/>
        <w:bidi w:val="0"/>
        <w:spacing w:line="360" w:lineRule="auto"/>
        <w:rPr>
          <w:rFonts w:hint="eastAsia" w:ascii="仿宋" w:hAnsi="仿宋" w:eastAsia="仿宋" w:cs="仿宋"/>
          <w:b/>
          <w:color w:val="auto"/>
          <w:sz w:val="30"/>
          <w:szCs w:val="30"/>
        </w:rPr>
      </w:pPr>
      <w:bookmarkStart w:id="4" w:name="_Toc28759"/>
      <w:r>
        <w:rPr>
          <w:rFonts w:hint="eastAsia" w:ascii="仿宋" w:hAnsi="仿宋" w:eastAsia="仿宋" w:cs="仿宋"/>
          <w:b/>
          <w:color w:val="auto"/>
          <w:sz w:val="30"/>
          <w:szCs w:val="30"/>
        </w:rPr>
        <w:br w:type="page"/>
      </w:r>
    </w:p>
    <w:p w14:paraId="74289E3C">
      <w:pPr>
        <w:pStyle w:val="14"/>
        <w:keepNext w:val="0"/>
        <w:keepLines w:val="0"/>
        <w:pageBreakBefore w:val="0"/>
        <w:kinsoku/>
        <w:bidi w:val="0"/>
        <w:spacing w:line="360" w:lineRule="auto"/>
        <w:ind w:firstLine="1446" w:firstLineChars="400"/>
        <w:jc w:val="both"/>
        <w:outlineLvl w:val="2"/>
        <w:rPr>
          <w:rFonts w:hint="eastAsia" w:ascii="仿宋" w:hAnsi="仿宋" w:eastAsia="仿宋" w:cs="仿宋"/>
          <w:b/>
          <w:color w:val="auto"/>
          <w:sz w:val="32"/>
          <w:szCs w:val="32"/>
          <w:highlight w:val="none"/>
          <w:lang w:val="en-US" w:eastAsia="zh-CN"/>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\l "_Toc15600" </w:instrText>
      </w:r>
      <w:r>
        <w:rPr>
          <w:rFonts w:hint="eastAsia" w:ascii="仿宋" w:hAnsi="仿宋" w:eastAsia="仿宋" w:cs="仿宋"/>
          <w:color w:val="auto"/>
        </w:rPr>
        <w:fldChar w:fldCharType="separate"/>
      </w:r>
      <w:r>
        <w:rPr>
          <w:rFonts w:hint="eastAsia" w:ascii="仿宋" w:hAnsi="仿宋" w:eastAsia="仿宋" w:cs="仿宋"/>
          <w:b/>
          <w:color w:val="auto"/>
          <w:sz w:val="32"/>
          <w:szCs w:val="32"/>
        </w:rPr>
        <w:t xml:space="preserve">第三部分  </w:t>
      </w:r>
      <w:r>
        <w:rPr>
          <w:rFonts w:hint="eastAsia" w:ascii="仿宋" w:hAnsi="仿宋" w:eastAsia="仿宋" w:cs="仿宋"/>
          <w:b/>
          <w:color w:val="auto"/>
          <w:sz w:val="32"/>
          <w:szCs w:val="32"/>
        </w:rPr>
        <w:fldChar w:fldCharType="end"/>
      </w:r>
      <w:bookmarkEnd w:id="3"/>
      <w:bookmarkEnd w:id="4"/>
      <w:r>
        <w:rPr>
          <w:rFonts w:hint="eastAsia" w:ascii="仿宋" w:hAnsi="仿宋" w:eastAsia="仿宋" w:cs="仿宋"/>
          <w:b/>
          <w:color w:val="auto"/>
          <w:sz w:val="32"/>
          <w:szCs w:val="32"/>
          <w:highlight w:val="none"/>
          <w:lang w:val="en-US" w:eastAsia="zh-CN"/>
        </w:rPr>
        <w:t>有依法缴纳税收和社会保障资金的良好记录</w:t>
      </w:r>
    </w:p>
    <w:p w14:paraId="7519F7F8">
      <w:pPr>
        <w:pStyle w:val="14"/>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rPr>
      </w:pPr>
    </w:p>
    <w:p w14:paraId="6A9FA950">
      <w:pPr>
        <w:pStyle w:val="14"/>
        <w:keepNext w:val="0"/>
        <w:keepLines w:val="0"/>
        <w:pageBreakBefore w:val="0"/>
        <w:kinsoku/>
        <w:bidi w:val="0"/>
        <w:spacing w:line="360" w:lineRule="auto"/>
        <w:ind w:firstLine="560" w:firstLineChars="200"/>
        <w:jc w:val="both"/>
        <w:rPr>
          <w:rFonts w:hint="eastAsia" w:ascii="仿宋" w:hAnsi="仿宋" w:eastAsia="仿宋" w:cs="仿宋"/>
          <w:b/>
          <w:color w:val="auto"/>
          <w:sz w:val="32"/>
          <w:szCs w:val="32"/>
        </w:rPr>
      </w:pPr>
      <w:r>
        <w:rPr>
          <w:rFonts w:hint="eastAsia" w:ascii="仿宋" w:hAnsi="仿宋" w:eastAsia="仿宋" w:cs="仿宋"/>
          <w:b w:val="0"/>
          <w:snapToGrid w:val="0"/>
          <w:color w:val="auto"/>
          <w:sz w:val="28"/>
          <w:szCs w:val="28"/>
          <w:lang w:val="en-US" w:eastAsia="en-US" w:bidi="ar-SA"/>
        </w:rPr>
        <w:t>提供依法缴纳税收和社会保障资金的相关材料，依法免税的供应商应具有税务部门出具的证明文件；依法不需要缴纳社会保障资金的供应商，需具有社保部门出具的证明文件。</w:t>
      </w:r>
      <w:r>
        <w:rPr>
          <w:rFonts w:hint="eastAsia" w:ascii="仿宋" w:hAnsi="仿宋" w:eastAsia="仿宋" w:cs="仿宋"/>
          <w:b/>
          <w:color w:val="auto"/>
          <w:sz w:val="32"/>
          <w:szCs w:val="32"/>
        </w:rPr>
        <w:br w:type="textWrapping"/>
      </w:r>
    </w:p>
    <w:p w14:paraId="269BF038">
      <w:pPr>
        <w:keepNext w:val="0"/>
        <w:keepLines w:val="0"/>
        <w:pageBreakBefore w:val="0"/>
        <w:kinsoku/>
        <w:bidi w:val="0"/>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6106F4AA">
      <w:pPr>
        <w:pStyle w:val="6"/>
        <w:tabs>
          <w:tab w:val="right" w:leader="dot" w:pos="9460"/>
        </w:tabs>
        <w:spacing w:line="360" w:lineRule="auto"/>
        <w:ind w:left="480"/>
        <w:outlineLvl w:val="1"/>
        <w:rPr>
          <w:rFonts w:hint="eastAsia" w:ascii="仿宋" w:hAnsi="仿宋" w:eastAsia="仿宋" w:cs="仿宋"/>
          <w:b/>
          <w:sz w:val="32"/>
          <w:szCs w:val="32"/>
        </w:rPr>
      </w:pPr>
      <w:bookmarkStart w:id="5" w:name="_Toc12182"/>
      <w:bookmarkStart w:id="6" w:name="_Toc12562"/>
      <w:bookmarkStart w:id="7" w:name="_Toc15040"/>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_Toc5005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第四部分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供应商具有良好的商业信誉和健全的财务会计制度</w:t>
      </w:r>
      <w:bookmarkEnd w:id="5"/>
    </w:p>
    <w:p w14:paraId="78BC4C5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left"/>
        <w:textAlignment w:val="baseline"/>
        <w:outlineLvl w:val="9"/>
        <w:rPr>
          <w:rFonts w:hint="eastAsia" w:ascii="仿宋" w:hAnsi="仿宋" w:eastAsia="仿宋" w:cs="仿宋"/>
          <w:sz w:val="28"/>
          <w:szCs w:val="28"/>
        </w:rPr>
        <w:sectPr>
          <w:footerReference r:id="rId3" w:type="default"/>
          <w:pgSz w:w="11900" w:h="16840"/>
          <w:pgMar w:top="1134" w:right="1134" w:bottom="1134" w:left="1134" w:header="0" w:footer="0" w:gutter="0"/>
          <w:pgNumType w:fmt="decimal"/>
          <w:cols w:space="0" w:num="1"/>
        </w:sectPr>
      </w:pPr>
      <w:r>
        <w:rPr>
          <w:rFonts w:hint="eastAsia" w:ascii="仿宋" w:hAnsi="仿宋" w:eastAsia="仿宋" w:cs="仿宋"/>
          <w:sz w:val="28"/>
          <w:szCs w:val="28"/>
        </w:rPr>
        <w:t>提供2023年度</w:t>
      </w:r>
      <w:r>
        <w:rPr>
          <w:rFonts w:hint="eastAsia" w:ascii="仿宋" w:hAnsi="仿宋" w:eastAsia="仿宋" w:cs="仿宋"/>
          <w:sz w:val="28"/>
          <w:szCs w:val="28"/>
          <w:lang w:val="en-US" w:eastAsia="zh-CN"/>
        </w:rPr>
        <w:t>或2024年度</w:t>
      </w:r>
      <w:r>
        <w:rPr>
          <w:rFonts w:hint="eastAsia" w:ascii="仿宋" w:hAnsi="仿宋" w:eastAsia="仿宋" w:cs="仿宋"/>
          <w:sz w:val="28"/>
          <w:szCs w:val="28"/>
        </w:rPr>
        <w:t>财务审计报告或磋商前3个月内供应商基本账户银行出具的资信证明。</w:t>
      </w:r>
      <w:bookmarkStart w:id="8" w:name="_Toc31772"/>
    </w:p>
    <w:p w14:paraId="771E1DD6">
      <w:pPr>
        <w:widowControl/>
        <w:spacing w:line="360" w:lineRule="auto"/>
        <w:jc w:val="center"/>
        <w:outlineLvl w:val="1"/>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_Toc15600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第五部分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供应商具有履行合同所必需的设备和专业技术</w:t>
      </w:r>
      <w:bookmarkEnd w:id="8"/>
    </w:p>
    <w:p w14:paraId="0A334B26">
      <w:pPr>
        <w:widowControl/>
        <w:spacing w:line="360" w:lineRule="auto"/>
        <w:jc w:val="center"/>
        <w:outlineLvl w:val="1"/>
        <w:rPr>
          <w:rFonts w:hint="eastAsia" w:ascii="仿宋" w:hAnsi="仿宋" w:eastAsia="仿宋" w:cs="仿宋"/>
          <w:b/>
          <w:sz w:val="32"/>
          <w:szCs w:val="32"/>
        </w:rPr>
      </w:pPr>
      <w:bookmarkStart w:id="9" w:name="_Toc21149"/>
      <w:r>
        <w:rPr>
          <w:rFonts w:hint="eastAsia" w:ascii="仿宋" w:hAnsi="仿宋" w:eastAsia="仿宋" w:cs="仿宋"/>
          <w:b/>
          <w:sz w:val="32"/>
          <w:szCs w:val="32"/>
        </w:rPr>
        <w:t>能力的声明</w:t>
      </w:r>
      <w:bookmarkEnd w:id="9"/>
    </w:p>
    <w:p w14:paraId="65560492">
      <w:pPr>
        <w:widowControl/>
        <w:spacing w:line="360" w:lineRule="auto"/>
        <w:jc w:val="center"/>
        <w:rPr>
          <w:rFonts w:hint="eastAsia" w:ascii="仿宋" w:hAnsi="仿宋" w:eastAsia="仿宋" w:cs="仿宋"/>
          <w:b/>
          <w:bCs/>
          <w:sz w:val="32"/>
          <w:szCs w:val="32"/>
        </w:rPr>
      </w:pPr>
    </w:p>
    <w:p w14:paraId="6237AC1D">
      <w:pPr>
        <w:pStyle w:val="7"/>
        <w:wordWrap w:val="0"/>
        <w:spacing w:line="540" w:lineRule="exact"/>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20E703C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u w:val="single"/>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）的磋商供应商，在此郑重承诺： </w:t>
      </w:r>
      <w:r>
        <w:rPr>
          <w:rFonts w:hint="eastAsia" w:ascii="仿宋" w:hAnsi="仿宋" w:eastAsia="仿宋" w:cs="仿宋"/>
          <w:sz w:val="28"/>
          <w:szCs w:val="28"/>
          <w:u w:val="single"/>
          <w:shd w:val="clear" w:color="auto" w:fill="FFFFFF"/>
        </w:rPr>
        <w:t>我单位</w:t>
      </w:r>
      <w:r>
        <w:rPr>
          <w:rFonts w:hint="eastAsia" w:ascii="仿宋" w:hAnsi="仿宋" w:eastAsia="仿宋" w:cs="仿宋"/>
          <w:kern w:val="0"/>
          <w:sz w:val="28"/>
          <w:szCs w:val="28"/>
          <w:u w:val="single"/>
        </w:rPr>
        <w:t>具有履行本项目合同所必需的设备和专业技术能力。</w:t>
      </w:r>
    </w:p>
    <w:p w14:paraId="7E589B8D">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7B5121AA">
      <w:pPr>
        <w:keepNext w:val="0"/>
        <w:keepLines w:val="0"/>
        <w:pageBreakBefore w:val="0"/>
        <w:kinsoku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0322F842">
      <w:pPr>
        <w:widowControl/>
        <w:spacing w:line="360" w:lineRule="auto"/>
        <w:ind w:left="1"/>
        <w:rPr>
          <w:rFonts w:ascii="仿宋" w:hAnsi="仿宋" w:eastAsia="仿宋" w:cs="仿宋"/>
          <w:b/>
          <w:sz w:val="28"/>
          <w:szCs w:val="28"/>
        </w:rPr>
      </w:pPr>
    </w:p>
    <w:p w14:paraId="6BB1655A">
      <w:pPr>
        <w:widowControl/>
        <w:spacing w:line="360" w:lineRule="auto"/>
        <w:ind w:left="1"/>
        <w:rPr>
          <w:rFonts w:hint="eastAsia" w:ascii="仿宋" w:hAnsi="仿宋" w:eastAsia="仿宋" w:cs="仿宋"/>
          <w:b/>
          <w:sz w:val="28"/>
          <w:szCs w:val="28"/>
        </w:rPr>
      </w:pPr>
    </w:p>
    <w:p w14:paraId="72A1B57F">
      <w:pPr>
        <w:widowControl/>
        <w:spacing w:line="360" w:lineRule="auto"/>
        <w:ind w:left="1"/>
        <w:rPr>
          <w:rFonts w:hint="eastAsia" w:ascii="仿宋" w:hAnsi="仿宋" w:eastAsia="仿宋" w:cs="仿宋"/>
          <w:b/>
          <w:sz w:val="28"/>
          <w:szCs w:val="28"/>
        </w:rPr>
      </w:pPr>
    </w:p>
    <w:p w14:paraId="31C5B48C">
      <w:pPr>
        <w:widowControl/>
        <w:spacing w:line="360" w:lineRule="auto"/>
        <w:ind w:left="1"/>
        <w:rPr>
          <w:rFonts w:hint="eastAsia" w:ascii="仿宋" w:hAnsi="仿宋" w:eastAsia="仿宋" w:cs="仿宋"/>
          <w:b/>
          <w:sz w:val="28"/>
          <w:szCs w:val="28"/>
        </w:rPr>
      </w:pPr>
    </w:p>
    <w:p w14:paraId="4A9A52E7">
      <w:pPr>
        <w:spacing w:line="360" w:lineRule="auto"/>
        <w:jc w:val="right"/>
        <w:rPr>
          <w:rFonts w:hint="eastAsia" w:ascii="仿宋" w:hAnsi="仿宋" w:eastAsia="仿宋" w:cs="仿宋"/>
          <w:sz w:val="28"/>
          <w:szCs w:val="28"/>
          <w:lang w:val="zh-CN"/>
        </w:rPr>
      </w:pPr>
    </w:p>
    <w:p w14:paraId="28E1C823">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650BAB8">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572A35D">
      <w:pPr>
        <w:pStyle w:val="14"/>
        <w:spacing w:line="500" w:lineRule="atLeast"/>
        <w:rPr>
          <w:rFonts w:hint="eastAsia" w:ascii="仿宋" w:hAnsi="仿宋" w:eastAsia="仿宋" w:cs="仿宋"/>
          <w:bCs/>
          <w:sz w:val="28"/>
          <w:szCs w:val="28"/>
          <w:lang w:val="zh-CN"/>
        </w:rPr>
      </w:pPr>
      <w:r>
        <w:rPr>
          <w:rFonts w:hint="eastAsia" w:ascii="仿宋" w:hAnsi="仿宋" w:eastAsia="仿宋" w:cs="仿宋"/>
          <w:b w:val="0"/>
          <w:kern w:val="2"/>
          <w:sz w:val="28"/>
          <w:szCs w:val="28"/>
        </w:rPr>
        <w:t xml:space="preserve"> </w:t>
      </w:r>
      <w:r>
        <w:rPr>
          <w:rFonts w:hint="eastAsia" w:ascii="仿宋" w:hAnsi="仿宋" w:eastAsia="仿宋" w:cs="仿宋"/>
          <w:b w:val="0"/>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年</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月</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日</w:t>
      </w:r>
    </w:p>
    <w:p w14:paraId="0F04CE2E">
      <w:pPr>
        <w:widowControl/>
        <w:spacing w:line="360" w:lineRule="auto"/>
        <w:ind w:left="1"/>
        <w:rPr>
          <w:rFonts w:hint="eastAsia" w:ascii="仿宋" w:hAnsi="仿宋" w:eastAsia="仿宋" w:cs="仿宋"/>
          <w:b/>
          <w:sz w:val="28"/>
          <w:szCs w:val="28"/>
        </w:rPr>
      </w:pPr>
    </w:p>
    <w:p w14:paraId="566C6F2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sectPr>
          <w:pgSz w:w="11900" w:h="16840"/>
          <w:pgMar w:top="1134" w:right="1134" w:bottom="1134" w:left="1134" w:header="0" w:footer="0" w:gutter="0"/>
          <w:pgNumType w:fmt="decimal"/>
          <w:cols w:space="0" w:num="1"/>
        </w:sectPr>
      </w:pPr>
    </w:p>
    <w:p w14:paraId="495FFCB0">
      <w:pPr>
        <w:keepNext w:val="0"/>
        <w:keepLines w:val="0"/>
        <w:pageBreakBefore w:val="0"/>
        <w:kinsoku/>
        <w:bidi w:val="0"/>
        <w:spacing w:line="360" w:lineRule="auto"/>
        <w:jc w:val="center"/>
        <w:outlineLvl w:val="2"/>
        <w:rPr>
          <w:rFonts w:hint="eastAsia" w:ascii="仿宋" w:hAnsi="仿宋" w:eastAsia="仿宋" w:cs="仿宋"/>
          <w:b/>
          <w:bCs/>
          <w:color w:val="auto"/>
          <w:sz w:val="44"/>
          <w:szCs w:val="44"/>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六</w:t>
      </w:r>
      <w:r>
        <w:rPr>
          <w:rFonts w:hint="eastAsia" w:ascii="仿宋" w:hAnsi="仿宋" w:eastAsia="仿宋" w:cs="仿宋"/>
          <w:b/>
          <w:color w:val="auto"/>
          <w:sz w:val="32"/>
          <w:szCs w:val="32"/>
        </w:rPr>
        <w:t>部分  供应商资格声明文件</w:t>
      </w:r>
      <w:bookmarkEnd w:id="6"/>
      <w:bookmarkEnd w:id="7"/>
    </w:p>
    <w:tbl>
      <w:tblPr>
        <w:tblStyle w:val="10"/>
        <w:tblW w:w="9739" w:type="dxa"/>
        <w:jc w:val="center"/>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7981BC65">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4AF10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7934" w:type="dxa"/>
            <w:gridSpan w:val="9"/>
            <w:tcBorders>
              <w:top w:val="single" w:color="auto" w:sz="4" w:space="0"/>
              <w:left w:val="nil"/>
              <w:bottom w:val="single" w:color="auto" w:sz="4" w:space="0"/>
              <w:right w:val="single" w:color="auto" w:sz="4" w:space="0"/>
            </w:tcBorders>
            <w:vAlign w:val="center"/>
          </w:tcPr>
          <w:p w14:paraId="5AEA0E0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71FDFF2">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A17135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7934" w:type="dxa"/>
            <w:gridSpan w:val="9"/>
            <w:tcBorders>
              <w:top w:val="single" w:color="auto" w:sz="4" w:space="0"/>
              <w:left w:val="nil"/>
              <w:bottom w:val="single" w:color="auto" w:sz="4" w:space="0"/>
              <w:right w:val="single" w:color="auto" w:sz="4" w:space="0"/>
            </w:tcBorders>
            <w:vAlign w:val="center"/>
          </w:tcPr>
          <w:p w14:paraId="08A830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224F8EF">
        <w:tblPrEx>
          <w:tblCellMar>
            <w:top w:w="0" w:type="dxa"/>
            <w:left w:w="108" w:type="dxa"/>
            <w:bottom w:w="0" w:type="dxa"/>
            <w:right w:w="108" w:type="dxa"/>
          </w:tblCellMar>
        </w:tblPrEx>
        <w:trPr>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C7C5FE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267" w:type="dxa"/>
            <w:tcBorders>
              <w:top w:val="single" w:color="auto" w:sz="4" w:space="0"/>
              <w:left w:val="nil"/>
              <w:bottom w:val="single" w:color="auto" w:sz="4" w:space="0"/>
              <w:right w:val="single" w:color="auto" w:sz="4" w:space="0"/>
            </w:tcBorders>
            <w:vAlign w:val="center"/>
          </w:tcPr>
          <w:p w14:paraId="0A87C48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2271" w:type="dxa"/>
            <w:gridSpan w:val="3"/>
            <w:tcBorders>
              <w:top w:val="single" w:color="auto" w:sz="4" w:space="0"/>
              <w:left w:val="nil"/>
              <w:bottom w:val="single" w:color="auto" w:sz="4" w:space="0"/>
              <w:right w:val="single" w:color="auto" w:sz="4" w:space="0"/>
            </w:tcBorders>
            <w:vAlign w:val="center"/>
          </w:tcPr>
          <w:p w14:paraId="2F51B50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489" w:type="dxa"/>
            <w:tcBorders>
              <w:top w:val="single" w:color="auto" w:sz="4" w:space="0"/>
              <w:left w:val="nil"/>
              <w:bottom w:val="single" w:color="auto" w:sz="4" w:space="0"/>
              <w:right w:val="single" w:color="auto" w:sz="4" w:space="0"/>
            </w:tcBorders>
            <w:vAlign w:val="center"/>
          </w:tcPr>
          <w:p w14:paraId="7F0E05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792" w:type="dxa"/>
            <w:gridSpan w:val="2"/>
            <w:tcBorders>
              <w:top w:val="single" w:color="auto" w:sz="4" w:space="0"/>
              <w:left w:val="nil"/>
              <w:bottom w:val="single" w:color="auto" w:sz="4" w:space="0"/>
              <w:right w:val="single" w:color="auto" w:sz="4" w:space="0"/>
            </w:tcBorders>
            <w:vAlign w:val="center"/>
          </w:tcPr>
          <w:p w14:paraId="7C3FE4C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115" w:type="dxa"/>
            <w:gridSpan w:val="2"/>
            <w:tcBorders>
              <w:top w:val="single" w:color="auto" w:sz="4" w:space="0"/>
              <w:left w:val="nil"/>
              <w:bottom w:val="single" w:color="auto" w:sz="4" w:space="0"/>
              <w:right w:val="single" w:color="auto" w:sz="4" w:space="0"/>
            </w:tcBorders>
            <w:vAlign w:val="center"/>
          </w:tcPr>
          <w:p w14:paraId="2083964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7FC65BF">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76D608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538" w:type="dxa"/>
            <w:gridSpan w:val="4"/>
            <w:tcBorders>
              <w:top w:val="single" w:color="auto" w:sz="4" w:space="0"/>
              <w:left w:val="nil"/>
              <w:bottom w:val="single" w:color="auto" w:sz="4" w:space="0"/>
              <w:right w:val="single" w:color="auto" w:sz="4" w:space="0"/>
            </w:tcBorders>
            <w:vAlign w:val="center"/>
          </w:tcPr>
          <w:p w14:paraId="3D03116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89" w:type="dxa"/>
            <w:tcBorders>
              <w:top w:val="single" w:color="auto" w:sz="4" w:space="0"/>
              <w:left w:val="nil"/>
              <w:bottom w:val="single" w:color="auto" w:sz="4" w:space="0"/>
              <w:right w:val="single" w:color="auto" w:sz="4" w:space="0"/>
            </w:tcBorders>
            <w:vAlign w:val="center"/>
          </w:tcPr>
          <w:p w14:paraId="5120826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2907" w:type="dxa"/>
            <w:gridSpan w:val="4"/>
            <w:tcBorders>
              <w:top w:val="single" w:color="auto" w:sz="4" w:space="0"/>
              <w:left w:val="nil"/>
              <w:bottom w:val="single" w:color="auto" w:sz="4" w:space="0"/>
              <w:right w:val="single" w:color="auto" w:sz="4" w:space="0"/>
            </w:tcBorders>
            <w:vAlign w:val="center"/>
          </w:tcPr>
          <w:p w14:paraId="7A947A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56A56C77">
        <w:tblPrEx>
          <w:tblCellMar>
            <w:top w:w="0" w:type="dxa"/>
            <w:left w:w="108" w:type="dxa"/>
            <w:bottom w:w="0" w:type="dxa"/>
            <w:right w:w="108" w:type="dxa"/>
          </w:tblCellMar>
        </w:tblPrEx>
        <w:trPr>
          <w:cantSplit/>
          <w:trHeight w:val="422"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6A910DD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近三年内</w:t>
            </w:r>
            <w:r>
              <w:rPr>
                <w:rFonts w:hint="eastAsia" w:ascii="仿宋" w:hAnsi="仿宋" w:eastAsia="仿宋" w:cs="仿宋"/>
                <w:color w:val="auto"/>
                <w:sz w:val="24"/>
                <w:szCs w:val="24"/>
                <w:lang w:val="en-US" w:eastAsia="zh-CN"/>
              </w:rPr>
              <w:t>在</w:t>
            </w:r>
            <w:r>
              <w:rPr>
                <w:rFonts w:hint="eastAsia" w:ascii="仿宋" w:hAnsi="仿宋" w:eastAsia="仿宋" w:cs="仿宋"/>
                <w:color w:val="auto"/>
                <w:sz w:val="24"/>
                <w:szCs w:val="24"/>
              </w:rPr>
              <w:t>经营活动中有无重大违法</w:t>
            </w:r>
            <w:r>
              <w:rPr>
                <w:rFonts w:hint="eastAsia" w:ascii="仿宋" w:hAnsi="仿宋" w:eastAsia="仿宋" w:cs="仿宋"/>
                <w:color w:val="auto"/>
                <w:sz w:val="24"/>
                <w:szCs w:val="24"/>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7A9144F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CC75054">
        <w:tblPrEx>
          <w:tblCellMar>
            <w:top w:w="0" w:type="dxa"/>
            <w:left w:w="108" w:type="dxa"/>
            <w:bottom w:w="0" w:type="dxa"/>
            <w:right w:w="108" w:type="dxa"/>
          </w:tblCellMar>
        </w:tblPrEx>
        <w:trPr>
          <w:cantSplit/>
          <w:trHeight w:val="1883"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4728A97B">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拟派项目经理：</w:t>
            </w:r>
          </w:p>
          <w:p w14:paraId="10346224">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1、在建设监管部门是否公布备案</w:t>
            </w:r>
          </w:p>
          <w:p w14:paraId="2A60BE7D">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2、是否有不良记录</w:t>
            </w:r>
          </w:p>
          <w:p w14:paraId="49D05D3E">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和建设期间项目经理是否有其他在建工程。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5BD70F59">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备案：      □是         □否</w:t>
            </w:r>
          </w:p>
          <w:p w14:paraId="69E9DDE8">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不良记录：  □有         □无</w:t>
            </w:r>
          </w:p>
          <w:p w14:paraId="7FF4AB52">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2940664F">
        <w:tblPrEx>
          <w:tblCellMar>
            <w:top w:w="0" w:type="dxa"/>
            <w:left w:w="108" w:type="dxa"/>
            <w:bottom w:w="0" w:type="dxa"/>
            <w:right w:w="108" w:type="dxa"/>
          </w:tblCellMar>
        </w:tblPrEx>
        <w:trPr>
          <w:cantSplit/>
          <w:trHeight w:val="1246"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5D1BF8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43CC1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43" w:type="dxa"/>
            <w:gridSpan w:val="2"/>
            <w:tcBorders>
              <w:top w:val="single" w:color="auto" w:sz="4" w:space="0"/>
              <w:left w:val="nil"/>
              <w:bottom w:val="single" w:color="auto" w:sz="4" w:space="0"/>
              <w:right w:val="single" w:color="auto" w:sz="4" w:space="0"/>
            </w:tcBorders>
            <w:vAlign w:val="center"/>
          </w:tcPr>
          <w:p w14:paraId="2BB8E98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53C83C4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BCCC4EB">
        <w:tblPrEx>
          <w:tblCellMar>
            <w:top w:w="0" w:type="dxa"/>
            <w:left w:w="108" w:type="dxa"/>
            <w:bottom w:w="0" w:type="dxa"/>
            <w:right w:w="108" w:type="dxa"/>
          </w:tblCellMar>
        </w:tblPrEx>
        <w:trPr>
          <w:cantSplit/>
          <w:trHeight w:val="443" w:hRule="atLeast"/>
          <w:jc w:val="center"/>
        </w:trPr>
        <w:tc>
          <w:tcPr>
            <w:tcW w:w="1805" w:type="dxa"/>
            <w:vMerge w:val="restart"/>
            <w:tcBorders>
              <w:top w:val="nil"/>
              <w:left w:val="single" w:color="auto" w:sz="4" w:space="0"/>
              <w:bottom w:val="single" w:color="auto" w:sz="4" w:space="0"/>
              <w:right w:val="single" w:color="auto" w:sz="4" w:space="0"/>
            </w:tcBorders>
            <w:vAlign w:val="center"/>
          </w:tcPr>
          <w:p w14:paraId="7831025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40D9D3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5633645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7100D9C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557" w:type="dxa"/>
            <w:gridSpan w:val="2"/>
            <w:tcBorders>
              <w:top w:val="single" w:color="auto" w:sz="4" w:space="0"/>
              <w:left w:val="nil"/>
              <w:bottom w:val="single" w:color="auto" w:sz="4" w:space="0"/>
              <w:right w:val="single" w:color="auto" w:sz="4" w:space="0"/>
            </w:tcBorders>
            <w:vAlign w:val="center"/>
          </w:tcPr>
          <w:p w14:paraId="78225A6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1981" w:type="dxa"/>
            <w:gridSpan w:val="2"/>
            <w:tcBorders>
              <w:top w:val="single" w:color="auto" w:sz="4" w:space="0"/>
              <w:left w:val="nil"/>
              <w:bottom w:val="single" w:color="auto" w:sz="4" w:space="0"/>
              <w:right w:val="single" w:color="auto" w:sz="4" w:space="0"/>
            </w:tcBorders>
            <w:vAlign w:val="center"/>
          </w:tcPr>
          <w:p w14:paraId="6D49B96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43" w:type="dxa"/>
            <w:gridSpan w:val="2"/>
            <w:tcBorders>
              <w:top w:val="single" w:color="auto" w:sz="4" w:space="0"/>
              <w:left w:val="nil"/>
              <w:bottom w:val="single" w:color="auto" w:sz="4" w:space="0"/>
              <w:right w:val="single" w:color="auto" w:sz="4" w:space="0"/>
            </w:tcBorders>
            <w:vAlign w:val="center"/>
          </w:tcPr>
          <w:p w14:paraId="6F453C2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2853" w:type="dxa"/>
            <w:gridSpan w:val="3"/>
            <w:tcBorders>
              <w:top w:val="single" w:color="auto" w:sz="4" w:space="0"/>
              <w:left w:val="nil"/>
              <w:bottom w:val="single" w:color="auto" w:sz="4" w:space="0"/>
              <w:right w:val="single" w:color="auto" w:sz="4" w:space="0"/>
            </w:tcBorders>
            <w:vAlign w:val="center"/>
          </w:tcPr>
          <w:p w14:paraId="4594DC2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5151DCBA">
        <w:tblPrEx>
          <w:tblCellMar>
            <w:top w:w="0" w:type="dxa"/>
            <w:left w:w="108" w:type="dxa"/>
            <w:bottom w:w="0" w:type="dxa"/>
            <w:right w:w="108" w:type="dxa"/>
          </w:tblCellMar>
        </w:tblPrEx>
        <w:trPr>
          <w:cantSplit/>
          <w:trHeight w:val="450"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48E2D35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nil"/>
              <w:bottom w:val="single" w:color="auto" w:sz="4" w:space="0"/>
              <w:right w:val="single" w:color="auto" w:sz="4" w:space="0"/>
            </w:tcBorders>
            <w:vAlign w:val="center"/>
          </w:tcPr>
          <w:p w14:paraId="6D89C0A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1981" w:type="dxa"/>
            <w:gridSpan w:val="2"/>
            <w:tcBorders>
              <w:top w:val="single" w:color="auto" w:sz="4" w:space="0"/>
              <w:left w:val="nil"/>
              <w:bottom w:val="single" w:color="auto" w:sz="4" w:space="0"/>
              <w:right w:val="single" w:color="auto" w:sz="4" w:space="0"/>
            </w:tcBorders>
            <w:vAlign w:val="center"/>
          </w:tcPr>
          <w:p w14:paraId="091151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543" w:type="dxa"/>
            <w:gridSpan w:val="2"/>
            <w:tcBorders>
              <w:top w:val="single" w:color="auto" w:sz="4" w:space="0"/>
              <w:left w:val="nil"/>
              <w:bottom w:val="single" w:color="auto" w:sz="4" w:space="0"/>
              <w:right w:val="single" w:color="auto" w:sz="4" w:space="0"/>
            </w:tcBorders>
            <w:vAlign w:val="center"/>
          </w:tcPr>
          <w:p w14:paraId="54CA2CF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2853" w:type="dxa"/>
            <w:gridSpan w:val="3"/>
            <w:tcBorders>
              <w:top w:val="single" w:color="auto" w:sz="4" w:space="0"/>
              <w:left w:val="nil"/>
              <w:bottom w:val="single" w:color="auto" w:sz="4" w:space="0"/>
              <w:right w:val="single" w:color="auto" w:sz="4" w:space="0"/>
            </w:tcBorders>
            <w:vAlign w:val="center"/>
          </w:tcPr>
          <w:p w14:paraId="45DA257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4F9505FC">
        <w:tblPrEx>
          <w:tblCellMar>
            <w:top w:w="0" w:type="dxa"/>
            <w:left w:w="108" w:type="dxa"/>
            <w:bottom w:w="0" w:type="dxa"/>
            <w:right w:w="108" w:type="dxa"/>
          </w:tblCellMar>
        </w:tblPrEx>
        <w:trPr>
          <w:cantSplit/>
          <w:trHeight w:val="509"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784A957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restart"/>
            <w:tcBorders>
              <w:top w:val="nil"/>
              <w:left w:val="nil"/>
              <w:bottom w:val="single" w:color="auto" w:sz="4" w:space="0"/>
              <w:right w:val="single" w:color="auto" w:sz="4" w:space="0"/>
            </w:tcBorders>
            <w:vAlign w:val="center"/>
          </w:tcPr>
          <w:p w14:paraId="7C8A7E6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524" w:type="dxa"/>
            <w:gridSpan w:val="4"/>
            <w:tcBorders>
              <w:top w:val="single" w:color="auto" w:sz="4" w:space="0"/>
              <w:left w:val="nil"/>
              <w:bottom w:val="single" w:color="auto" w:sz="4" w:space="0"/>
              <w:right w:val="single" w:color="auto" w:sz="4" w:space="0"/>
            </w:tcBorders>
            <w:vAlign w:val="center"/>
          </w:tcPr>
          <w:p w14:paraId="5C8B974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2853" w:type="dxa"/>
            <w:gridSpan w:val="3"/>
            <w:vMerge w:val="restart"/>
            <w:tcBorders>
              <w:top w:val="nil"/>
              <w:left w:val="nil"/>
              <w:bottom w:val="single" w:color="auto" w:sz="4" w:space="0"/>
              <w:right w:val="single" w:color="auto" w:sz="4" w:space="0"/>
            </w:tcBorders>
            <w:vAlign w:val="center"/>
          </w:tcPr>
          <w:p w14:paraId="23E6931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固定资产原值：  万元</w:t>
            </w:r>
          </w:p>
          <w:p w14:paraId="7F562CB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固定资产净值：  万元</w:t>
            </w:r>
          </w:p>
        </w:tc>
      </w:tr>
      <w:tr w14:paraId="19CCEC1A">
        <w:tblPrEx>
          <w:tblCellMar>
            <w:top w:w="0" w:type="dxa"/>
            <w:left w:w="108" w:type="dxa"/>
            <w:bottom w:w="0" w:type="dxa"/>
            <w:right w:w="108" w:type="dxa"/>
          </w:tblCellMar>
        </w:tblPrEx>
        <w:trPr>
          <w:cantSplit/>
          <w:trHeight w:val="422"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2E73B99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continue"/>
            <w:tcBorders>
              <w:top w:val="nil"/>
              <w:left w:val="nil"/>
              <w:bottom w:val="single" w:color="auto" w:sz="4" w:space="0"/>
              <w:right w:val="single" w:color="auto" w:sz="4" w:space="0"/>
            </w:tcBorders>
            <w:vAlign w:val="center"/>
          </w:tcPr>
          <w:p w14:paraId="7BD4B96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3524" w:type="dxa"/>
            <w:gridSpan w:val="4"/>
            <w:tcBorders>
              <w:top w:val="single" w:color="auto" w:sz="4" w:space="0"/>
              <w:left w:val="nil"/>
              <w:bottom w:val="single" w:color="auto" w:sz="4" w:space="0"/>
              <w:right w:val="single" w:color="auto" w:sz="4" w:space="0"/>
            </w:tcBorders>
            <w:vAlign w:val="center"/>
          </w:tcPr>
          <w:p w14:paraId="6DE13F7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2853" w:type="dxa"/>
            <w:gridSpan w:val="3"/>
            <w:vMerge w:val="continue"/>
            <w:tcBorders>
              <w:top w:val="nil"/>
              <w:left w:val="nil"/>
              <w:bottom w:val="single" w:color="auto" w:sz="4" w:space="0"/>
              <w:right w:val="single" w:color="auto" w:sz="4" w:space="0"/>
            </w:tcBorders>
            <w:vAlign w:val="center"/>
          </w:tcPr>
          <w:p w14:paraId="70C9D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4030A86">
        <w:tblPrEx>
          <w:tblCellMar>
            <w:top w:w="0" w:type="dxa"/>
            <w:left w:w="108" w:type="dxa"/>
            <w:bottom w:w="0" w:type="dxa"/>
            <w:right w:w="108" w:type="dxa"/>
          </w:tblCellMar>
        </w:tblPrEx>
        <w:trPr>
          <w:cantSplit/>
          <w:trHeight w:val="1072" w:hRule="atLeast"/>
          <w:jc w:val="center"/>
        </w:trPr>
        <w:tc>
          <w:tcPr>
            <w:tcW w:w="1805" w:type="dxa"/>
            <w:vMerge w:val="restart"/>
            <w:tcBorders>
              <w:top w:val="single" w:color="auto" w:sz="4" w:space="0"/>
              <w:left w:val="single" w:color="auto" w:sz="4" w:space="0"/>
              <w:right w:val="single" w:color="auto" w:sz="4" w:space="0"/>
            </w:tcBorders>
            <w:vAlign w:val="center"/>
          </w:tcPr>
          <w:p w14:paraId="07F8BC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557" w:type="dxa"/>
            <w:gridSpan w:val="2"/>
            <w:tcBorders>
              <w:top w:val="single" w:color="auto" w:sz="4" w:space="0"/>
              <w:left w:val="nil"/>
              <w:bottom w:val="single" w:color="auto" w:sz="4" w:space="0"/>
              <w:right w:val="single" w:color="auto" w:sz="4" w:space="0"/>
            </w:tcBorders>
            <w:vAlign w:val="center"/>
          </w:tcPr>
          <w:p w14:paraId="5FF58EF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582" w:type="dxa"/>
            <w:tcBorders>
              <w:top w:val="single" w:color="auto" w:sz="4" w:space="0"/>
              <w:left w:val="nil"/>
              <w:bottom w:val="single" w:color="auto" w:sz="4" w:space="0"/>
              <w:right w:val="single" w:color="auto" w:sz="4" w:space="0"/>
            </w:tcBorders>
            <w:vAlign w:val="center"/>
          </w:tcPr>
          <w:p w14:paraId="78A20C2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2B6FB4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942" w:type="dxa"/>
            <w:gridSpan w:val="3"/>
            <w:tcBorders>
              <w:top w:val="single" w:color="auto" w:sz="4" w:space="0"/>
              <w:left w:val="nil"/>
              <w:bottom w:val="single" w:color="auto" w:sz="4" w:space="0"/>
              <w:right w:val="single" w:color="auto" w:sz="4" w:space="0"/>
            </w:tcBorders>
            <w:vAlign w:val="center"/>
          </w:tcPr>
          <w:p w14:paraId="4330E81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52A487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34" w:type="dxa"/>
            <w:gridSpan w:val="2"/>
            <w:tcBorders>
              <w:top w:val="single" w:color="auto" w:sz="4" w:space="0"/>
              <w:left w:val="nil"/>
              <w:bottom w:val="single" w:color="auto" w:sz="4" w:space="0"/>
              <w:right w:val="single" w:color="auto" w:sz="4" w:space="0"/>
            </w:tcBorders>
            <w:vAlign w:val="center"/>
          </w:tcPr>
          <w:p w14:paraId="51EB7FF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4C8DF99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19" w:type="dxa"/>
            <w:tcBorders>
              <w:top w:val="single" w:color="auto" w:sz="4" w:space="0"/>
              <w:left w:val="nil"/>
              <w:bottom w:val="single" w:color="auto" w:sz="4" w:space="0"/>
              <w:right w:val="single" w:color="auto" w:sz="4" w:space="0"/>
            </w:tcBorders>
            <w:vAlign w:val="center"/>
          </w:tcPr>
          <w:p w14:paraId="1982EF7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545CB9C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39C60581">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right w:val="single" w:color="auto" w:sz="4" w:space="0"/>
            </w:tcBorders>
            <w:vAlign w:val="center"/>
          </w:tcPr>
          <w:p w14:paraId="466B0F4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5FB7710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6E415D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EA19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14E5524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68832E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3ABBF86">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bottom w:val="single" w:color="auto" w:sz="4" w:space="0"/>
              <w:right w:val="single" w:color="auto" w:sz="4" w:space="0"/>
            </w:tcBorders>
            <w:vAlign w:val="center"/>
          </w:tcPr>
          <w:p w14:paraId="3EF84B2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04AAA99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38492FA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171E2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720FE80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A614F3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bl>
    <w:p w14:paraId="0ADEE7FA">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我们保证上述声明中的资料和数据是真实的、正确的，我们同意如贵方要求，可以出示相关证明文件。</w:t>
      </w:r>
    </w:p>
    <w:p w14:paraId="355C0E43">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供  应  商：</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公      章）</w:t>
      </w:r>
    </w:p>
    <w:p w14:paraId="6A4B1015">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法定代表人：</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签字或盖章）</w:t>
      </w:r>
    </w:p>
    <w:p w14:paraId="09690599">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电话号码：</w:t>
      </w:r>
      <w:r>
        <w:rPr>
          <w:rFonts w:hint="eastAsia" w:ascii="仿宋" w:hAnsi="仿宋" w:eastAsia="仿宋" w:cs="仿宋"/>
          <w:color w:val="auto"/>
          <w:szCs w:val="28"/>
          <w:u w:val="single"/>
        </w:rPr>
        <w:t xml:space="preserve">                              </w:t>
      </w:r>
    </w:p>
    <w:p w14:paraId="34C1444D">
      <w:pPr>
        <w:pStyle w:val="15"/>
        <w:keepNext w:val="0"/>
        <w:keepLines w:val="0"/>
        <w:pageBreakBefore w:val="0"/>
        <w:widowControl/>
        <w:kinsoku/>
        <w:bidi w:val="0"/>
        <w:ind w:firstLine="560"/>
        <w:rPr>
          <w:rFonts w:hint="eastAsia" w:ascii="仿宋" w:hAnsi="仿宋" w:eastAsia="仿宋" w:cs="仿宋"/>
          <w:color w:val="auto"/>
          <w:szCs w:val="28"/>
          <w:u w:val="single"/>
        </w:rPr>
      </w:pPr>
      <w:r>
        <w:rPr>
          <w:rFonts w:hint="eastAsia" w:ascii="仿宋" w:hAnsi="仿宋" w:eastAsia="仿宋" w:cs="仿宋"/>
          <w:color w:val="auto"/>
          <w:szCs w:val="28"/>
        </w:rPr>
        <w:t>传    真：</w:t>
      </w:r>
      <w:r>
        <w:rPr>
          <w:rFonts w:hint="eastAsia" w:ascii="仿宋" w:hAnsi="仿宋" w:eastAsia="仿宋" w:cs="仿宋"/>
          <w:color w:val="auto"/>
          <w:szCs w:val="28"/>
          <w:u w:val="single"/>
        </w:rPr>
        <w:t xml:space="preserve">                              </w:t>
      </w:r>
    </w:p>
    <w:p w14:paraId="7FC3340C">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bookmarkStart w:id="10" w:name="_Toc6464"/>
      <w:bookmarkStart w:id="11" w:name="_Toc19494"/>
    </w:p>
    <w:p w14:paraId="75BDC99B">
      <w:pPr>
        <w:keepNext w:val="0"/>
        <w:keepLines w:val="0"/>
        <w:pageBreakBefore w:val="0"/>
        <w:kinsoku/>
        <w:bidi w:val="0"/>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14:paraId="49D829DD">
      <w:pPr>
        <w:keepNext w:val="0"/>
        <w:keepLines w:val="0"/>
        <w:pageBreakBefore w:val="0"/>
        <w:numPr>
          <w:ilvl w:val="0"/>
          <w:numId w:val="0"/>
        </w:numPr>
        <w:kinsoku/>
        <w:bidi w:val="0"/>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第七部分</w:t>
      </w:r>
      <w:r>
        <w:rPr>
          <w:rFonts w:hint="eastAsia" w:ascii="仿宋" w:hAnsi="仿宋" w:eastAsia="仿宋" w:cs="仿宋"/>
          <w:b/>
          <w:color w:val="auto"/>
          <w:sz w:val="32"/>
          <w:szCs w:val="32"/>
          <w:lang w:eastAsia="zh-CN"/>
        </w:rPr>
        <w:t xml:space="preserve"> 资质证书</w:t>
      </w:r>
      <w:bookmarkEnd w:id="10"/>
    </w:p>
    <w:p w14:paraId="664662D2">
      <w:pPr>
        <w:keepNext w:val="0"/>
        <w:keepLines w:val="0"/>
        <w:pageBreakBefore w:val="0"/>
        <w:widowControl/>
        <w:kinsoku/>
        <w:wordWrap/>
        <w:overflowPunct/>
        <w:topLinePunct w:val="0"/>
        <w:autoSpaceDE w:val="0"/>
        <w:autoSpaceDN w:val="0"/>
        <w:bidi w:val="0"/>
        <w:adjustRightInd w:val="0"/>
        <w:snapToGrid w:val="0"/>
        <w:spacing w:line="360" w:lineRule="auto"/>
        <w:ind w:firstLine="568" w:firstLineChars="200"/>
        <w:textAlignment w:val="baseline"/>
        <w:rPr>
          <w:rFonts w:hint="eastAsia" w:ascii="仿宋" w:hAnsi="仿宋" w:eastAsia="仿宋" w:cs="仿宋"/>
          <w:color w:val="auto"/>
          <w:spacing w:val="2"/>
          <w:position w:val="14"/>
          <w:sz w:val="28"/>
          <w:szCs w:val="28"/>
        </w:rPr>
      </w:pPr>
      <w:bookmarkStart w:id="12" w:name="_Toc20965"/>
      <w:r>
        <w:rPr>
          <w:rFonts w:hint="eastAsia" w:ascii="仿宋" w:hAnsi="仿宋" w:eastAsia="仿宋" w:cs="仿宋"/>
          <w:color w:val="auto"/>
          <w:spacing w:val="2"/>
          <w:position w:val="14"/>
          <w:sz w:val="28"/>
          <w:szCs w:val="28"/>
        </w:rPr>
        <w:t>供应商须具备建筑工程施工总承包三级及以上资质或市政工程施工总承包三级及以上资质；并提供具有建设行政主管部门核发有效的安全生产许可证</w:t>
      </w:r>
    </w:p>
    <w:p w14:paraId="28E4DF06">
      <w:pPr>
        <w:keepNext w:val="0"/>
        <w:keepLines w:val="0"/>
        <w:pageBreakBefore w:val="0"/>
        <w:kinsoku/>
        <w:bidi w:val="0"/>
        <w:rPr>
          <w:rFonts w:hint="eastAsia" w:ascii="仿宋" w:hAnsi="仿宋" w:eastAsia="仿宋" w:cs="仿宋"/>
          <w:color w:val="auto"/>
        </w:rPr>
      </w:pPr>
      <w:r>
        <w:rPr>
          <w:rFonts w:hint="eastAsia" w:ascii="仿宋" w:hAnsi="仿宋" w:eastAsia="仿宋" w:cs="仿宋"/>
          <w:color w:val="auto"/>
        </w:rPr>
        <w:br w:type="page"/>
      </w:r>
    </w:p>
    <w:p w14:paraId="1D10B940">
      <w:pPr>
        <w:keepNext w:val="0"/>
        <w:keepLines w:val="0"/>
        <w:pageBreakBefore w:val="0"/>
        <w:kinsoku/>
        <w:bidi w:val="0"/>
        <w:jc w:val="center"/>
        <w:outlineLvl w:val="2"/>
        <w:rPr>
          <w:rFonts w:hint="eastAsia" w:ascii="仿宋" w:hAnsi="仿宋" w:eastAsia="仿宋" w:cs="仿宋"/>
          <w:b/>
          <w:color w:val="auto"/>
          <w:kern w:val="0"/>
          <w:sz w:val="32"/>
          <w:szCs w:val="32"/>
          <w:lang w:eastAsia="zh-CN"/>
        </w:rPr>
      </w:pPr>
      <w:bookmarkStart w:id="13" w:name="_Toc95206824"/>
      <w:r>
        <w:rPr>
          <w:rFonts w:hint="eastAsia" w:ascii="仿宋" w:hAnsi="仿宋" w:eastAsia="仿宋" w:cs="仿宋"/>
          <w:b/>
          <w:color w:val="auto"/>
          <w:kern w:val="0"/>
          <w:sz w:val="32"/>
          <w:szCs w:val="32"/>
          <w:u w:val="none"/>
          <w:lang w:eastAsia="zh-CN"/>
        </w:rPr>
        <w:t>第</w:t>
      </w:r>
      <w:r>
        <w:rPr>
          <w:rFonts w:hint="eastAsia" w:ascii="仿宋" w:hAnsi="仿宋" w:eastAsia="仿宋" w:cs="仿宋"/>
          <w:b/>
          <w:color w:val="auto"/>
          <w:kern w:val="0"/>
          <w:sz w:val="32"/>
          <w:szCs w:val="32"/>
          <w:u w:val="none"/>
          <w:lang w:val="en-US" w:eastAsia="zh-CN"/>
        </w:rPr>
        <w:t>八</w:t>
      </w:r>
      <w:r>
        <w:rPr>
          <w:rFonts w:hint="eastAsia" w:ascii="仿宋" w:hAnsi="仿宋" w:eastAsia="仿宋" w:cs="仿宋"/>
          <w:b/>
          <w:color w:val="auto"/>
          <w:kern w:val="0"/>
          <w:sz w:val="32"/>
          <w:szCs w:val="32"/>
          <w:u w:val="none"/>
          <w:lang w:eastAsia="zh-CN"/>
        </w:rPr>
        <w:t xml:space="preserve">部分 项目经理 </w:t>
      </w:r>
    </w:p>
    <w:p w14:paraId="465BEF54">
      <w:pPr>
        <w:keepNext w:val="0"/>
        <w:keepLines w:val="0"/>
        <w:pageBreakBefore w:val="0"/>
        <w:kinsoku/>
        <w:bidi w:val="0"/>
        <w:jc w:val="center"/>
        <w:rPr>
          <w:rFonts w:hint="eastAsia" w:ascii="仿宋" w:hAnsi="仿宋" w:eastAsia="仿宋" w:cs="仿宋"/>
          <w:b/>
          <w:color w:val="auto"/>
          <w:kern w:val="0"/>
          <w:sz w:val="32"/>
          <w:szCs w:val="32"/>
          <w:lang w:eastAsia="zh-CN"/>
        </w:rPr>
      </w:pPr>
    </w:p>
    <w:p w14:paraId="12F8E568">
      <w:pPr>
        <w:pStyle w:val="7"/>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lang w:val="en-US" w:eastAsia="zh-CN"/>
        </w:rPr>
        <w:t xml:space="preserve">项目经理须具备建筑工程注册建造师二级及以上资格或市政专业二级及以上（含二级）注册建造师执业资格和有效的安全生产考核证书（可提供证书复印件或有可识别的二维码证书复印件并加盖公章），且无在建工程（须提供无在建工程的相关证明材料或承诺书） </w:t>
      </w:r>
    </w:p>
    <w:p w14:paraId="1A31E8AB">
      <w:pPr>
        <w:pStyle w:val="7"/>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p>
    <w:p w14:paraId="31F8BE2B">
      <w:pPr>
        <w:pStyle w:val="9"/>
        <w:keepNext w:val="0"/>
        <w:keepLines w:val="0"/>
        <w:pageBreakBefore w:val="0"/>
        <w:kinsoku/>
        <w:bidi w:val="0"/>
        <w:ind w:firstLine="400"/>
        <w:rPr>
          <w:rFonts w:hint="eastAsia" w:ascii="仿宋" w:hAnsi="仿宋" w:eastAsia="仿宋" w:cs="仿宋"/>
          <w:color w:val="auto"/>
        </w:rPr>
      </w:pPr>
    </w:p>
    <w:p w14:paraId="328E9D5E">
      <w:pPr>
        <w:keepNext w:val="0"/>
        <w:keepLines w:val="0"/>
        <w:pageBreakBefore w:val="0"/>
        <w:kinsoku/>
        <w:bidi w:val="0"/>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29C82A40">
      <w:pPr>
        <w:keepNext w:val="0"/>
        <w:keepLines w:val="0"/>
        <w:pageBreakBefore w:val="0"/>
        <w:kinsoku/>
        <w:bidi w:val="0"/>
        <w:spacing w:line="360" w:lineRule="auto"/>
        <w:ind w:right="-197" w:rightChars="-94"/>
        <w:rPr>
          <w:rFonts w:hint="eastAsia" w:ascii="仿宋" w:hAnsi="仿宋" w:eastAsia="仿宋" w:cs="仿宋"/>
          <w:b/>
          <w:color w:val="auto"/>
          <w:sz w:val="28"/>
          <w:szCs w:val="28"/>
        </w:rPr>
      </w:pPr>
      <w:r>
        <w:rPr>
          <w:rFonts w:hint="eastAsia" w:ascii="仿宋" w:hAnsi="仿宋" w:eastAsia="仿宋" w:cs="仿宋"/>
          <w:b/>
          <w:color w:val="auto"/>
          <w:sz w:val="28"/>
          <w:szCs w:val="28"/>
        </w:rPr>
        <w:t>附表：</w:t>
      </w:r>
    </w:p>
    <w:p w14:paraId="0513DA16">
      <w:pPr>
        <w:keepNext w:val="0"/>
        <w:keepLines w:val="0"/>
        <w:pageBreakBefore w:val="0"/>
        <w:kinsoku/>
        <w:bidi w:val="0"/>
        <w:spacing w:line="360" w:lineRule="auto"/>
        <w:ind w:right="-197" w:rightChars="-94" w:firstLine="643" w:firstLineChars="200"/>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项目经理无在建工程项目声明</w:t>
      </w:r>
    </w:p>
    <w:p w14:paraId="1DEA376F">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0D3FFBFE">
      <w:pPr>
        <w:keepNext w:val="0"/>
        <w:keepLines w:val="0"/>
        <w:pageBreakBefore w:val="0"/>
        <w:kinsoku/>
        <w:bidi w:val="0"/>
        <w:spacing w:line="360" w:lineRule="auto"/>
        <w:ind w:right="-197" w:rightChars="-94"/>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宏睿鹏达</w:t>
      </w:r>
      <w:r>
        <w:rPr>
          <w:rFonts w:hint="eastAsia" w:ascii="仿宋" w:hAnsi="仿宋" w:eastAsia="仿宋" w:cs="仿宋"/>
          <w:color w:val="auto"/>
          <w:sz w:val="28"/>
          <w:szCs w:val="28"/>
          <w:lang w:eastAsia="zh-CN"/>
        </w:rPr>
        <w:t>项目管理有限公司</w:t>
      </w:r>
      <w:r>
        <w:rPr>
          <w:rFonts w:hint="eastAsia" w:ascii="仿宋" w:hAnsi="仿宋" w:eastAsia="仿宋" w:cs="仿宋"/>
          <w:color w:val="auto"/>
          <w:sz w:val="28"/>
          <w:szCs w:val="28"/>
        </w:rPr>
        <w:t>：</w:t>
      </w:r>
    </w:p>
    <w:p w14:paraId="20CE985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w:t>
      </w:r>
      <w:r>
        <w:rPr>
          <w:rFonts w:hint="eastAsia" w:ascii="仿宋" w:hAnsi="仿宋" w:eastAsia="仿宋" w:cs="仿宋"/>
          <w:color w:val="auto"/>
          <w:sz w:val="28"/>
          <w:szCs w:val="28"/>
          <w:u w:val="single"/>
        </w:rPr>
        <w:t xml:space="preserve">        （供应商全称）</w:t>
      </w:r>
      <w:r>
        <w:rPr>
          <w:rFonts w:hint="eastAsia" w:ascii="仿宋" w:hAnsi="仿宋" w:eastAsia="仿宋" w:cs="仿宋"/>
          <w:color w:val="auto"/>
          <w:sz w:val="28"/>
          <w:szCs w:val="28"/>
        </w:rPr>
        <w:t>在此声明，我方拟派</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的项目经理</w:t>
      </w:r>
      <w:r>
        <w:rPr>
          <w:rFonts w:hint="eastAsia" w:ascii="仿宋" w:hAnsi="仿宋" w:eastAsia="仿宋" w:cs="仿宋"/>
          <w:color w:val="auto"/>
          <w:sz w:val="28"/>
          <w:szCs w:val="28"/>
          <w:u w:val="single"/>
        </w:rPr>
        <w:t xml:space="preserve">         （项目经理姓名）</w:t>
      </w:r>
      <w:r>
        <w:rPr>
          <w:rFonts w:hint="eastAsia" w:ascii="仿宋" w:hAnsi="仿宋" w:eastAsia="仿宋" w:cs="仿宋"/>
          <w:color w:val="auto"/>
          <w:sz w:val="28"/>
          <w:szCs w:val="28"/>
        </w:rPr>
        <w:t>现阶段没有担任任何在建设工程项目。</w:t>
      </w:r>
    </w:p>
    <w:p w14:paraId="2C58148C">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我方保证上述信息的真实和准确，并愿意承担因我方就此弄虚作假所引起的一切法律后果。</w:t>
      </w:r>
    </w:p>
    <w:p w14:paraId="3A7DF9A0">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特此</w:t>
      </w:r>
      <w:r>
        <w:rPr>
          <w:rFonts w:hint="eastAsia" w:ascii="仿宋" w:hAnsi="仿宋" w:eastAsia="仿宋" w:cs="仿宋"/>
          <w:color w:val="auto"/>
          <w:sz w:val="28"/>
          <w:szCs w:val="28"/>
          <w:lang w:eastAsia="zh-CN"/>
        </w:rPr>
        <w:t>声明</w:t>
      </w:r>
      <w:r>
        <w:rPr>
          <w:rFonts w:hint="eastAsia" w:ascii="仿宋" w:hAnsi="仿宋" w:eastAsia="仿宋" w:cs="仿宋"/>
          <w:color w:val="auto"/>
          <w:sz w:val="28"/>
          <w:szCs w:val="28"/>
        </w:rPr>
        <w:t>！</w:t>
      </w:r>
    </w:p>
    <w:p w14:paraId="43432BB2">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63A7FC35">
      <w:pPr>
        <w:keepNext w:val="0"/>
        <w:keepLines w:val="0"/>
        <w:pageBreakBefore w:val="0"/>
        <w:kinsoku/>
        <w:bidi w:val="0"/>
        <w:spacing w:line="360" w:lineRule="auto"/>
        <w:rPr>
          <w:rFonts w:hint="eastAsia" w:ascii="仿宋" w:hAnsi="仿宋" w:eastAsia="仿宋" w:cs="仿宋"/>
          <w:color w:val="auto"/>
          <w:sz w:val="28"/>
          <w:szCs w:val="28"/>
        </w:rPr>
      </w:pPr>
    </w:p>
    <w:p w14:paraId="7014ED1B">
      <w:pPr>
        <w:keepNext w:val="0"/>
        <w:keepLines w:val="0"/>
        <w:pageBreakBefore w:val="0"/>
        <w:kinsoku/>
        <w:bidi w:val="0"/>
        <w:spacing w:line="360" w:lineRule="auto"/>
        <w:rPr>
          <w:rFonts w:hint="eastAsia" w:ascii="仿宋" w:hAnsi="仿宋" w:eastAsia="仿宋" w:cs="仿宋"/>
          <w:color w:val="auto"/>
        </w:rPr>
      </w:pPr>
    </w:p>
    <w:p w14:paraId="00D7A568">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2218334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703F34BE">
      <w:pPr>
        <w:pStyle w:val="14"/>
        <w:keepNext w:val="0"/>
        <w:keepLines w:val="0"/>
        <w:pageBreakBefore w:val="0"/>
        <w:kinsoku/>
        <w:bidi w:val="0"/>
        <w:spacing w:line="360" w:lineRule="auto"/>
        <w:ind w:firstLine="2940" w:firstLineChars="1050"/>
        <w:jc w:val="both"/>
        <w:rPr>
          <w:rFonts w:hint="eastAsia" w:ascii="仿宋" w:hAnsi="仿宋" w:eastAsia="仿宋" w:cs="仿宋"/>
          <w:b w:val="0"/>
          <w:color w:val="auto"/>
          <w:sz w:val="30"/>
          <w:szCs w:val="30"/>
        </w:rPr>
      </w:pPr>
      <w:r>
        <w:rPr>
          <w:rFonts w:hint="eastAsia" w:ascii="仿宋" w:hAnsi="仿宋" w:eastAsia="仿宋" w:cs="仿宋"/>
          <w:b w:val="0"/>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年</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月</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日</w:t>
      </w:r>
    </w:p>
    <w:p w14:paraId="642DA945">
      <w:pPr>
        <w:keepNext w:val="0"/>
        <w:keepLines w:val="0"/>
        <w:pageBreakBefore w:val="0"/>
        <w:kinsoku/>
        <w:bidi w:val="0"/>
        <w:spacing w:line="360" w:lineRule="auto"/>
        <w:rPr>
          <w:rFonts w:hint="eastAsia" w:ascii="仿宋" w:hAnsi="仿宋" w:eastAsia="仿宋" w:cs="仿宋"/>
          <w:b/>
          <w:color w:val="auto"/>
          <w:sz w:val="30"/>
          <w:szCs w:val="30"/>
        </w:rPr>
      </w:pPr>
    </w:p>
    <w:bookmarkEnd w:id="11"/>
    <w:bookmarkEnd w:id="12"/>
    <w:bookmarkEnd w:id="13"/>
    <w:p w14:paraId="03CF19BA">
      <w:pPr>
        <w:keepNext w:val="0"/>
        <w:keepLines w:val="0"/>
        <w:pageBreakBefore w:val="0"/>
        <w:kinsoku/>
        <w:bidi w:val="0"/>
        <w:rPr>
          <w:rFonts w:hint="eastAsia" w:ascii="仿宋" w:hAnsi="仿宋" w:eastAsia="仿宋" w:cs="仿宋"/>
          <w:b/>
          <w:color w:val="auto"/>
          <w:sz w:val="32"/>
          <w:szCs w:val="32"/>
        </w:rPr>
      </w:pPr>
      <w:bookmarkStart w:id="14" w:name="_Toc10554"/>
      <w:bookmarkStart w:id="15" w:name="_Toc95206825"/>
      <w:bookmarkStart w:id="16" w:name="_Toc16020"/>
      <w:r>
        <w:rPr>
          <w:rFonts w:hint="eastAsia" w:ascii="仿宋" w:hAnsi="仿宋" w:eastAsia="仿宋" w:cs="仿宋"/>
          <w:b/>
          <w:color w:val="auto"/>
          <w:sz w:val="32"/>
          <w:szCs w:val="32"/>
        </w:rPr>
        <w:br w:type="page"/>
      </w:r>
    </w:p>
    <w:p w14:paraId="600F49CD">
      <w:pPr>
        <w:pStyle w:val="6"/>
        <w:tabs>
          <w:tab w:val="right" w:leader="dot" w:pos="9460"/>
        </w:tabs>
        <w:spacing w:line="360" w:lineRule="auto"/>
        <w:ind w:left="0" w:leftChars="0"/>
        <w:jc w:val="center"/>
        <w:outlineLvl w:val="1"/>
        <w:rPr>
          <w:rFonts w:hint="eastAsia" w:ascii="仿宋" w:hAnsi="仿宋" w:eastAsia="仿宋" w:cs="仿宋"/>
          <w:sz w:val="32"/>
          <w:szCs w:val="32"/>
        </w:rPr>
      </w:pPr>
      <w:bookmarkStart w:id="17" w:name="_Toc23890"/>
      <w:r>
        <w:rPr>
          <w:rFonts w:hint="eastAsia" w:ascii="仿宋" w:hAnsi="仿宋" w:eastAsia="仿宋" w:cs="仿宋"/>
          <w:b/>
          <w:sz w:val="32"/>
          <w:szCs w:val="32"/>
        </w:rPr>
        <w:t>第</w:t>
      </w:r>
      <w:r>
        <w:rPr>
          <w:rFonts w:hint="eastAsia" w:ascii="仿宋" w:hAnsi="仿宋" w:eastAsia="仿宋" w:cs="仿宋"/>
          <w:b/>
          <w:sz w:val="32"/>
          <w:szCs w:val="32"/>
          <w:lang w:val="en-US" w:eastAsia="zh-CN"/>
        </w:rPr>
        <w:t>九</w:t>
      </w:r>
      <w:r>
        <w:rPr>
          <w:rFonts w:hint="eastAsia" w:ascii="仿宋" w:hAnsi="仿宋" w:eastAsia="仿宋" w:cs="仿宋"/>
          <w:b/>
          <w:sz w:val="32"/>
          <w:szCs w:val="32"/>
        </w:rPr>
        <w:t>部分 供应商参加政府采购活动前三年内在经营活动中没有重大违法记录的书面声明</w:t>
      </w:r>
      <w:bookmarkEnd w:id="17"/>
    </w:p>
    <w:p w14:paraId="204C5C9D">
      <w:pPr>
        <w:pStyle w:val="7"/>
        <w:wordWrap w:val="0"/>
        <w:spacing w:before="166" w:beforeLines="50" w:line="540" w:lineRule="exact"/>
        <w:ind w:firstLine="560" w:firstLineChars="200"/>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46ACA70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）的磋商供应商，在此郑重声明：</w:t>
      </w:r>
    </w:p>
    <w:p w14:paraId="76B6610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（填“没有”或“有”）重大违法记录。</w:t>
      </w:r>
    </w:p>
    <w:p w14:paraId="585BA35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2B6745E8">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（填“未被列入”或“被列入”）重大税收违法案件当事人名单。</w:t>
      </w:r>
    </w:p>
    <w:p w14:paraId="527CC7C2">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78BC3FB7">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45097C7C">
      <w:pPr>
        <w:keepNext w:val="0"/>
        <w:keepLines w:val="0"/>
        <w:pageBreakBefore w:val="0"/>
        <w:kinsoku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34E27C4C">
      <w:pPr>
        <w:spacing w:line="360" w:lineRule="auto"/>
        <w:jc w:val="right"/>
        <w:rPr>
          <w:rFonts w:hint="eastAsia" w:ascii="仿宋" w:hAnsi="仿宋" w:eastAsia="仿宋" w:cs="仿宋"/>
          <w:sz w:val="28"/>
          <w:szCs w:val="28"/>
          <w:lang w:val="zh-CN"/>
        </w:rPr>
      </w:pPr>
    </w:p>
    <w:p w14:paraId="4580A5FD">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98CCDDB">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7D22858">
      <w:pPr>
        <w:keepNext w:val="0"/>
        <w:keepLines w:val="0"/>
        <w:pageBreakBefore w:val="0"/>
        <w:kinsoku/>
        <w:bidi w:val="0"/>
        <w:spacing w:line="360" w:lineRule="auto"/>
        <w:jc w:val="center"/>
        <w:outlineLvl w:val="2"/>
        <w:rPr>
          <w:rFonts w:hint="eastAsia" w:ascii="仿宋" w:hAnsi="仿宋" w:eastAsia="仿宋" w:cs="仿宋"/>
          <w:sz w:val="28"/>
          <w:szCs w:val="28"/>
          <w:lang w:val="zh-CN"/>
        </w:rPr>
        <w:sectPr>
          <w:pgSz w:w="11900" w:h="16840"/>
          <w:pgMar w:top="1134" w:right="1134" w:bottom="1134" w:left="1134" w:header="0" w:footer="0" w:gutter="0"/>
          <w:pgNumType w:fmt="decimal"/>
          <w:cols w:space="0" w:num="1"/>
        </w:sectPr>
      </w:pPr>
      <w:r>
        <w:rPr>
          <w:rFonts w:hint="eastAsia" w:ascii="仿宋" w:hAnsi="仿宋" w:eastAsia="仿宋" w:cs="仿宋"/>
          <w:kern w:val="2"/>
          <w:sz w:val="28"/>
          <w:szCs w:val="28"/>
        </w:rPr>
        <w:t xml:space="preserve">   </w:t>
      </w:r>
      <w:r>
        <w:rPr>
          <w:rFonts w:hint="eastAsia" w:ascii="仿宋" w:hAnsi="仿宋" w:eastAsia="仿宋" w:cs="仿宋"/>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年</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月</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日</w:t>
      </w:r>
    </w:p>
    <w:p w14:paraId="00F48405">
      <w:pPr>
        <w:keepNext w:val="0"/>
        <w:keepLines w:val="0"/>
        <w:pageBreakBefore w:val="0"/>
        <w:kinsoku/>
        <w:bidi w:val="0"/>
        <w:spacing w:line="360" w:lineRule="auto"/>
        <w:jc w:val="center"/>
        <w:outlineLvl w:val="2"/>
        <w:rPr>
          <w:rFonts w:hint="eastAsia" w:ascii="仿宋" w:hAnsi="仿宋" w:eastAsia="仿宋" w:cs="仿宋"/>
          <w:sz w:val="28"/>
          <w:szCs w:val="28"/>
          <w:lang w:val="zh-CN"/>
        </w:rPr>
      </w:pPr>
      <w:r>
        <w:rPr>
          <w:rFonts w:hint="eastAsia" w:ascii="仿宋" w:hAnsi="仿宋" w:eastAsia="仿宋" w:cs="仿宋"/>
          <w:b/>
          <w:bCs/>
          <w:sz w:val="28"/>
          <w:szCs w:val="28"/>
          <w:lang w:val="en-US" w:eastAsia="zh-CN"/>
        </w:rPr>
        <w:t xml:space="preserve">第十部分  </w:t>
      </w:r>
      <w:r>
        <w:rPr>
          <w:rFonts w:hint="eastAsia" w:ascii="仿宋" w:hAnsi="仿宋" w:eastAsia="仿宋" w:cs="仿宋"/>
          <w:b/>
          <w:bCs/>
          <w:sz w:val="28"/>
          <w:szCs w:val="28"/>
          <w:lang w:val="zh-CN" w:eastAsia="zh-CN"/>
        </w:rPr>
        <w:t>信用信息</w:t>
      </w:r>
      <w:r>
        <w:rPr>
          <w:rFonts w:hint="eastAsia" w:ascii="仿宋" w:hAnsi="仿宋" w:eastAsia="仿宋" w:cs="仿宋"/>
          <w:sz w:val="28"/>
          <w:szCs w:val="28"/>
          <w:lang w:val="zh-CN" w:eastAsia="zh-CN"/>
        </w:rPr>
        <w:t xml:space="preserve"> </w:t>
      </w:r>
    </w:p>
    <w:p w14:paraId="3E0E5705">
      <w:pPr>
        <w:keepNext w:val="0"/>
        <w:keepLines w:val="0"/>
        <w:pageBreakBefore w:val="0"/>
        <w:kinsoku/>
        <w:bidi w:val="0"/>
        <w:spacing w:line="360" w:lineRule="auto"/>
        <w:jc w:val="center"/>
        <w:outlineLvl w:val="2"/>
        <w:rPr>
          <w:rFonts w:hint="eastAsia" w:ascii="仿宋" w:hAnsi="仿宋" w:eastAsia="仿宋" w:cs="仿宋"/>
          <w:sz w:val="28"/>
          <w:szCs w:val="28"/>
          <w:lang w:val="zh-CN"/>
        </w:rPr>
      </w:pPr>
    </w:p>
    <w:p w14:paraId="331125E1">
      <w:pPr>
        <w:keepNext w:val="0"/>
        <w:keepLines w:val="0"/>
        <w:pageBreakBefore w:val="0"/>
        <w:kinsoku/>
        <w:bidi w:val="0"/>
        <w:spacing w:line="360" w:lineRule="auto"/>
        <w:jc w:val="left"/>
        <w:outlineLvl w:val="2"/>
        <w:rPr>
          <w:rFonts w:hint="eastAsia" w:ascii="仿宋" w:hAnsi="仿宋" w:eastAsia="仿宋" w:cs="仿宋"/>
          <w:sz w:val="28"/>
          <w:szCs w:val="28"/>
          <w:lang w:val="zh-CN"/>
        </w:rPr>
      </w:pPr>
      <w:r>
        <w:rPr>
          <w:rFonts w:hint="eastAsia" w:ascii="仿宋" w:hAnsi="仿宋" w:eastAsia="仿宋" w:cs="仿宋"/>
          <w:sz w:val="28"/>
          <w:szCs w:val="28"/>
          <w:lang w:val="zh-CN" w:eastAsia="zh-CN"/>
        </w:rPr>
        <w:t xml:space="preserve">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 </w:t>
      </w:r>
    </w:p>
    <w:p w14:paraId="6456B23A">
      <w:pPr>
        <w:keepNext w:val="0"/>
        <w:keepLines w:val="0"/>
        <w:pageBreakBefore w:val="0"/>
        <w:kinsoku/>
        <w:bidi w:val="0"/>
        <w:spacing w:line="360" w:lineRule="auto"/>
        <w:jc w:val="center"/>
        <w:outlineLvl w:val="2"/>
        <w:rPr>
          <w:rFonts w:hint="eastAsia" w:ascii="仿宋" w:hAnsi="仿宋" w:eastAsia="仿宋" w:cs="仿宋"/>
          <w:sz w:val="28"/>
          <w:szCs w:val="28"/>
          <w:lang w:val="zh-CN"/>
        </w:rPr>
        <w:sectPr>
          <w:pgSz w:w="11900" w:h="16840"/>
          <w:pgMar w:top="1134" w:right="1134" w:bottom="1134" w:left="1134" w:header="0" w:footer="0" w:gutter="0"/>
          <w:pgNumType w:fmt="decimal"/>
          <w:cols w:space="0" w:num="1"/>
        </w:sectPr>
      </w:pPr>
    </w:p>
    <w:p w14:paraId="3D9860E1">
      <w:pPr>
        <w:adjustRightInd w:val="0"/>
        <w:snapToGrid w:val="0"/>
        <w:spacing w:line="348" w:lineRule="auto"/>
        <w:jc w:val="center"/>
        <w:outlineLvl w:val="1"/>
        <w:rPr>
          <w:rFonts w:hint="eastAsia" w:ascii="仿宋" w:hAnsi="仿宋" w:eastAsia="仿宋" w:cs="仿宋"/>
          <w:b/>
          <w:bCs w:val="0"/>
          <w:color w:val="auto"/>
          <w:kern w:val="2"/>
          <w:sz w:val="30"/>
          <w:szCs w:val="30"/>
          <w:highlight w:val="none"/>
          <w:lang w:val="en-US" w:eastAsia="zh-CN" w:bidi="ar-SA"/>
        </w:rPr>
      </w:pPr>
      <w:bookmarkStart w:id="18" w:name="_Toc11922"/>
      <w:r>
        <w:rPr>
          <w:rFonts w:hint="eastAsia" w:ascii="仿宋" w:hAnsi="仿宋" w:eastAsia="仿宋" w:cs="仿宋"/>
          <w:b/>
          <w:bCs w:val="0"/>
          <w:color w:val="auto"/>
          <w:kern w:val="2"/>
          <w:sz w:val="30"/>
          <w:szCs w:val="30"/>
          <w:highlight w:val="none"/>
          <w:lang w:val="en-US" w:eastAsia="zh-CN" w:bidi="ar-SA"/>
        </w:rPr>
        <w:t>第十一部分  磋商保证金交纳凭证</w:t>
      </w:r>
      <w:bookmarkEnd w:id="18"/>
    </w:p>
    <w:p w14:paraId="594C35F7">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7634E663">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鉴于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供应商）于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日参加</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的磋商会议。供应商在此承担向采购代理机构交纳金额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元的责任。</w:t>
      </w:r>
    </w:p>
    <w:p w14:paraId="271E0BB5">
      <w:pPr>
        <w:pStyle w:val="16"/>
        <w:keepNext w:val="0"/>
        <w:keepLines w:val="0"/>
        <w:pageBreakBefore w:val="0"/>
        <w:widowControl/>
        <w:kinsoku/>
        <w:wordWrap/>
        <w:overflowPunct/>
        <w:topLinePunct w:val="0"/>
        <w:autoSpaceDE w:val="0"/>
        <w:autoSpaceDN w:val="0"/>
        <w:bidi w:val="0"/>
        <w:adjustRightInd w:val="0"/>
        <w:snapToGrid w:val="0"/>
        <w:spacing w:line="360" w:lineRule="auto"/>
        <w:ind w:firstLine="584"/>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保证金在</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lang w:val="en-US" w:eastAsia="zh-CN"/>
        </w:rPr>
        <w:t>响应</w:t>
      </w:r>
      <w:r>
        <w:rPr>
          <w:rFonts w:hint="eastAsia" w:ascii="仿宋" w:hAnsi="仿宋" w:eastAsia="仿宋" w:cs="仿宋"/>
          <w:color w:val="auto"/>
          <w:sz w:val="28"/>
          <w:szCs w:val="28"/>
        </w:rPr>
        <w:t>有效期内保持有效。</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7070CB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noWrap w:val="0"/>
            <w:vAlign w:val="center"/>
          </w:tcPr>
          <w:p w14:paraId="7E8D9EA1">
            <w:pPr>
              <w:spacing w:before="240" w:line="360" w:lineRule="auto"/>
              <w:jc w:val="center"/>
              <w:rPr>
                <w:rFonts w:hint="eastAsia" w:ascii="仿宋" w:hAnsi="仿宋" w:eastAsia="仿宋" w:cs="仿宋"/>
                <w:bCs/>
                <w:color w:val="auto"/>
                <w:spacing w:val="6"/>
                <w:sz w:val="28"/>
                <w:szCs w:val="28"/>
              </w:rPr>
            </w:pPr>
            <w:r>
              <w:rPr>
                <w:rFonts w:hint="eastAsia" w:ascii="仿宋" w:hAnsi="仿宋" w:eastAsia="仿宋" w:cs="仿宋"/>
                <w:bCs/>
                <w:color w:val="auto"/>
                <w:spacing w:val="6"/>
                <w:sz w:val="28"/>
                <w:szCs w:val="28"/>
              </w:rPr>
              <w:t>保证金交纳凭证</w:t>
            </w:r>
          </w:p>
        </w:tc>
      </w:tr>
    </w:tbl>
    <w:p w14:paraId="3D7F913E">
      <w:pPr>
        <w:spacing w:line="360" w:lineRule="auto"/>
        <w:jc w:val="right"/>
        <w:rPr>
          <w:rFonts w:hint="eastAsia" w:ascii="仿宋" w:hAnsi="仿宋" w:eastAsia="仿宋" w:cs="仿宋"/>
          <w:color w:val="auto"/>
          <w:sz w:val="28"/>
          <w:szCs w:val="28"/>
          <w:lang w:val="zh-CN"/>
        </w:rPr>
      </w:pPr>
    </w:p>
    <w:p w14:paraId="302AE6F2">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供  应  商：</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（公      章）</w:t>
      </w:r>
    </w:p>
    <w:p w14:paraId="46338974">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法定代表人或被授权委托人：</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签字或盖章）</w:t>
      </w:r>
    </w:p>
    <w:p w14:paraId="25F38AC8">
      <w:pPr>
        <w:pStyle w:val="12"/>
        <w:widowControl/>
        <w:ind w:firstLine="1960" w:firstLineChars="700"/>
        <w:jc w:val="both"/>
        <w:rPr>
          <w:rFonts w:hint="eastAsia" w:ascii="仿宋" w:hAnsi="仿宋" w:eastAsia="仿宋" w:cs="仿宋"/>
          <w:color w:val="auto"/>
          <w:szCs w:val="28"/>
          <w:lang w:val="zh-CN"/>
        </w:rPr>
      </w:pPr>
      <w:r>
        <w:rPr>
          <w:rFonts w:hint="eastAsia" w:ascii="仿宋" w:hAnsi="仿宋" w:eastAsia="仿宋" w:cs="仿宋"/>
          <w:bCs/>
          <w:color w:val="auto"/>
          <w:szCs w:val="28"/>
          <w:lang w:val="zh-CN"/>
        </w:rPr>
        <w:t>日      期：</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年</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月</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日</w:t>
      </w:r>
    </w:p>
    <w:p w14:paraId="4A5B9D2A">
      <w:pPr>
        <w:pStyle w:val="9"/>
        <w:rPr>
          <w:rFonts w:hint="eastAsia"/>
          <w:lang w:val="zh-CN"/>
        </w:rPr>
        <w:sectPr>
          <w:pgSz w:w="11900" w:h="16840"/>
          <w:pgMar w:top="1134" w:right="1134" w:bottom="1134" w:left="1134" w:header="0" w:footer="0" w:gutter="0"/>
          <w:pgNumType w:fmt="decimal"/>
          <w:cols w:space="0" w:num="1"/>
        </w:sectPr>
      </w:pPr>
    </w:p>
    <w:p w14:paraId="6EE6C2A9">
      <w:pPr>
        <w:keepNext w:val="0"/>
        <w:keepLines w:val="0"/>
        <w:pageBreakBefore w:val="0"/>
        <w:kinsoku/>
        <w:bidi w:val="0"/>
        <w:spacing w:line="360" w:lineRule="auto"/>
        <w:jc w:val="center"/>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十二</w:t>
      </w:r>
      <w:bookmarkStart w:id="19" w:name="_GoBack"/>
      <w:bookmarkEnd w:id="19"/>
      <w:r>
        <w:rPr>
          <w:rFonts w:hint="eastAsia" w:ascii="仿宋" w:hAnsi="仿宋" w:eastAsia="仿宋" w:cs="仿宋"/>
          <w:b/>
          <w:color w:val="auto"/>
          <w:sz w:val="32"/>
          <w:szCs w:val="32"/>
        </w:rPr>
        <w:t>部分</w:t>
      </w:r>
      <w:r>
        <w:rPr>
          <w:rFonts w:hint="eastAsia" w:ascii="仿宋" w:hAnsi="仿宋" w:eastAsia="仿宋" w:cs="仿宋"/>
          <w:bCs/>
          <w:color w:val="auto"/>
          <w:sz w:val="32"/>
          <w:szCs w:val="32"/>
        </w:rPr>
        <w:t xml:space="preserve"> </w:t>
      </w:r>
      <w:r>
        <w:rPr>
          <w:rFonts w:hint="eastAsia" w:ascii="仿宋" w:hAnsi="仿宋" w:eastAsia="仿宋" w:cs="仿宋"/>
          <w:b/>
          <w:color w:val="auto"/>
          <w:sz w:val="32"/>
          <w:szCs w:val="32"/>
        </w:rPr>
        <w:t xml:space="preserve"> 非联合体</w:t>
      </w:r>
      <w:r>
        <w:rPr>
          <w:rFonts w:hint="eastAsia" w:ascii="仿宋" w:hAnsi="仿宋" w:eastAsia="仿宋" w:cs="仿宋"/>
          <w:b/>
          <w:color w:val="auto"/>
          <w:sz w:val="32"/>
          <w:szCs w:val="32"/>
          <w:lang w:eastAsia="zh-CN"/>
        </w:rPr>
        <w:t>磋商</w:t>
      </w:r>
      <w:r>
        <w:rPr>
          <w:rFonts w:hint="eastAsia" w:ascii="仿宋" w:hAnsi="仿宋" w:eastAsia="仿宋" w:cs="仿宋"/>
          <w:b/>
          <w:color w:val="auto"/>
          <w:sz w:val="32"/>
          <w:szCs w:val="32"/>
        </w:rPr>
        <w:t>声明</w:t>
      </w:r>
      <w:bookmarkEnd w:id="14"/>
      <w:bookmarkEnd w:id="15"/>
      <w:bookmarkEnd w:id="16"/>
    </w:p>
    <w:p w14:paraId="797E0345">
      <w:pPr>
        <w:pStyle w:val="7"/>
        <w:keepNext w:val="0"/>
        <w:keepLines w:val="0"/>
        <w:pageBreakBefore w:val="0"/>
        <w:widowControl/>
        <w:kinsoku/>
        <w:bidi w:val="0"/>
        <w:spacing w:after="288" w:line="360" w:lineRule="auto"/>
        <w:rPr>
          <w:rFonts w:hint="eastAsia" w:ascii="仿宋" w:hAnsi="仿宋" w:eastAsia="仿宋" w:cs="仿宋"/>
          <w:color w:val="auto"/>
          <w:sz w:val="28"/>
          <w:szCs w:val="28"/>
        </w:rPr>
      </w:pPr>
      <w:r>
        <w:rPr>
          <w:rFonts w:hint="eastAsia" w:ascii="仿宋" w:hAnsi="仿宋" w:eastAsia="仿宋" w:cs="仿宋"/>
          <w:b/>
          <w:bCs/>
          <w:color w:val="auto"/>
          <w:sz w:val="28"/>
          <w:szCs w:val="28"/>
        </w:rPr>
        <w:t>致</w:t>
      </w:r>
      <w:r>
        <w:rPr>
          <w:rFonts w:hint="eastAsia" w:ascii="仿宋" w:hAnsi="仿宋" w:eastAsia="仿宋" w:cs="仿宋"/>
          <w:b/>
          <w:bCs/>
          <w:color w:val="auto"/>
          <w:sz w:val="28"/>
          <w:szCs w:val="28"/>
          <w:u w:val="single"/>
        </w:rPr>
        <w:t xml:space="preserve">    （采购代理机构）</w:t>
      </w:r>
      <w:r>
        <w:rPr>
          <w:rFonts w:hint="eastAsia" w:ascii="仿宋" w:hAnsi="仿宋" w:eastAsia="仿宋" w:cs="仿宋"/>
          <w:b/>
          <w:bCs/>
          <w:color w:val="auto"/>
          <w:sz w:val="28"/>
          <w:szCs w:val="28"/>
        </w:rPr>
        <w:t>：</w:t>
      </w:r>
    </w:p>
    <w:p w14:paraId="053437D4">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我公司作为本次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的供应商，根据磋商文件要求,现郑重声明如下:</w:t>
      </w:r>
    </w:p>
    <w:p w14:paraId="09327440">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我公司参加本次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为非联合体。</w:t>
      </w:r>
    </w:p>
    <w:p w14:paraId="0B08C269">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本公司对上述承诺的内容事项真实性负责。如经查实上述承诺的内容事项存在虚假，我公司愿意接受以提供虚假材料谋取成交的法律责任。</w:t>
      </w:r>
    </w:p>
    <w:p w14:paraId="6C951603">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63F2E140">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0597BCF3">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0BE1587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1EA322B9">
      <w:pPr>
        <w:keepNext w:val="0"/>
        <w:keepLines w:val="0"/>
        <w:pageBreakBefore w:val="0"/>
        <w:kinsoku/>
        <w:bidi w:val="0"/>
        <w:spacing w:line="360" w:lineRule="auto"/>
        <w:ind w:firstLine="560" w:firstLineChars="200"/>
        <w:jc w:val="center"/>
      </w:pPr>
      <w:r>
        <w:rPr>
          <w:rFonts w:hint="eastAsia" w:ascii="仿宋" w:hAnsi="仿宋" w:eastAsia="仿宋" w:cs="仿宋"/>
          <w:color w:val="auto"/>
          <w:kern w:val="2"/>
          <w:sz w:val="28"/>
          <w:szCs w:val="28"/>
          <w:lang w:val="en-US" w:eastAsia="zh-CN"/>
        </w:rPr>
        <w:t xml:space="preserve">     </w:t>
      </w:r>
      <w:r>
        <w:rPr>
          <w:rFonts w:hint="eastAsia" w:ascii="仿宋" w:hAnsi="仿宋" w:eastAsia="仿宋" w:cs="仿宋"/>
          <w:color w:val="auto"/>
          <w:kern w:val="2"/>
          <w:sz w:val="28"/>
          <w:szCs w:val="28"/>
          <w:lang w:eastAsia="zh-CN"/>
        </w:rPr>
        <w:t xml:space="preserve">     </w:t>
      </w:r>
      <w:r>
        <w:rPr>
          <w:rFonts w:hint="eastAsia" w:ascii="仿宋" w:hAnsi="仿宋" w:eastAsia="仿宋" w:cs="仿宋"/>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年</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月</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日</w:t>
      </w:r>
    </w:p>
    <w:sectPr>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AA6D0">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B510E2">
                          <w:pPr>
                            <w:pStyle w:val="4"/>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JC/KMkBAACaAwAADgAAAGRycy9lMm9Eb2MueG1srVPNjtMwEL4j8Q6W&#10;79RpB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LEcYsDv3z/dvnx6/LzK1m+&#10;zP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IkL8oyQEAAJoDAAAOAAAAAAAAAAEAIAAAAB4BAABkcnMvZTJvRG9j&#10;LnhtbFBLBQYAAAAABgAGAFkBAABZBQAAAAA=&#10;">
              <v:fill on="f" focussize="0,0"/>
              <v:stroke on="f"/>
              <v:imagedata o:title=""/>
              <o:lock v:ext="edit" aspectratio="f"/>
              <v:textbox inset="0mm,0mm,0mm,0mm" style="mso-fit-shape-to-text:t;">
                <w:txbxContent>
                  <w:p w14:paraId="42B510E2">
                    <w:pPr>
                      <w:pStyle w:val="4"/>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2E3BB4"/>
    <w:rsid w:val="7FB47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footer"/>
    <w:basedOn w:val="1"/>
    <w:next w:val="2"/>
    <w:unhideWhenUsed/>
    <w:qFormat/>
    <w:uiPriority w:val="0"/>
    <w:pPr>
      <w:tabs>
        <w:tab w:val="center" w:pos="4153"/>
        <w:tab w:val="right" w:pos="8306"/>
      </w:tabs>
    </w:pPr>
    <w:rPr>
      <w:rFonts w:hint="eastAsia" w:ascii="宋体" w:hAnsi="宋体" w:eastAsia="仿宋" w:cs="宋体"/>
      <w:sz w:val="18"/>
      <w:szCs w:val="18"/>
    </w:rPr>
  </w:style>
  <w:style w:type="paragraph" w:styleId="5">
    <w:name w:val="toc 1"/>
    <w:basedOn w:val="1"/>
    <w:next w:val="1"/>
    <w:qFormat/>
    <w:uiPriority w:val="39"/>
    <w:rPr>
      <w:rFonts w:ascii="Times New Roman" w:hAnsi="Times New Roman" w:eastAsia="宋体" w:cs="Times New Roman"/>
    </w:rPr>
  </w:style>
  <w:style w:type="paragraph" w:styleId="6">
    <w:name w:val="toc 2"/>
    <w:basedOn w:val="1"/>
    <w:next w:val="1"/>
    <w:qFormat/>
    <w:uiPriority w:val="39"/>
    <w:pPr>
      <w:ind w:left="420" w:leftChars="200"/>
    </w:pPr>
  </w:style>
  <w:style w:type="paragraph" w:styleId="7">
    <w:name w:val="Normal (Web)"/>
    <w:basedOn w:val="1"/>
    <w:next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8">
    <w:name w:val="Body Text First Indent"/>
    <w:basedOn w:val="2"/>
    <w:qFormat/>
    <w:uiPriority w:val="0"/>
    <w:pPr>
      <w:spacing w:after="120"/>
      <w:ind w:firstLine="420" w:firstLineChars="100"/>
    </w:pPr>
    <w:rPr>
      <w:rFonts w:ascii="Times New Roman" w:hAnsi="Times New Roman" w:eastAsia="宋体" w:cs="Times New Roman"/>
      <w:kern w:val="2"/>
      <w:sz w:val="28"/>
      <w:szCs w:val="24"/>
    </w:rPr>
  </w:style>
  <w:style w:type="paragraph" w:styleId="9">
    <w:name w:val="Body Text First Indent 2"/>
    <w:basedOn w:val="3"/>
    <w:unhideWhenUsed/>
    <w:qFormat/>
    <w:uiPriority w:val="99"/>
    <w:pPr>
      <w:ind w:firstLine="420" w:firstLineChars="200"/>
    </w:pPr>
    <w:rPr>
      <w:sz w:val="20"/>
    </w:rPr>
  </w:style>
  <w:style w:type="paragraph" w:customStyle="1" w:styleId="12">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3">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4">
    <w:name w:val="目录"/>
    <w:basedOn w:val="1"/>
    <w:qFormat/>
    <w:uiPriority w:val="0"/>
    <w:pPr>
      <w:jc w:val="center"/>
    </w:pPr>
    <w:rPr>
      <w:rFonts w:ascii="宋体"/>
      <w:b/>
      <w:sz w:val="36"/>
      <w:szCs w:val="20"/>
    </w:rPr>
  </w:style>
  <w:style w:type="paragraph" w:customStyle="1" w:styleId="15">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6">
    <w:name w:val="样式9 Char"/>
    <w:basedOn w:val="1"/>
    <w:qFormat/>
    <w:uiPriority w:val="0"/>
    <w:pPr>
      <w:widowControl/>
      <w:spacing w:line="440" w:lineRule="exact"/>
      <w:ind w:firstLine="200" w:firstLineChars="200"/>
      <w:jc w:val="left"/>
    </w:pPr>
    <w:rPr>
      <w:rFonts w:ascii="Times New Roman" w:hAnsi="Times New Roman" w:eastAsia="宋体" w:cs="Times New Roman"/>
      <w:spacing w:val="6"/>
      <w:kern w:val="0"/>
      <w:szCs w:val="24"/>
    </w:rPr>
  </w:style>
  <w:style w:type="paragraph" w:customStyle="1" w:styleId="17">
    <w:name w:val="Table Text"/>
    <w:basedOn w:val="1"/>
    <w:semiHidden/>
    <w:qFormat/>
    <w:uiPriority w:val="0"/>
    <w:rPr>
      <w:rFonts w:ascii="宋体" w:hAnsi="宋体" w:eastAsia="宋体" w:cs="宋体"/>
      <w:sz w:val="20"/>
      <w:szCs w:val="20"/>
      <w:lang w:val="en-US" w:eastAsia="en-US" w:bidi="ar-SA"/>
    </w:rPr>
  </w:style>
  <w:style w:type="table" w:customStyle="1" w:styleId="1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2136</Words>
  <Characters>2149</Characters>
  <Lines>0</Lines>
  <Paragraphs>0</Paragraphs>
  <TotalTime>2</TotalTime>
  <ScaleCrop>false</ScaleCrop>
  <LinksUpToDate>false</LinksUpToDate>
  <CharactersWithSpaces>3462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2025-05-06T03:46:00Z</dcterms:created>
  <dc:creator>Administrator.BNH-20240220WJA</dc:creator>
  <cp:lastModifiedBy>DELL</cp:lastModifiedBy>
  <dcterms:modified xsi:type="dcterms:W3CDTF">2025-06-09T13:51:09Z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eyJoZGlkIjoiODNiZGFkNzU5NzM2NTk3MWY3ZmU1MzdjMDQ3OWFiNGQifQ==</vt:lpwstr>
  </property>
  <property fmtid="{D5CDD505-2E9C-101B-9397-08002B2CF9AE}" pid="4" name="ICV">
    <vt:lpwstr>0A227F99D4B3421AA8D0A83AE2E15BC0_12</vt:lpwstr>
  </property>
</Properties>
</file>