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2479" w:type="dxa"/>
        <w:tblInd w:w="652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2479"/>
      </w:tblGrid>
      <w:tr w14:paraId="5ED5E7D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98" w:hRule="atLeast"/>
        </w:trPr>
        <w:tc>
          <w:tcPr>
            <w:tcW w:w="2479" w:type="dxa"/>
            <w:vAlign w:val="top"/>
          </w:tcPr>
          <w:p w14:paraId="22EA2B44">
            <w:pPr>
              <w:pStyle w:val="7"/>
              <w:spacing w:before="50" w:line="208" w:lineRule="auto"/>
              <w:ind w:left="123"/>
              <w:rPr>
                <w:sz w:val="30"/>
                <w:szCs w:val="30"/>
              </w:rPr>
            </w:pPr>
            <w:r>
              <w:rPr>
                <w:b/>
                <w:bCs/>
                <w:spacing w:val="-5"/>
                <w:sz w:val="30"/>
                <w:szCs w:val="30"/>
              </w:rPr>
              <w:t>竞争性磋商采购</w:t>
            </w:r>
          </w:p>
        </w:tc>
      </w:tr>
    </w:tbl>
    <w:p w14:paraId="4A0975CC">
      <w:pPr>
        <w:spacing w:before="296" w:line="224" w:lineRule="auto"/>
        <w:outlineLvl w:val="1"/>
        <w:rPr>
          <w:rFonts w:ascii="宋体" w:hAnsi="宋体" w:eastAsia="宋体" w:cs="宋体"/>
          <w:sz w:val="31"/>
          <w:szCs w:val="31"/>
        </w:rPr>
      </w:pPr>
      <w:r>
        <w:rPr>
          <w:rFonts w:ascii="宋体" w:hAnsi="宋体" w:eastAsia="宋体" w:cs="宋体"/>
          <w:b/>
          <w:bCs/>
          <w:spacing w:val="5"/>
          <w:sz w:val="31"/>
          <w:szCs w:val="31"/>
        </w:rPr>
        <w:t>政府采购项目</w:t>
      </w:r>
      <w:r>
        <w:rPr>
          <w:rFonts w:ascii="宋体" w:hAnsi="宋体" w:eastAsia="宋体" w:cs="宋体"/>
          <w:b/>
          <w:bCs/>
          <w:spacing w:val="5"/>
          <w:sz w:val="28"/>
          <w:szCs w:val="28"/>
        </w:rPr>
        <w:t>（</w:t>
      </w:r>
      <w:r>
        <w:rPr>
          <w:rFonts w:ascii="宋体" w:hAnsi="宋体" w:eastAsia="宋体" w:cs="宋体"/>
          <w:b/>
          <w:bCs/>
          <w:spacing w:val="5"/>
          <w:sz w:val="31"/>
          <w:szCs w:val="31"/>
        </w:rPr>
        <w:t>仅供参考）</w:t>
      </w:r>
    </w:p>
    <w:p w14:paraId="764D8C3B">
      <w:pPr>
        <w:pStyle w:val="2"/>
        <w:spacing w:line="273" w:lineRule="auto"/>
      </w:pPr>
    </w:p>
    <w:p w14:paraId="3BB0166A">
      <w:pPr>
        <w:pStyle w:val="2"/>
        <w:spacing w:line="273" w:lineRule="auto"/>
      </w:pPr>
    </w:p>
    <w:p w14:paraId="16B64166">
      <w:pPr>
        <w:pStyle w:val="2"/>
        <w:spacing w:line="273" w:lineRule="auto"/>
      </w:pPr>
    </w:p>
    <w:p w14:paraId="2189FD6F">
      <w:pPr>
        <w:pStyle w:val="2"/>
        <w:spacing w:line="274" w:lineRule="auto"/>
      </w:pPr>
    </w:p>
    <w:p w14:paraId="7042E461">
      <w:pPr>
        <w:pStyle w:val="2"/>
        <w:spacing w:line="274" w:lineRule="auto"/>
      </w:pPr>
    </w:p>
    <w:p w14:paraId="71F3A5B9">
      <w:pPr>
        <w:pStyle w:val="2"/>
        <w:spacing w:before="153" w:line="285" w:lineRule="auto"/>
        <w:ind w:left="3539"/>
        <w:rPr>
          <w:sz w:val="47"/>
          <w:szCs w:val="47"/>
        </w:rPr>
      </w:pPr>
      <w:r>
        <w:rPr>
          <w:b/>
          <w:bCs/>
          <w:spacing w:val="1"/>
          <w:sz w:val="47"/>
          <w:szCs w:val="47"/>
          <w:u w:val="single" w:color="auto"/>
        </w:rPr>
        <w:t>(</w:t>
      </w:r>
      <w:r>
        <w:rPr>
          <w:rFonts w:ascii="宋体" w:hAnsi="宋体" w:eastAsia="宋体" w:cs="宋体"/>
          <w:b/>
          <w:bCs/>
          <w:spacing w:val="1"/>
          <w:sz w:val="47"/>
          <w:szCs w:val="47"/>
          <w:u w:val="single" w:color="auto"/>
        </w:rPr>
        <w:t>项目名称</w:t>
      </w:r>
      <w:r>
        <w:rPr>
          <w:b/>
          <w:bCs/>
          <w:spacing w:val="1"/>
          <w:sz w:val="47"/>
          <w:szCs w:val="47"/>
          <w:u w:val="single" w:color="auto"/>
        </w:rPr>
        <w:t>)</w:t>
      </w:r>
    </w:p>
    <w:p w14:paraId="63175463">
      <w:pPr>
        <w:pStyle w:val="2"/>
        <w:spacing w:line="311" w:lineRule="auto"/>
      </w:pPr>
    </w:p>
    <w:p w14:paraId="04E672CC">
      <w:pPr>
        <w:pStyle w:val="2"/>
        <w:spacing w:line="311" w:lineRule="auto"/>
      </w:pPr>
    </w:p>
    <w:p w14:paraId="2F7D3600">
      <w:pPr>
        <w:spacing w:before="231" w:line="222" w:lineRule="auto"/>
        <w:ind w:left="2920"/>
        <w:outlineLvl w:val="2"/>
        <w:rPr>
          <w:rFonts w:ascii="宋体" w:hAnsi="宋体" w:eastAsia="宋体" w:cs="宋体"/>
          <w:sz w:val="71"/>
          <w:szCs w:val="71"/>
        </w:rPr>
      </w:pPr>
      <w:r>
        <w:rPr>
          <w:rFonts w:ascii="宋体" w:hAnsi="宋体" w:eastAsia="宋体" w:cs="宋体"/>
          <w:b/>
          <w:bCs/>
          <w:spacing w:val="-24"/>
          <w:sz w:val="71"/>
          <w:szCs w:val="71"/>
        </w:rPr>
        <w:t>服</w:t>
      </w:r>
      <w:r>
        <w:rPr>
          <w:rFonts w:ascii="宋体" w:hAnsi="宋体" w:eastAsia="宋体" w:cs="宋体"/>
          <w:spacing w:val="-118"/>
          <w:sz w:val="71"/>
          <w:szCs w:val="71"/>
        </w:rPr>
        <w:t xml:space="preserve"> </w:t>
      </w:r>
      <w:r>
        <w:rPr>
          <w:rFonts w:ascii="宋体" w:hAnsi="宋体" w:eastAsia="宋体" w:cs="宋体"/>
          <w:b/>
          <w:bCs/>
          <w:spacing w:val="-24"/>
          <w:sz w:val="71"/>
          <w:szCs w:val="71"/>
        </w:rPr>
        <w:t>务</w:t>
      </w:r>
      <w:r>
        <w:rPr>
          <w:rFonts w:ascii="宋体" w:hAnsi="宋体" w:eastAsia="宋体" w:cs="宋体"/>
          <w:spacing w:val="-120"/>
          <w:sz w:val="71"/>
          <w:szCs w:val="71"/>
        </w:rPr>
        <w:t xml:space="preserve"> </w:t>
      </w:r>
      <w:r>
        <w:rPr>
          <w:rFonts w:ascii="宋体" w:hAnsi="宋体" w:eastAsia="宋体" w:cs="宋体"/>
          <w:b/>
          <w:bCs/>
          <w:spacing w:val="-24"/>
          <w:sz w:val="71"/>
          <w:szCs w:val="71"/>
        </w:rPr>
        <w:t>合</w:t>
      </w:r>
      <w:r>
        <w:rPr>
          <w:rFonts w:ascii="宋体" w:hAnsi="宋体" w:eastAsia="宋体" w:cs="宋体"/>
          <w:spacing w:val="-55"/>
          <w:sz w:val="71"/>
          <w:szCs w:val="71"/>
        </w:rPr>
        <w:t xml:space="preserve"> </w:t>
      </w:r>
      <w:r>
        <w:rPr>
          <w:rFonts w:ascii="宋体" w:hAnsi="宋体" w:eastAsia="宋体" w:cs="宋体"/>
          <w:b/>
          <w:bCs/>
          <w:spacing w:val="-24"/>
          <w:sz w:val="71"/>
          <w:szCs w:val="71"/>
        </w:rPr>
        <w:t>同</w:t>
      </w:r>
    </w:p>
    <w:p w14:paraId="1B1C81AA">
      <w:pPr>
        <w:pStyle w:val="2"/>
        <w:spacing w:line="263" w:lineRule="auto"/>
      </w:pPr>
    </w:p>
    <w:p w14:paraId="1DF16F46">
      <w:pPr>
        <w:spacing w:before="98" w:line="219" w:lineRule="auto"/>
        <w:ind w:left="3373"/>
        <w:rPr>
          <w:rFonts w:ascii="宋体" w:hAnsi="宋体" w:eastAsia="宋体" w:cs="宋体"/>
          <w:sz w:val="28"/>
          <w:szCs w:val="28"/>
        </w:rPr>
      </w:pPr>
      <w:r>
        <w:rPr>
          <w:rFonts w:ascii="宋体" w:hAnsi="宋体" w:eastAsia="宋体" w:cs="宋体"/>
          <w:spacing w:val="-5"/>
          <w:sz w:val="30"/>
          <w:szCs w:val="30"/>
        </w:rPr>
        <w:t>（项目编号</w:t>
      </w:r>
      <w:r>
        <w:rPr>
          <w:rFonts w:ascii="宋体" w:hAnsi="宋体" w:eastAsia="宋体" w:cs="宋体"/>
          <w:sz w:val="30"/>
          <w:szCs w:val="30"/>
        </w:rPr>
        <w:t>：</w:t>
      </w:r>
      <w:r>
        <w:rPr>
          <w:rFonts w:ascii="宋体" w:hAnsi="宋体" w:eastAsia="宋体" w:cs="宋体"/>
          <w:spacing w:val="16"/>
          <w:sz w:val="30"/>
          <w:szCs w:val="30"/>
        </w:rPr>
        <w:t xml:space="preserve">   </w:t>
      </w:r>
      <w:r>
        <w:rPr>
          <w:rFonts w:ascii="宋体" w:hAnsi="宋体" w:eastAsia="宋体" w:cs="宋体"/>
          <w:sz w:val="28"/>
          <w:szCs w:val="28"/>
        </w:rPr>
        <w:t>）</w:t>
      </w:r>
    </w:p>
    <w:p w14:paraId="4EFE0A8A">
      <w:pPr>
        <w:pStyle w:val="2"/>
        <w:spacing w:line="248" w:lineRule="auto"/>
      </w:pPr>
    </w:p>
    <w:p w14:paraId="5322AC36">
      <w:pPr>
        <w:pStyle w:val="2"/>
        <w:spacing w:line="248" w:lineRule="auto"/>
      </w:pPr>
    </w:p>
    <w:p w14:paraId="6F66289F">
      <w:pPr>
        <w:pStyle w:val="2"/>
        <w:spacing w:line="248" w:lineRule="auto"/>
      </w:pPr>
    </w:p>
    <w:p w14:paraId="74AE268B">
      <w:pPr>
        <w:pStyle w:val="2"/>
        <w:spacing w:line="248" w:lineRule="auto"/>
      </w:pPr>
    </w:p>
    <w:p w14:paraId="525F8049">
      <w:pPr>
        <w:pStyle w:val="2"/>
        <w:spacing w:line="248" w:lineRule="auto"/>
      </w:pPr>
    </w:p>
    <w:p w14:paraId="282B73F2">
      <w:pPr>
        <w:pStyle w:val="2"/>
        <w:spacing w:line="248" w:lineRule="auto"/>
      </w:pPr>
    </w:p>
    <w:p w14:paraId="47CF3568">
      <w:pPr>
        <w:pStyle w:val="2"/>
        <w:spacing w:line="248" w:lineRule="auto"/>
      </w:pPr>
    </w:p>
    <w:p w14:paraId="47BD9AC5">
      <w:pPr>
        <w:pStyle w:val="2"/>
        <w:spacing w:line="249" w:lineRule="auto"/>
      </w:pPr>
    </w:p>
    <w:p w14:paraId="5824A673">
      <w:pPr>
        <w:pStyle w:val="2"/>
        <w:spacing w:line="249" w:lineRule="auto"/>
      </w:pPr>
    </w:p>
    <w:p w14:paraId="745E1FD6">
      <w:pPr>
        <w:pStyle w:val="2"/>
        <w:spacing w:line="249" w:lineRule="auto"/>
      </w:pPr>
    </w:p>
    <w:p w14:paraId="0499D016">
      <w:pPr>
        <w:pStyle w:val="2"/>
        <w:spacing w:line="249" w:lineRule="auto"/>
      </w:pPr>
    </w:p>
    <w:p w14:paraId="49902F7C">
      <w:pPr>
        <w:pStyle w:val="2"/>
        <w:spacing w:line="249" w:lineRule="auto"/>
      </w:pPr>
    </w:p>
    <w:p w14:paraId="7163DFDC">
      <w:pPr>
        <w:pStyle w:val="2"/>
        <w:spacing w:line="249" w:lineRule="auto"/>
      </w:pPr>
    </w:p>
    <w:p w14:paraId="51F022DE">
      <w:pPr>
        <w:pStyle w:val="2"/>
        <w:spacing w:line="249" w:lineRule="auto"/>
      </w:pPr>
    </w:p>
    <w:p w14:paraId="1F31879C">
      <w:pPr>
        <w:spacing w:before="101" w:line="226" w:lineRule="auto"/>
        <w:ind w:left="683"/>
        <w:rPr>
          <w:rFonts w:ascii="宋体" w:hAnsi="宋体" w:eastAsia="宋体" w:cs="宋体"/>
          <w:sz w:val="31"/>
          <w:szCs w:val="31"/>
        </w:rPr>
      </w:pPr>
      <w:r>
        <w:rPr>
          <w:rFonts w:ascii="宋体" w:hAnsi="宋体" w:eastAsia="宋体" w:cs="宋体"/>
          <w:spacing w:val="-17"/>
          <w:sz w:val="31"/>
          <w:szCs w:val="31"/>
        </w:rPr>
        <w:t>甲</w:t>
      </w:r>
      <w:r>
        <w:rPr>
          <w:rFonts w:ascii="宋体" w:hAnsi="宋体" w:eastAsia="宋体" w:cs="宋体"/>
          <w:spacing w:val="37"/>
          <w:sz w:val="31"/>
          <w:szCs w:val="31"/>
        </w:rPr>
        <w:t xml:space="preserve"> </w:t>
      </w:r>
      <w:r>
        <w:rPr>
          <w:rFonts w:ascii="宋体" w:hAnsi="宋体" w:eastAsia="宋体" w:cs="宋体"/>
          <w:spacing w:val="-17"/>
          <w:sz w:val="31"/>
          <w:szCs w:val="31"/>
        </w:rPr>
        <w:t>方：</w:t>
      </w:r>
    </w:p>
    <w:p w14:paraId="39F0E0DB">
      <w:pPr>
        <w:pStyle w:val="2"/>
        <w:spacing w:line="258" w:lineRule="auto"/>
      </w:pPr>
    </w:p>
    <w:p w14:paraId="467F668B">
      <w:pPr>
        <w:pStyle w:val="2"/>
        <w:spacing w:line="258" w:lineRule="auto"/>
      </w:pPr>
    </w:p>
    <w:p w14:paraId="71297C97">
      <w:pPr>
        <w:pStyle w:val="2"/>
        <w:spacing w:line="258" w:lineRule="auto"/>
      </w:pPr>
    </w:p>
    <w:p w14:paraId="7ECE3632">
      <w:pPr>
        <w:pStyle w:val="2"/>
        <w:spacing w:line="258" w:lineRule="auto"/>
      </w:pPr>
    </w:p>
    <w:p w14:paraId="0EAB5DBE">
      <w:pPr>
        <w:spacing w:before="101" w:line="226" w:lineRule="auto"/>
        <w:ind w:left="673"/>
        <w:rPr>
          <w:rFonts w:ascii="宋体" w:hAnsi="宋体" w:eastAsia="宋体" w:cs="宋体"/>
          <w:sz w:val="31"/>
          <w:szCs w:val="31"/>
        </w:rPr>
      </w:pPr>
      <w:r>
        <w:rPr>
          <w:rFonts w:ascii="宋体" w:hAnsi="宋体" w:eastAsia="宋体" w:cs="宋体"/>
          <w:spacing w:val="-14"/>
          <w:sz w:val="31"/>
          <w:szCs w:val="31"/>
        </w:rPr>
        <w:t>乙</w:t>
      </w:r>
      <w:r>
        <w:rPr>
          <w:rFonts w:ascii="宋体" w:hAnsi="宋体" w:eastAsia="宋体" w:cs="宋体"/>
          <w:spacing w:val="38"/>
          <w:sz w:val="31"/>
          <w:szCs w:val="31"/>
        </w:rPr>
        <w:t xml:space="preserve"> </w:t>
      </w:r>
      <w:r>
        <w:rPr>
          <w:rFonts w:ascii="宋体" w:hAnsi="宋体" w:eastAsia="宋体" w:cs="宋体"/>
          <w:spacing w:val="-14"/>
          <w:sz w:val="31"/>
          <w:szCs w:val="31"/>
        </w:rPr>
        <w:t>方：</w:t>
      </w:r>
    </w:p>
    <w:p w14:paraId="5B8EA15A">
      <w:pPr>
        <w:pStyle w:val="2"/>
        <w:spacing w:line="321" w:lineRule="auto"/>
      </w:pPr>
    </w:p>
    <w:p w14:paraId="3DD16845">
      <w:pPr>
        <w:pStyle w:val="2"/>
        <w:spacing w:line="322" w:lineRule="auto"/>
      </w:pPr>
    </w:p>
    <w:p w14:paraId="4B1D9512">
      <w:pPr>
        <w:spacing w:before="101" w:line="225" w:lineRule="auto"/>
        <w:ind w:left="4286"/>
        <w:rPr>
          <w:rFonts w:ascii="宋体" w:hAnsi="宋体" w:eastAsia="宋体" w:cs="宋体"/>
          <w:sz w:val="31"/>
          <w:szCs w:val="31"/>
        </w:rPr>
      </w:pPr>
      <w:r>
        <w:rPr>
          <w:rFonts w:ascii="宋体" w:hAnsi="宋体" w:eastAsia="宋体" w:cs="宋体"/>
          <w:spacing w:val="-3"/>
          <w:sz w:val="31"/>
          <w:szCs w:val="31"/>
        </w:rPr>
        <w:t>年</w:t>
      </w:r>
      <w:r>
        <w:rPr>
          <w:rFonts w:ascii="宋体" w:hAnsi="宋体" w:eastAsia="宋体" w:cs="宋体"/>
          <w:spacing w:val="43"/>
          <w:sz w:val="31"/>
          <w:szCs w:val="31"/>
        </w:rPr>
        <w:t xml:space="preserve"> </w:t>
      </w:r>
      <w:r>
        <w:rPr>
          <w:rFonts w:ascii="宋体" w:hAnsi="宋体" w:eastAsia="宋体" w:cs="宋体"/>
          <w:spacing w:val="-3"/>
          <w:sz w:val="31"/>
          <w:szCs w:val="31"/>
        </w:rPr>
        <w:t>月</w:t>
      </w:r>
    </w:p>
    <w:p w14:paraId="32DED5D7">
      <w:pPr>
        <w:spacing w:line="225" w:lineRule="auto"/>
        <w:rPr>
          <w:rFonts w:ascii="宋体" w:hAnsi="宋体" w:eastAsia="宋体" w:cs="宋体"/>
          <w:sz w:val="31"/>
          <w:szCs w:val="31"/>
        </w:rPr>
        <w:sectPr>
          <w:footerReference r:id="rId5" w:type="default"/>
          <w:pgSz w:w="11906" w:h="16840"/>
          <w:pgMar w:top="1431" w:right="1583" w:bottom="1168" w:left="1314" w:header="0" w:footer="888" w:gutter="0"/>
          <w:pgNumType w:fmt="decimal"/>
          <w:cols w:space="720" w:num="1"/>
        </w:sectPr>
      </w:pPr>
    </w:p>
    <w:p w14:paraId="1F518365">
      <w:pPr>
        <w:spacing w:before="72" w:line="227" w:lineRule="auto"/>
        <w:ind w:left="3930"/>
        <w:rPr>
          <w:rFonts w:ascii="黑体" w:hAnsi="黑体" w:eastAsia="黑体" w:cs="黑体"/>
          <w:sz w:val="35"/>
          <w:szCs w:val="35"/>
        </w:rPr>
      </w:pPr>
      <w:bookmarkStart w:id="0" w:name="bookmark16"/>
      <w:bookmarkEnd w:id="0"/>
      <w:r>
        <w:rPr>
          <w:rFonts w:ascii="黑体" w:hAnsi="黑体" w:eastAsia="黑体" w:cs="黑体"/>
          <w:b/>
          <w:bCs/>
          <w:spacing w:val="-6"/>
          <w:sz w:val="35"/>
          <w:szCs w:val="35"/>
        </w:rPr>
        <w:t>协</w:t>
      </w:r>
      <w:r>
        <w:rPr>
          <w:rFonts w:ascii="黑体" w:hAnsi="黑体" w:eastAsia="黑体" w:cs="黑体"/>
          <w:spacing w:val="21"/>
          <w:sz w:val="35"/>
          <w:szCs w:val="35"/>
        </w:rPr>
        <w:t xml:space="preserve"> </w:t>
      </w:r>
      <w:r>
        <w:rPr>
          <w:rFonts w:ascii="黑体" w:hAnsi="黑体" w:eastAsia="黑体" w:cs="黑体"/>
          <w:b/>
          <w:bCs/>
          <w:spacing w:val="-6"/>
          <w:sz w:val="35"/>
          <w:szCs w:val="35"/>
        </w:rPr>
        <w:t>议</w:t>
      </w:r>
      <w:r>
        <w:rPr>
          <w:rFonts w:ascii="黑体" w:hAnsi="黑体" w:eastAsia="黑体" w:cs="黑体"/>
          <w:spacing w:val="32"/>
          <w:sz w:val="35"/>
          <w:szCs w:val="35"/>
        </w:rPr>
        <w:t xml:space="preserve"> </w:t>
      </w:r>
      <w:r>
        <w:rPr>
          <w:rFonts w:ascii="黑体" w:hAnsi="黑体" w:eastAsia="黑体" w:cs="黑体"/>
          <w:b/>
          <w:bCs/>
          <w:spacing w:val="-6"/>
          <w:sz w:val="35"/>
          <w:szCs w:val="35"/>
        </w:rPr>
        <w:t>书</w:t>
      </w:r>
    </w:p>
    <w:p w14:paraId="77064B1E">
      <w:pPr>
        <w:spacing w:before="18" w:line="221" w:lineRule="auto"/>
        <w:ind w:left="31"/>
        <w:rPr>
          <w:rFonts w:ascii="宋体" w:hAnsi="宋体" w:eastAsia="宋体" w:cs="宋体"/>
          <w:sz w:val="24"/>
          <w:szCs w:val="24"/>
        </w:rPr>
      </w:pPr>
      <w:r>
        <w:rPr>
          <w:rFonts w:ascii="宋体" w:hAnsi="宋体" w:eastAsia="宋体" w:cs="宋体"/>
          <w:spacing w:val="-14"/>
          <w:sz w:val="24"/>
          <w:szCs w:val="24"/>
        </w:rPr>
        <w:t>甲方：</w:t>
      </w:r>
    </w:p>
    <w:p w14:paraId="3FC9C770">
      <w:pPr>
        <w:spacing w:before="180" w:line="221" w:lineRule="auto"/>
        <w:ind w:left="24"/>
        <w:rPr>
          <w:rFonts w:ascii="宋体" w:hAnsi="宋体" w:eastAsia="宋体" w:cs="宋体"/>
          <w:sz w:val="24"/>
          <w:szCs w:val="24"/>
        </w:rPr>
      </w:pPr>
      <w:r>
        <w:rPr>
          <w:rFonts w:ascii="宋体" w:hAnsi="宋体" w:eastAsia="宋体" w:cs="宋体"/>
          <w:spacing w:val="-11"/>
          <w:sz w:val="24"/>
          <w:szCs w:val="24"/>
        </w:rPr>
        <w:t>乙方：</w:t>
      </w:r>
    </w:p>
    <w:p w14:paraId="11F2B988">
      <w:pPr>
        <w:spacing w:before="178" w:line="359" w:lineRule="auto"/>
        <w:ind w:right="110" w:firstLine="480"/>
        <w:jc w:val="both"/>
        <w:rPr>
          <w:rFonts w:ascii="宋体" w:hAnsi="宋体" w:eastAsia="宋体" w:cs="宋体"/>
          <w:sz w:val="24"/>
          <w:szCs w:val="24"/>
        </w:rPr>
      </w:pPr>
      <w:r>
        <w:rPr>
          <w:rFonts w:ascii="宋体" w:hAnsi="宋体" w:eastAsia="宋体" w:cs="宋体"/>
          <w:sz w:val="24"/>
          <w:szCs w:val="24"/>
        </w:rPr>
        <w:t>根据《中华人民共和国民法典》、《中华人民共和国政府</w:t>
      </w:r>
      <w:r>
        <w:rPr>
          <w:rFonts w:ascii="宋体" w:hAnsi="宋体" w:eastAsia="宋体" w:cs="宋体"/>
          <w:spacing w:val="-1"/>
          <w:sz w:val="24"/>
          <w:szCs w:val="24"/>
        </w:rPr>
        <w:t>采购法》与项目行业有关的法律法规，以及本项目（</w:t>
      </w:r>
      <w:r>
        <w:rPr>
          <w:rFonts w:hint="eastAsia" w:ascii="宋体" w:hAnsi="宋体" w:eastAsia="宋体" w:cs="宋体"/>
          <w:spacing w:val="-1"/>
          <w:sz w:val="24"/>
          <w:szCs w:val="24"/>
        </w:rPr>
        <w:t xml:space="preserve"> 富平县2024年2次城镇开发边界局部优化调整工作项目</w:t>
      </w:r>
      <w:r>
        <w:rPr>
          <w:rFonts w:ascii="宋体" w:hAnsi="宋体" w:eastAsia="宋体" w:cs="宋体"/>
          <w:spacing w:val="-1"/>
          <w:sz w:val="24"/>
          <w:szCs w:val="24"/>
        </w:rPr>
        <w:t>）</w:t>
      </w:r>
      <w:r>
        <w:rPr>
          <w:rFonts w:ascii="宋体" w:hAnsi="宋体" w:eastAsia="宋体" w:cs="宋体"/>
          <w:sz w:val="24"/>
          <w:szCs w:val="24"/>
        </w:rPr>
        <w:t>相关采购要求的规定，合同双方就乙方向采购方提供</w:t>
      </w:r>
      <w:r>
        <w:rPr>
          <w:rFonts w:hint="eastAsia" w:ascii="宋体" w:hAnsi="宋体" w:eastAsia="宋体" w:cs="宋体"/>
          <w:sz w:val="24"/>
          <w:szCs w:val="24"/>
        </w:rPr>
        <w:t>富平县2024年2次城镇开发边界局部优化调整工作项目</w:t>
      </w:r>
      <w:bookmarkStart w:id="1" w:name="_GoBack"/>
      <w:bookmarkEnd w:id="1"/>
      <w:r>
        <w:rPr>
          <w:rFonts w:ascii="宋体" w:hAnsi="宋体" w:eastAsia="宋体" w:cs="宋体"/>
          <w:sz w:val="24"/>
          <w:szCs w:val="24"/>
        </w:rPr>
        <w:t>协商达</w:t>
      </w:r>
      <w:r>
        <w:rPr>
          <w:rFonts w:ascii="宋体" w:hAnsi="宋体" w:eastAsia="宋体" w:cs="宋体"/>
          <w:spacing w:val="-1"/>
          <w:sz w:val="24"/>
          <w:szCs w:val="24"/>
        </w:rPr>
        <w:t>成一致，确立本合同。</w:t>
      </w:r>
    </w:p>
    <w:p w14:paraId="4B7EBD76">
      <w:pPr>
        <w:spacing w:before="1" w:line="217" w:lineRule="auto"/>
        <w:ind w:left="4"/>
        <w:outlineLvl w:val="1"/>
        <w:rPr>
          <w:rFonts w:ascii="宋体" w:hAnsi="宋体" w:eastAsia="宋体" w:cs="宋体"/>
          <w:sz w:val="24"/>
          <w:szCs w:val="24"/>
        </w:rPr>
      </w:pPr>
      <w:r>
        <w:rPr>
          <w:rFonts w:ascii="宋体" w:hAnsi="宋体" w:eastAsia="宋体" w:cs="宋体"/>
          <w:b/>
          <w:bCs/>
          <w:spacing w:val="-1"/>
          <w:sz w:val="24"/>
          <w:szCs w:val="24"/>
        </w:rPr>
        <w:t>一、合同标的物内容、数量及单价</w:t>
      </w:r>
      <w:r>
        <w:rPr>
          <w:rFonts w:ascii="宋体" w:hAnsi="宋体" w:eastAsia="宋体" w:cs="宋体"/>
          <w:spacing w:val="-1"/>
          <w:sz w:val="24"/>
          <w:szCs w:val="24"/>
        </w:rPr>
        <w:t>（以竞争性磋商响应文件正本和澄清表〈函〉为准）</w:t>
      </w:r>
    </w:p>
    <w:p w14:paraId="70C6EAFF">
      <w:pPr>
        <w:spacing w:line="150" w:lineRule="exact"/>
      </w:pPr>
    </w:p>
    <w:tbl>
      <w:tblPr>
        <w:tblStyle w:val="8"/>
        <w:tblW w:w="8222" w:type="dxa"/>
        <w:tblInd w:w="5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2"/>
        <w:gridCol w:w="1854"/>
        <w:gridCol w:w="1420"/>
        <w:gridCol w:w="2646"/>
        <w:gridCol w:w="1100"/>
      </w:tblGrid>
      <w:tr w14:paraId="4C275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202" w:type="dxa"/>
            <w:vAlign w:val="top"/>
          </w:tcPr>
          <w:p w14:paraId="4CEFA890">
            <w:pPr>
              <w:pStyle w:val="7"/>
              <w:spacing w:before="39" w:line="221" w:lineRule="auto"/>
              <w:ind w:left="367"/>
            </w:pPr>
            <w:r>
              <w:rPr>
                <w:spacing w:val="-5"/>
              </w:rPr>
              <w:t>序号</w:t>
            </w:r>
          </w:p>
        </w:tc>
        <w:tc>
          <w:tcPr>
            <w:tcW w:w="1854" w:type="dxa"/>
            <w:vAlign w:val="top"/>
          </w:tcPr>
          <w:p w14:paraId="7DFFE8E7">
            <w:pPr>
              <w:pStyle w:val="7"/>
              <w:spacing w:before="40" w:line="219" w:lineRule="auto"/>
              <w:ind w:left="452"/>
            </w:pPr>
            <w:r>
              <w:rPr>
                <w:spacing w:val="-3"/>
              </w:rPr>
              <w:t>服务内容</w:t>
            </w:r>
          </w:p>
        </w:tc>
        <w:tc>
          <w:tcPr>
            <w:tcW w:w="1420" w:type="dxa"/>
            <w:vAlign w:val="top"/>
          </w:tcPr>
          <w:p w14:paraId="77442D72">
            <w:pPr>
              <w:pStyle w:val="7"/>
              <w:spacing w:before="40" w:line="219" w:lineRule="auto"/>
              <w:ind w:left="235"/>
            </w:pPr>
            <w:r>
              <w:rPr>
                <w:spacing w:val="-3"/>
              </w:rPr>
              <w:t>服务期限</w:t>
            </w:r>
          </w:p>
        </w:tc>
        <w:tc>
          <w:tcPr>
            <w:tcW w:w="2646" w:type="dxa"/>
            <w:vAlign w:val="top"/>
          </w:tcPr>
          <w:p w14:paraId="31672B2D">
            <w:pPr>
              <w:pStyle w:val="7"/>
              <w:spacing w:before="40" w:line="220" w:lineRule="auto"/>
              <w:ind w:left="850"/>
            </w:pPr>
            <w:r>
              <w:rPr>
                <w:spacing w:val="-3"/>
              </w:rPr>
              <w:t>相关要求</w:t>
            </w:r>
          </w:p>
        </w:tc>
        <w:tc>
          <w:tcPr>
            <w:tcW w:w="1100" w:type="dxa"/>
            <w:vAlign w:val="top"/>
          </w:tcPr>
          <w:p w14:paraId="630C9012">
            <w:pPr>
              <w:pStyle w:val="7"/>
              <w:spacing w:before="39" w:line="221" w:lineRule="auto"/>
              <w:ind w:left="319"/>
            </w:pPr>
            <w:r>
              <w:rPr>
                <w:spacing w:val="-7"/>
              </w:rPr>
              <w:t>备注</w:t>
            </w:r>
          </w:p>
        </w:tc>
      </w:tr>
      <w:tr w14:paraId="2439A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202" w:type="dxa"/>
            <w:vAlign w:val="top"/>
          </w:tcPr>
          <w:p w14:paraId="32B1FF2C">
            <w:pPr>
              <w:pStyle w:val="7"/>
              <w:spacing w:before="37" w:line="241" w:lineRule="auto"/>
              <w:ind w:left="566"/>
            </w:pPr>
            <w:r>
              <w:t>1</w:t>
            </w:r>
          </w:p>
        </w:tc>
        <w:tc>
          <w:tcPr>
            <w:tcW w:w="1854" w:type="dxa"/>
            <w:vAlign w:val="top"/>
          </w:tcPr>
          <w:p w14:paraId="70C25FF4">
            <w:pPr>
              <w:rPr>
                <w:rFonts w:ascii="Arial"/>
                <w:sz w:val="21"/>
              </w:rPr>
            </w:pPr>
          </w:p>
        </w:tc>
        <w:tc>
          <w:tcPr>
            <w:tcW w:w="1420" w:type="dxa"/>
            <w:vAlign w:val="top"/>
          </w:tcPr>
          <w:p w14:paraId="0AB2427D">
            <w:pPr>
              <w:rPr>
                <w:rFonts w:ascii="Arial"/>
                <w:sz w:val="21"/>
              </w:rPr>
            </w:pPr>
          </w:p>
        </w:tc>
        <w:tc>
          <w:tcPr>
            <w:tcW w:w="2646" w:type="dxa"/>
            <w:vAlign w:val="top"/>
          </w:tcPr>
          <w:p w14:paraId="33E9AC25">
            <w:pPr>
              <w:rPr>
                <w:rFonts w:ascii="Arial"/>
                <w:sz w:val="21"/>
              </w:rPr>
            </w:pPr>
          </w:p>
        </w:tc>
        <w:tc>
          <w:tcPr>
            <w:tcW w:w="1100" w:type="dxa"/>
            <w:vAlign w:val="top"/>
          </w:tcPr>
          <w:p w14:paraId="0359AA5C">
            <w:pPr>
              <w:rPr>
                <w:rFonts w:ascii="Arial"/>
                <w:sz w:val="21"/>
              </w:rPr>
            </w:pPr>
          </w:p>
        </w:tc>
      </w:tr>
      <w:tr w14:paraId="7AB7E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202" w:type="dxa"/>
            <w:vAlign w:val="top"/>
          </w:tcPr>
          <w:p w14:paraId="400D5E28">
            <w:pPr>
              <w:pStyle w:val="7"/>
              <w:spacing w:before="38" w:line="377" w:lineRule="exact"/>
              <w:ind w:left="383"/>
            </w:pPr>
            <w:r>
              <w:rPr>
                <w:spacing w:val="-13"/>
                <w:position w:val="3"/>
              </w:rPr>
              <w:t>……</w:t>
            </w:r>
          </w:p>
        </w:tc>
        <w:tc>
          <w:tcPr>
            <w:tcW w:w="1854" w:type="dxa"/>
            <w:vAlign w:val="top"/>
          </w:tcPr>
          <w:p w14:paraId="1A20CCC7">
            <w:pPr>
              <w:rPr>
                <w:rFonts w:ascii="Arial"/>
                <w:sz w:val="21"/>
              </w:rPr>
            </w:pPr>
          </w:p>
        </w:tc>
        <w:tc>
          <w:tcPr>
            <w:tcW w:w="1420" w:type="dxa"/>
            <w:vAlign w:val="top"/>
          </w:tcPr>
          <w:p w14:paraId="1FACB3EA">
            <w:pPr>
              <w:rPr>
                <w:rFonts w:ascii="Arial"/>
                <w:sz w:val="21"/>
              </w:rPr>
            </w:pPr>
          </w:p>
        </w:tc>
        <w:tc>
          <w:tcPr>
            <w:tcW w:w="2646" w:type="dxa"/>
            <w:vAlign w:val="top"/>
          </w:tcPr>
          <w:p w14:paraId="5CDAECC1">
            <w:pPr>
              <w:rPr>
                <w:rFonts w:ascii="Arial"/>
                <w:sz w:val="21"/>
              </w:rPr>
            </w:pPr>
          </w:p>
        </w:tc>
        <w:tc>
          <w:tcPr>
            <w:tcW w:w="1100" w:type="dxa"/>
            <w:vAlign w:val="top"/>
          </w:tcPr>
          <w:p w14:paraId="046F87FC">
            <w:pPr>
              <w:rPr>
                <w:rFonts w:ascii="Arial"/>
                <w:sz w:val="21"/>
              </w:rPr>
            </w:pPr>
          </w:p>
        </w:tc>
      </w:tr>
    </w:tbl>
    <w:p w14:paraId="792BAC92">
      <w:pPr>
        <w:spacing w:before="34" w:line="218" w:lineRule="auto"/>
        <w:ind w:left="4"/>
        <w:outlineLvl w:val="1"/>
        <w:rPr>
          <w:rFonts w:ascii="宋体" w:hAnsi="宋体" w:eastAsia="宋体" w:cs="宋体"/>
          <w:sz w:val="24"/>
          <w:szCs w:val="24"/>
        </w:rPr>
      </w:pPr>
      <w:r>
        <w:rPr>
          <w:rFonts w:ascii="宋体" w:hAnsi="宋体" w:eastAsia="宋体" w:cs="宋体"/>
          <w:b/>
          <w:bCs/>
          <w:spacing w:val="-4"/>
          <w:sz w:val="24"/>
          <w:szCs w:val="24"/>
        </w:rPr>
        <w:t>二、合同价款</w:t>
      </w:r>
    </w:p>
    <w:p w14:paraId="26AE6881">
      <w:pPr>
        <w:spacing w:before="185" w:line="218" w:lineRule="auto"/>
        <w:ind w:left="492"/>
        <w:rPr>
          <w:rFonts w:ascii="宋体" w:hAnsi="宋体" w:eastAsia="宋体" w:cs="宋体"/>
          <w:sz w:val="24"/>
          <w:szCs w:val="24"/>
        </w:rPr>
      </w:pPr>
      <w:r>
        <w:rPr>
          <w:rFonts w:ascii="宋体" w:hAnsi="宋体" w:eastAsia="宋体" w:cs="宋体"/>
          <w:spacing w:val="-1"/>
          <w:sz w:val="24"/>
          <w:szCs w:val="24"/>
        </w:rPr>
        <w:t>（一）本合同为总价合同，各项活动服务的合同总价为其磋商最终报价。</w:t>
      </w:r>
    </w:p>
    <w:p w14:paraId="520D67D5">
      <w:pPr>
        <w:spacing w:before="182" w:line="218" w:lineRule="auto"/>
        <w:ind w:left="492"/>
        <w:rPr>
          <w:rFonts w:ascii="宋体" w:hAnsi="宋体" w:eastAsia="宋体" w:cs="宋体"/>
          <w:sz w:val="24"/>
          <w:szCs w:val="24"/>
        </w:rPr>
      </w:pPr>
      <w:r>
        <w:rPr>
          <w:rFonts w:ascii="宋体" w:hAnsi="宋体" w:eastAsia="宋体" w:cs="宋体"/>
          <w:spacing w:val="-3"/>
          <w:sz w:val="24"/>
          <w:szCs w:val="24"/>
        </w:rPr>
        <w:t>（二）合同价包括：</w:t>
      </w:r>
    </w:p>
    <w:p w14:paraId="04DC1948">
      <w:pPr>
        <w:spacing w:before="185" w:line="219" w:lineRule="auto"/>
        <w:outlineLvl w:val="1"/>
        <w:rPr>
          <w:rFonts w:ascii="宋体" w:hAnsi="宋体" w:eastAsia="宋体" w:cs="宋体"/>
          <w:sz w:val="24"/>
          <w:szCs w:val="24"/>
        </w:rPr>
      </w:pPr>
      <w:r>
        <w:rPr>
          <w:rFonts w:ascii="宋体" w:hAnsi="宋体" w:eastAsia="宋体" w:cs="宋体"/>
          <w:b/>
          <w:bCs/>
          <w:spacing w:val="-4"/>
          <w:sz w:val="24"/>
          <w:szCs w:val="24"/>
        </w:rPr>
        <w:t>三、款项结算</w:t>
      </w:r>
    </w:p>
    <w:p w14:paraId="1D5184DA">
      <w:pPr>
        <w:spacing w:before="180" w:line="219" w:lineRule="auto"/>
        <w:ind w:left="483"/>
        <w:rPr>
          <w:rFonts w:ascii="宋体" w:hAnsi="宋体" w:eastAsia="宋体" w:cs="宋体"/>
          <w:sz w:val="24"/>
          <w:szCs w:val="24"/>
        </w:rPr>
      </w:pPr>
      <w:r>
        <w:rPr>
          <w:rFonts w:ascii="宋体" w:hAnsi="宋体" w:eastAsia="宋体" w:cs="宋体"/>
          <w:spacing w:val="-2"/>
          <w:sz w:val="24"/>
          <w:szCs w:val="24"/>
        </w:rPr>
        <w:t>详见合同前附表。</w:t>
      </w:r>
    </w:p>
    <w:p w14:paraId="57C3DBD4">
      <w:pPr>
        <w:spacing w:before="185" w:line="219" w:lineRule="auto"/>
        <w:ind w:left="23"/>
        <w:outlineLvl w:val="1"/>
        <w:rPr>
          <w:rFonts w:ascii="宋体" w:hAnsi="宋体" w:eastAsia="宋体" w:cs="宋体"/>
          <w:sz w:val="24"/>
          <w:szCs w:val="24"/>
        </w:rPr>
      </w:pPr>
      <w:r>
        <w:rPr>
          <w:rFonts w:ascii="宋体" w:hAnsi="宋体" w:eastAsia="宋体" w:cs="宋体"/>
          <w:b/>
          <w:bCs/>
          <w:spacing w:val="-7"/>
          <w:sz w:val="24"/>
          <w:szCs w:val="24"/>
        </w:rPr>
        <w:t>四、服务条件：</w:t>
      </w:r>
    </w:p>
    <w:p w14:paraId="38164180">
      <w:pPr>
        <w:spacing w:before="181" w:line="219" w:lineRule="auto"/>
        <w:ind w:left="492"/>
        <w:rPr>
          <w:rFonts w:ascii="宋体" w:hAnsi="宋体" w:eastAsia="宋体" w:cs="宋体"/>
          <w:sz w:val="24"/>
          <w:szCs w:val="24"/>
        </w:rPr>
      </w:pPr>
      <w:r>
        <w:rPr>
          <w:rFonts w:ascii="宋体" w:hAnsi="宋体" w:eastAsia="宋体" w:cs="宋体"/>
          <w:spacing w:val="-2"/>
          <w:sz w:val="24"/>
          <w:szCs w:val="24"/>
        </w:rPr>
        <w:t>（一）服务地点：甲方指定地点。</w:t>
      </w:r>
    </w:p>
    <w:p w14:paraId="0F48509E">
      <w:pPr>
        <w:spacing w:before="183" w:line="219" w:lineRule="auto"/>
        <w:ind w:left="492"/>
        <w:rPr>
          <w:rFonts w:ascii="宋体" w:hAnsi="宋体" w:eastAsia="宋体" w:cs="宋体"/>
          <w:sz w:val="24"/>
          <w:szCs w:val="24"/>
        </w:rPr>
      </w:pPr>
      <w:r>
        <w:rPr>
          <w:rFonts w:ascii="宋体" w:hAnsi="宋体" w:eastAsia="宋体" w:cs="宋体"/>
          <w:spacing w:val="-3"/>
          <w:sz w:val="24"/>
          <w:szCs w:val="24"/>
        </w:rPr>
        <w:t>（二）服务期限：</w:t>
      </w:r>
    </w:p>
    <w:p w14:paraId="7E28453A">
      <w:pPr>
        <w:spacing w:before="180" w:line="220" w:lineRule="auto"/>
        <w:ind w:left="4"/>
        <w:outlineLvl w:val="1"/>
        <w:rPr>
          <w:rFonts w:ascii="宋体" w:hAnsi="宋体" w:eastAsia="宋体" w:cs="宋体"/>
          <w:sz w:val="24"/>
          <w:szCs w:val="24"/>
        </w:rPr>
      </w:pPr>
      <w:r>
        <w:rPr>
          <w:rFonts w:ascii="宋体" w:hAnsi="宋体" w:eastAsia="宋体" w:cs="宋体"/>
          <w:b/>
          <w:bCs/>
          <w:spacing w:val="-4"/>
          <w:sz w:val="24"/>
          <w:szCs w:val="24"/>
        </w:rPr>
        <w:t>五、质量保证</w:t>
      </w:r>
    </w:p>
    <w:p w14:paraId="418955BD">
      <w:pPr>
        <w:spacing w:before="182" w:line="289" w:lineRule="auto"/>
        <w:ind w:left="4" w:right="120" w:firstLine="484"/>
        <w:rPr>
          <w:rFonts w:ascii="宋体" w:hAnsi="宋体" w:eastAsia="宋体" w:cs="宋体"/>
          <w:sz w:val="24"/>
          <w:szCs w:val="24"/>
        </w:rPr>
      </w:pPr>
      <w:r>
        <w:rPr>
          <w:rFonts w:ascii="宋体" w:hAnsi="宋体" w:eastAsia="宋体" w:cs="宋体"/>
          <w:spacing w:val="-1"/>
          <w:sz w:val="24"/>
          <w:szCs w:val="24"/>
        </w:rPr>
        <w:t>1.乙方所提供货物和服务保证技术指标符合要求、质量性能可靠、必须符合国家相</w:t>
      </w:r>
      <w:r>
        <w:rPr>
          <w:rFonts w:ascii="宋体" w:hAnsi="宋体" w:eastAsia="宋体" w:cs="宋体"/>
          <w:spacing w:val="-2"/>
          <w:sz w:val="24"/>
          <w:szCs w:val="24"/>
        </w:rPr>
        <w:t>关法律法规的要求。</w:t>
      </w:r>
    </w:p>
    <w:p w14:paraId="04009110">
      <w:pPr>
        <w:spacing w:before="182" w:line="290" w:lineRule="auto"/>
        <w:ind w:left="1" w:firstLine="472"/>
        <w:rPr>
          <w:rFonts w:ascii="宋体" w:hAnsi="宋体" w:eastAsia="宋体" w:cs="宋体"/>
          <w:sz w:val="24"/>
          <w:szCs w:val="24"/>
        </w:rPr>
      </w:pPr>
      <w:r>
        <w:rPr>
          <w:rFonts w:ascii="宋体" w:hAnsi="宋体" w:eastAsia="宋体" w:cs="宋体"/>
          <w:sz w:val="24"/>
          <w:szCs w:val="24"/>
        </w:rPr>
        <w:t>2、成交单位应当保证其具有完成本项目所要求的货</w:t>
      </w:r>
      <w:r>
        <w:rPr>
          <w:rFonts w:ascii="宋体" w:hAnsi="宋体" w:eastAsia="宋体" w:cs="宋体"/>
          <w:spacing w:val="-1"/>
          <w:sz w:val="24"/>
          <w:szCs w:val="24"/>
        </w:rPr>
        <w:t>物和服务所必须具备的专业设备</w:t>
      </w:r>
      <w:r>
        <w:rPr>
          <w:rFonts w:ascii="宋体" w:hAnsi="宋体" w:eastAsia="宋体" w:cs="宋体"/>
          <w:spacing w:val="-2"/>
          <w:sz w:val="24"/>
          <w:szCs w:val="24"/>
        </w:rPr>
        <w:t>和服务能力。</w:t>
      </w:r>
    </w:p>
    <w:p w14:paraId="56586C45">
      <w:pPr>
        <w:spacing w:before="181" w:line="219" w:lineRule="auto"/>
        <w:ind w:left="2"/>
        <w:outlineLvl w:val="1"/>
        <w:rPr>
          <w:rFonts w:ascii="宋体" w:hAnsi="宋体" w:eastAsia="宋体" w:cs="宋体"/>
          <w:sz w:val="24"/>
          <w:szCs w:val="24"/>
        </w:rPr>
      </w:pPr>
      <w:r>
        <w:rPr>
          <w:rFonts w:ascii="宋体" w:hAnsi="宋体" w:eastAsia="宋体" w:cs="宋体"/>
          <w:b/>
          <w:bCs/>
          <w:spacing w:val="-4"/>
          <w:sz w:val="24"/>
          <w:szCs w:val="24"/>
        </w:rPr>
        <w:t>六、技术与服务</w:t>
      </w:r>
    </w:p>
    <w:p w14:paraId="3B16ED80">
      <w:pPr>
        <w:spacing w:before="180" w:line="219" w:lineRule="auto"/>
        <w:ind w:left="492"/>
        <w:rPr>
          <w:rFonts w:ascii="宋体" w:hAnsi="宋体" w:eastAsia="宋体" w:cs="宋体"/>
          <w:sz w:val="24"/>
          <w:szCs w:val="24"/>
        </w:rPr>
      </w:pPr>
      <w:r>
        <w:rPr>
          <w:rFonts w:ascii="宋体" w:hAnsi="宋体" w:eastAsia="宋体" w:cs="宋体"/>
          <w:spacing w:val="-3"/>
          <w:sz w:val="24"/>
          <w:szCs w:val="24"/>
        </w:rPr>
        <w:t>（一）技术资料：</w:t>
      </w:r>
    </w:p>
    <w:p w14:paraId="6E9DA3C6">
      <w:pPr>
        <w:spacing w:before="184" w:line="219" w:lineRule="auto"/>
        <w:ind w:left="481"/>
        <w:rPr>
          <w:rFonts w:ascii="宋体" w:hAnsi="宋体" w:eastAsia="宋体" w:cs="宋体"/>
          <w:sz w:val="24"/>
          <w:szCs w:val="24"/>
        </w:rPr>
      </w:pPr>
      <w:r>
        <w:rPr>
          <w:rFonts w:ascii="宋体" w:hAnsi="宋体" w:eastAsia="宋体" w:cs="宋体"/>
          <w:spacing w:val="-3"/>
          <w:sz w:val="24"/>
          <w:szCs w:val="24"/>
        </w:rPr>
        <w:t>技术资料：</w:t>
      </w:r>
    </w:p>
    <w:p w14:paraId="17F17C8A">
      <w:pPr>
        <w:spacing w:before="182" w:line="219" w:lineRule="auto"/>
        <w:ind w:left="482"/>
        <w:rPr>
          <w:rFonts w:ascii="宋体" w:hAnsi="宋体" w:eastAsia="宋体" w:cs="宋体"/>
          <w:sz w:val="24"/>
          <w:szCs w:val="24"/>
        </w:rPr>
      </w:pPr>
      <w:r>
        <w:rPr>
          <w:rFonts w:ascii="宋体" w:hAnsi="宋体" w:eastAsia="宋体" w:cs="宋体"/>
          <w:spacing w:val="-1"/>
          <w:sz w:val="24"/>
          <w:szCs w:val="24"/>
        </w:rPr>
        <w:t>成交供应商应随同服务提供相应的中文技术文件。</w:t>
      </w:r>
    </w:p>
    <w:p w14:paraId="3B710328">
      <w:pPr>
        <w:spacing w:before="182" w:line="362" w:lineRule="auto"/>
        <w:ind w:right="110" w:firstLine="492"/>
        <w:rPr>
          <w:rFonts w:ascii="宋体" w:hAnsi="宋体" w:eastAsia="宋体" w:cs="宋体"/>
          <w:sz w:val="24"/>
          <w:szCs w:val="24"/>
        </w:rPr>
      </w:pPr>
      <w:r>
        <w:rPr>
          <w:rFonts w:ascii="宋体" w:hAnsi="宋体" w:eastAsia="宋体" w:cs="宋体"/>
          <w:spacing w:val="-1"/>
          <w:sz w:val="24"/>
          <w:szCs w:val="24"/>
        </w:rPr>
        <w:t>（二）服务承诺：以竞争性磋商响应文件、澄清表（函）、合同和随货物的相关文</w:t>
      </w:r>
      <w:r>
        <w:rPr>
          <w:rFonts w:ascii="宋体" w:hAnsi="宋体" w:eastAsia="宋体" w:cs="宋体"/>
          <w:spacing w:val="-3"/>
          <w:sz w:val="24"/>
          <w:szCs w:val="24"/>
        </w:rPr>
        <w:t>件为准。</w:t>
      </w:r>
    </w:p>
    <w:p w14:paraId="1819A5F2">
      <w:pPr>
        <w:spacing w:line="362" w:lineRule="auto"/>
        <w:rPr>
          <w:rFonts w:ascii="宋体" w:hAnsi="宋体" w:eastAsia="宋体" w:cs="宋体"/>
          <w:sz w:val="24"/>
          <w:szCs w:val="24"/>
        </w:rPr>
        <w:sectPr>
          <w:footerReference r:id="rId6" w:type="default"/>
          <w:pgSz w:w="11906" w:h="16840"/>
          <w:pgMar w:top="1397" w:right="1372" w:bottom="1168" w:left="1311" w:header="0" w:footer="888" w:gutter="0"/>
          <w:pgNumType w:fmt="decimal"/>
          <w:cols w:space="720" w:num="1"/>
        </w:sectPr>
      </w:pPr>
    </w:p>
    <w:p w14:paraId="3FF53326">
      <w:pPr>
        <w:spacing w:before="48" w:line="219" w:lineRule="auto"/>
        <w:outlineLvl w:val="1"/>
        <w:rPr>
          <w:rFonts w:ascii="宋体" w:hAnsi="宋体" w:eastAsia="宋体" w:cs="宋体"/>
          <w:sz w:val="24"/>
          <w:szCs w:val="24"/>
        </w:rPr>
      </w:pPr>
      <w:r>
        <w:rPr>
          <w:rFonts w:ascii="宋体" w:hAnsi="宋体" w:eastAsia="宋体" w:cs="宋体"/>
          <w:b/>
          <w:bCs/>
          <w:spacing w:val="-5"/>
          <w:sz w:val="24"/>
          <w:szCs w:val="24"/>
        </w:rPr>
        <w:t>七、验收</w:t>
      </w:r>
    </w:p>
    <w:p w14:paraId="7A269B2D">
      <w:pPr>
        <w:spacing w:before="182" w:line="312" w:lineRule="auto"/>
        <w:ind w:left="19" w:firstLine="479"/>
        <w:rPr>
          <w:rFonts w:ascii="宋体" w:hAnsi="宋体" w:eastAsia="宋体" w:cs="宋体"/>
          <w:sz w:val="24"/>
          <w:szCs w:val="24"/>
        </w:rPr>
      </w:pPr>
      <w:r>
        <w:rPr>
          <w:rFonts w:ascii="宋体" w:hAnsi="宋体" w:eastAsia="宋体" w:cs="宋体"/>
          <w:spacing w:val="-1"/>
          <w:sz w:val="24"/>
          <w:szCs w:val="24"/>
        </w:rPr>
        <w:t>1、所验服务最终验收达不到磋商文件要求和磋商响应文件承诺及国家或行业标准的</w:t>
      </w:r>
      <w:r>
        <w:rPr>
          <w:rFonts w:ascii="宋体" w:hAnsi="宋体" w:eastAsia="宋体" w:cs="宋体"/>
          <w:spacing w:val="8"/>
          <w:sz w:val="24"/>
          <w:szCs w:val="24"/>
        </w:rPr>
        <w:t xml:space="preserve"> </w:t>
      </w:r>
      <w:r>
        <w:rPr>
          <w:rFonts w:ascii="宋体" w:hAnsi="宋体" w:eastAsia="宋体" w:cs="宋体"/>
          <w:spacing w:val="-2"/>
          <w:sz w:val="24"/>
          <w:szCs w:val="24"/>
        </w:rPr>
        <w:t>,</w:t>
      </w:r>
      <w:r>
        <w:rPr>
          <w:rFonts w:ascii="宋体" w:hAnsi="宋体" w:eastAsia="宋体" w:cs="宋体"/>
          <w:spacing w:val="65"/>
          <w:sz w:val="24"/>
          <w:szCs w:val="24"/>
        </w:rPr>
        <w:t xml:space="preserve"> </w:t>
      </w:r>
      <w:r>
        <w:rPr>
          <w:rFonts w:ascii="宋体" w:hAnsi="宋体" w:eastAsia="宋体" w:cs="宋体"/>
          <w:spacing w:val="-2"/>
          <w:sz w:val="24"/>
          <w:szCs w:val="24"/>
        </w:rPr>
        <w:t>或在使用中发现甲方不能容忍的缺陷等，</w:t>
      </w:r>
      <w:r>
        <w:rPr>
          <w:rFonts w:ascii="宋体" w:hAnsi="宋体" w:eastAsia="宋体" w:cs="宋体"/>
          <w:spacing w:val="-3"/>
          <w:sz w:val="24"/>
          <w:szCs w:val="24"/>
        </w:rPr>
        <w:t>将视为验收不合格，乙方应在甲方要求的时</w:t>
      </w:r>
      <w:r>
        <w:rPr>
          <w:rFonts w:ascii="宋体" w:hAnsi="宋体" w:eastAsia="宋体" w:cs="宋体"/>
          <w:spacing w:val="-2"/>
          <w:sz w:val="24"/>
          <w:szCs w:val="24"/>
        </w:rPr>
        <w:t>间内无条件完善或要求赔付甲方损失。</w:t>
      </w:r>
    </w:p>
    <w:p w14:paraId="0AE6D01F">
      <w:pPr>
        <w:spacing w:before="183" w:line="287" w:lineRule="auto"/>
        <w:ind w:left="20" w:firstLine="463"/>
        <w:rPr>
          <w:rFonts w:ascii="宋体" w:hAnsi="宋体" w:eastAsia="宋体" w:cs="宋体"/>
          <w:sz w:val="24"/>
          <w:szCs w:val="24"/>
        </w:rPr>
      </w:pPr>
      <w:r>
        <w:rPr>
          <w:rFonts w:ascii="宋体" w:hAnsi="宋体" w:eastAsia="宋体" w:cs="宋体"/>
          <w:sz w:val="24"/>
          <w:szCs w:val="24"/>
        </w:rPr>
        <w:t>2、若发现乙方有弄虚作假的，及在项目实施阶段故</w:t>
      </w:r>
      <w:r>
        <w:rPr>
          <w:rFonts w:ascii="宋体" w:hAnsi="宋体" w:eastAsia="宋体" w:cs="宋体"/>
          <w:spacing w:val="-1"/>
          <w:sz w:val="24"/>
          <w:szCs w:val="24"/>
        </w:rPr>
        <w:t>意或随意夸大服务，本合同解除</w:t>
      </w:r>
      <w:r>
        <w:rPr>
          <w:rFonts w:ascii="宋体" w:hAnsi="宋体" w:eastAsia="宋体" w:cs="宋体"/>
          <w:sz w:val="24"/>
          <w:szCs w:val="24"/>
        </w:rPr>
        <w:t xml:space="preserve"> </w:t>
      </w:r>
      <w:r>
        <w:rPr>
          <w:rFonts w:ascii="宋体" w:hAnsi="宋体" w:eastAsia="宋体" w:cs="宋体"/>
          <w:spacing w:val="-9"/>
          <w:sz w:val="24"/>
          <w:szCs w:val="24"/>
        </w:rPr>
        <w:t>,</w:t>
      </w:r>
      <w:r>
        <w:rPr>
          <w:rFonts w:ascii="宋体" w:hAnsi="宋体" w:eastAsia="宋体" w:cs="宋体"/>
          <w:spacing w:val="86"/>
          <w:sz w:val="24"/>
          <w:szCs w:val="24"/>
        </w:rPr>
        <w:t xml:space="preserve"> </w:t>
      </w:r>
      <w:r>
        <w:rPr>
          <w:rFonts w:ascii="宋体" w:hAnsi="宋体" w:eastAsia="宋体" w:cs="宋体"/>
          <w:spacing w:val="-9"/>
          <w:sz w:val="24"/>
          <w:szCs w:val="24"/>
        </w:rPr>
        <w:t>乙方赔偿甲方相应的损失。</w:t>
      </w:r>
    </w:p>
    <w:p w14:paraId="3625C024">
      <w:pPr>
        <w:spacing w:before="185" w:line="289" w:lineRule="auto"/>
        <w:ind w:left="3" w:right="39" w:firstLine="481"/>
        <w:rPr>
          <w:rFonts w:ascii="宋体" w:hAnsi="宋体" w:eastAsia="宋体" w:cs="宋体"/>
          <w:sz w:val="24"/>
          <w:szCs w:val="24"/>
        </w:rPr>
      </w:pPr>
      <w:r>
        <w:rPr>
          <w:rFonts w:ascii="宋体" w:hAnsi="宋体" w:eastAsia="宋体" w:cs="宋体"/>
          <w:spacing w:val="-1"/>
          <w:sz w:val="24"/>
          <w:szCs w:val="24"/>
        </w:rPr>
        <w:t>3、验收标准：按磋商文件、磋商响应文件</w:t>
      </w:r>
      <w:r>
        <w:rPr>
          <w:rFonts w:ascii="宋体" w:hAnsi="宋体" w:eastAsia="宋体" w:cs="宋体"/>
          <w:spacing w:val="-2"/>
          <w:sz w:val="24"/>
          <w:szCs w:val="24"/>
        </w:rPr>
        <w:t>及磋商记录表等技术指标进行逐项验收。</w:t>
      </w:r>
      <w:r>
        <w:rPr>
          <w:rFonts w:ascii="宋体" w:hAnsi="宋体" w:eastAsia="宋体" w:cs="宋体"/>
          <w:spacing w:val="-1"/>
          <w:sz w:val="24"/>
          <w:szCs w:val="24"/>
        </w:rPr>
        <w:t>各项指标均应符合验收标准及要求。</w:t>
      </w:r>
    </w:p>
    <w:p w14:paraId="03C0B3F9">
      <w:pPr>
        <w:spacing w:before="183" w:line="219" w:lineRule="auto"/>
        <w:ind w:left="4"/>
        <w:outlineLvl w:val="1"/>
        <w:rPr>
          <w:rFonts w:ascii="宋体" w:hAnsi="宋体" w:eastAsia="宋体" w:cs="宋体"/>
          <w:sz w:val="24"/>
          <w:szCs w:val="24"/>
        </w:rPr>
      </w:pPr>
      <w:r>
        <w:rPr>
          <w:rFonts w:ascii="宋体" w:hAnsi="宋体" w:eastAsia="宋体" w:cs="宋体"/>
          <w:b/>
          <w:bCs/>
          <w:spacing w:val="-4"/>
          <w:sz w:val="24"/>
          <w:szCs w:val="24"/>
        </w:rPr>
        <w:t>八、违约责任</w:t>
      </w:r>
    </w:p>
    <w:p w14:paraId="079F5FBE">
      <w:pPr>
        <w:spacing w:before="181" w:line="219" w:lineRule="auto"/>
        <w:ind w:left="498"/>
        <w:rPr>
          <w:rFonts w:ascii="宋体" w:hAnsi="宋体" w:eastAsia="宋体" w:cs="宋体"/>
          <w:sz w:val="24"/>
          <w:szCs w:val="24"/>
        </w:rPr>
      </w:pPr>
      <w:r>
        <w:rPr>
          <w:rFonts w:ascii="宋体" w:hAnsi="宋体" w:eastAsia="宋体" w:cs="宋体"/>
          <w:spacing w:val="-1"/>
          <w:sz w:val="24"/>
          <w:szCs w:val="24"/>
        </w:rPr>
        <w:t>1、按《中华人民共和国民法典》中的相关</w:t>
      </w:r>
      <w:r>
        <w:rPr>
          <w:rFonts w:ascii="宋体" w:hAnsi="宋体" w:eastAsia="宋体" w:cs="宋体"/>
          <w:spacing w:val="-2"/>
          <w:sz w:val="24"/>
          <w:szCs w:val="24"/>
        </w:rPr>
        <w:t>条款执行。</w:t>
      </w:r>
    </w:p>
    <w:p w14:paraId="5E1F227D">
      <w:pPr>
        <w:spacing w:before="184" w:line="288" w:lineRule="auto"/>
        <w:ind w:left="20" w:firstLine="463"/>
        <w:rPr>
          <w:rFonts w:ascii="宋体" w:hAnsi="宋体" w:eastAsia="宋体" w:cs="宋体"/>
          <w:sz w:val="24"/>
          <w:szCs w:val="24"/>
        </w:rPr>
      </w:pPr>
      <w:r>
        <w:rPr>
          <w:rFonts w:ascii="宋体" w:hAnsi="宋体" w:eastAsia="宋体" w:cs="宋体"/>
          <w:sz w:val="24"/>
          <w:szCs w:val="24"/>
        </w:rPr>
        <w:t>2、本合同履行期间，如因供应商单方面原因导致项</w:t>
      </w:r>
      <w:r>
        <w:rPr>
          <w:rFonts w:ascii="宋体" w:hAnsi="宋体" w:eastAsia="宋体" w:cs="宋体"/>
          <w:spacing w:val="-1"/>
          <w:sz w:val="24"/>
          <w:szCs w:val="24"/>
        </w:rPr>
        <w:t>目延期完工或者未履行相应义务</w:t>
      </w:r>
      <w:r>
        <w:rPr>
          <w:rFonts w:ascii="宋体" w:hAnsi="宋体" w:eastAsia="宋体" w:cs="宋体"/>
          <w:spacing w:val="-2"/>
          <w:sz w:val="24"/>
          <w:szCs w:val="24"/>
        </w:rPr>
        <w:t>的，除本合同另有约定外，甲方有权单方终止本合同；</w:t>
      </w:r>
    </w:p>
    <w:p w14:paraId="2398B9B6">
      <w:pPr>
        <w:spacing w:before="186" w:line="312" w:lineRule="auto"/>
        <w:ind w:firstLine="485"/>
        <w:rPr>
          <w:rFonts w:ascii="宋体" w:hAnsi="宋体" w:eastAsia="宋体" w:cs="宋体"/>
          <w:sz w:val="24"/>
          <w:szCs w:val="24"/>
        </w:rPr>
      </w:pPr>
      <w:r>
        <w:rPr>
          <w:rFonts w:ascii="宋体" w:hAnsi="宋体" w:eastAsia="宋体" w:cs="宋体"/>
          <w:sz w:val="24"/>
          <w:szCs w:val="24"/>
        </w:rPr>
        <w:t>3、本合同履行期间，如因采购人单方面原因导</w:t>
      </w:r>
      <w:r>
        <w:rPr>
          <w:rFonts w:ascii="宋体" w:hAnsi="宋体" w:eastAsia="宋体" w:cs="宋体"/>
          <w:spacing w:val="-1"/>
          <w:sz w:val="24"/>
          <w:szCs w:val="24"/>
        </w:rPr>
        <w:t>致项目未能如期推进，供应商不承担</w:t>
      </w:r>
      <w:r>
        <w:rPr>
          <w:rFonts w:ascii="宋体" w:hAnsi="宋体" w:eastAsia="宋体" w:cs="宋体"/>
          <w:sz w:val="24"/>
          <w:szCs w:val="24"/>
        </w:rPr>
        <w:t>任何违约责任；如项目因供应商单方面原因延迟，采购人有权单</w:t>
      </w:r>
      <w:r>
        <w:rPr>
          <w:rFonts w:ascii="宋体" w:hAnsi="宋体" w:eastAsia="宋体" w:cs="宋体"/>
          <w:spacing w:val="-1"/>
          <w:sz w:val="24"/>
          <w:szCs w:val="24"/>
        </w:rPr>
        <w:t>方终止本合同，且不予</w:t>
      </w:r>
      <w:r>
        <w:rPr>
          <w:rFonts w:ascii="宋体" w:hAnsi="宋体" w:eastAsia="宋体" w:cs="宋体"/>
          <w:spacing w:val="-2"/>
          <w:sz w:val="24"/>
          <w:szCs w:val="24"/>
        </w:rPr>
        <w:t>支付该合同款项；</w:t>
      </w:r>
    </w:p>
    <w:p w14:paraId="5A1E3121">
      <w:pPr>
        <w:spacing w:before="182" w:line="289" w:lineRule="auto"/>
        <w:ind w:left="6" w:firstLine="473"/>
        <w:rPr>
          <w:rFonts w:ascii="宋体" w:hAnsi="宋体" w:eastAsia="宋体" w:cs="宋体"/>
          <w:sz w:val="24"/>
          <w:szCs w:val="24"/>
        </w:rPr>
      </w:pPr>
      <w:r>
        <w:rPr>
          <w:rFonts w:ascii="宋体" w:hAnsi="宋体" w:eastAsia="宋体" w:cs="宋体"/>
          <w:sz w:val="24"/>
          <w:szCs w:val="24"/>
        </w:rPr>
        <w:t>4、若因违约方违反本合同而使非违约方发生任何费用或额外</w:t>
      </w:r>
      <w:r>
        <w:rPr>
          <w:rFonts w:ascii="宋体" w:hAnsi="宋体" w:eastAsia="宋体" w:cs="宋体"/>
          <w:spacing w:val="-1"/>
          <w:sz w:val="24"/>
          <w:szCs w:val="24"/>
        </w:rPr>
        <w:t>责任，或遭受损失，违约方应就该费用、开支、责任或损失给予非违约方补偿；</w:t>
      </w:r>
    </w:p>
    <w:p w14:paraId="09DCBF9A">
      <w:pPr>
        <w:spacing w:before="179" w:line="290" w:lineRule="auto"/>
        <w:ind w:firstLine="484"/>
        <w:rPr>
          <w:rFonts w:ascii="宋体" w:hAnsi="宋体" w:eastAsia="宋体" w:cs="宋体"/>
          <w:sz w:val="24"/>
          <w:szCs w:val="24"/>
        </w:rPr>
      </w:pPr>
      <w:r>
        <w:rPr>
          <w:rFonts w:ascii="宋体" w:hAnsi="宋体" w:eastAsia="宋体" w:cs="宋体"/>
          <w:sz w:val="24"/>
          <w:szCs w:val="24"/>
        </w:rPr>
        <w:t>5、若双方任何一方未能严格履行各自的保密义</w:t>
      </w:r>
      <w:r>
        <w:rPr>
          <w:rFonts w:ascii="宋体" w:hAnsi="宋体" w:eastAsia="宋体" w:cs="宋体"/>
          <w:spacing w:val="-1"/>
          <w:sz w:val="24"/>
          <w:szCs w:val="24"/>
        </w:rPr>
        <w:t>务，应及时、足额赔偿给对方造成的</w:t>
      </w:r>
      <w:r>
        <w:rPr>
          <w:rFonts w:ascii="宋体" w:hAnsi="宋体" w:eastAsia="宋体" w:cs="宋体"/>
          <w:spacing w:val="-2"/>
          <w:sz w:val="24"/>
          <w:szCs w:val="24"/>
        </w:rPr>
        <w:t>全部损失。</w:t>
      </w:r>
    </w:p>
    <w:p w14:paraId="4EBB6835">
      <w:pPr>
        <w:spacing w:before="184" w:line="219" w:lineRule="auto"/>
        <w:ind w:left="6"/>
        <w:outlineLvl w:val="1"/>
        <w:rPr>
          <w:rFonts w:ascii="宋体" w:hAnsi="宋体" w:eastAsia="宋体" w:cs="宋体"/>
          <w:sz w:val="24"/>
          <w:szCs w:val="24"/>
        </w:rPr>
      </w:pPr>
      <w:r>
        <w:rPr>
          <w:rFonts w:ascii="宋体" w:hAnsi="宋体" w:eastAsia="宋体" w:cs="宋体"/>
          <w:b/>
          <w:bCs/>
          <w:spacing w:val="-4"/>
          <w:sz w:val="24"/>
          <w:szCs w:val="24"/>
        </w:rPr>
        <w:t>九、合同争议解决的方式</w:t>
      </w:r>
    </w:p>
    <w:p w14:paraId="100AA9BD">
      <w:pPr>
        <w:spacing w:before="180" w:line="359" w:lineRule="auto"/>
        <w:ind w:left="5" w:right="120" w:firstLine="476"/>
        <w:rPr>
          <w:rFonts w:ascii="宋体" w:hAnsi="宋体" w:eastAsia="宋体" w:cs="宋体"/>
          <w:sz w:val="24"/>
          <w:szCs w:val="24"/>
        </w:rPr>
      </w:pPr>
      <w:r>
        <w:rPr>
          <w:rFonts w:ascii="宋体" w:hAnsi="宋体" w:eastAsia="宋体" w:cs="宋体"/>
          <w:sz w:val="24"/>
          <w:szCs w:val="24"/>
        </w:rPr>
        <w:t>本合同在履行过程中发生的争议，由甲、乙双方当事人</w:t>
      </w:r>
      <w:r>
        <w:rPr>
          <w:rFonts w:ascii="宋体" w:hAnsi="宋体" w:eastAsia="宋体" w:cs="宋体"/>
          <w:spacing w:val="-1"/>
          <w:sz w:val="24"/>
          <w:szCs w:val="24"/>
        </w:rPr>
        <w:t>协商解决，协商不成的按下</w:t>
      </w:r>
      <w:r>
        <w:rPr>
          <w:rFonts w:ascii="宋体" w:hAnsi="宋体" w:eastAsia="宋体" w:cs="宋体"/>
          <w:spacing w:val="-2"/>
          <w:sz w:val="24"/>
          <w:szCs w:val="24"/>
        </w:rPr>
        <w:t>列二种方式解决：</w:t>
      </w:r>
    </w:p>
    <w:p w14:paraId="3CCD2185">
      <w:pPr>
        <w:spacing w:before="1" w:line="218" w:lineRule="auto"/>
        <w:ind w:left="492"/>
        <w:rPr>
          <w:rFonts w:ascii="宋体" w:hAnsi="宋体" w:eastAsia="宋体" w:cs="宋体"/>
          <w:sz w:val="24"/>
          <w:szCs w:val="24"/>
        </w:rPr>
      </w:pPr>
      <w:r>
        <w:rPr>
          <w:rFonts w:ascii="宋体" w:hAnsi="宋体" w:eastAsia="宋体" w:cs="宋体"/>
          <w:spacing w:val="-2"/>
          <w:sz w:val="24"/>
          <w:szCs w:val="24"/>
        </w:rPr>
        <w:t>（一）提交仲裁委员会仲裁；</w:t>
      </w:r>
    </w:p>
    <w:p w14:paraId="389A7ECA">
      <w:pPr>
        <w:spacing w:before="184" w:line="219" w:lineRule="auto"/>
        <w:ind w:left="492"/>
        <w:rPr>
          <w:rFonts w:ascii="宋体" w:hAnsi="宋体" w:eastAsia="宋体" w:cs="宋体"/>
          <w:sz w:val="24"/>
          <w:szCs w:val="24"/>
        </w:rPr>
      </w:pPr>
      <w:r>
        <w:rPr>
          <w:rFonts w:ascii="宋体" w:hAnsi="宋体" w:eastAsia="宋体" w:cs="宋体"/>
          <w:spacing w:val="-2"/>
          <w:sz w:val="24"/>
          <w:szCs w:val="24"/>
        </w:rPr>
        <w:t>（二）依法向 所在地人民法院起诉。</w:t>
      </w:r>
    </w:p>
    <w:p w14:paraId="32E068D0">
      <w:pPr>
        <w:spacing w:before="183" w:line="220" w:lineRule="auto"/>
        <w:ind w:left="1"/>
        <w:outlineLvl w:val="1"/>
        <w:rPr>
          <w:rFonts w:ascii="宋体" w:hAnsi="宋体" w:eastAsia="宋体" w:cs="宋体"/>
          <w:sz w:val="24"/>
          <w:szCs w:val="24"/>
        </w:rPr>
      </w:pPr>
      <w:r>
        <w:rPr>
          <w:rFonts w:ascii="宋体" w:hAnsi="宋体" w:eastAsia="宋体" w:cs="宋体"/>
          <w:b/>
          <w:bCs/>
          <w:spacing w:val="-4"/>
          <w:sz w:val="24"/>
          <w:szCs w:val="24"/>
        </w:rPr>
        <w:t>十、合同生效</w:t>
      </w:r>
    </w:p>
    <w:p w14:paraId="66C1FC33">
      <w:pPr>
        <w:spacing w:before="180" w:line="359" w:lineRule="auto"/>
        <w:ind w:left="2" w:right="120" w:firstLine="479"/>
        <w:rPr>
          <w:rFonts w:ascii="宋体" w:hAnsi="宋体" w:eastAsia="宋体" w:cs="宋体"/>
          <w:sz w:val="24"/>
          <w:szCs w:val="24"/>
        </w:rPr>
      </w:pPr>
      <w:r>
        <w:rPr>
          <w:rFonts w:ascii="宋体" w:hAnsi="宋体" w:eastAsia="宋体" w:cs="宋体"/>
          <w:sz w:val="24"/>
          <w:szCs w:val="24"/>
        </w:rPr>
        <w:t>本合同一式捌份，甲方执陆份，乙方执贰份，本合同甲</w:t>
      </w:r>
      <w:r>
        <w:rPr>
          <w:rFonts w:ascii="宋体" w:hAnsi="宋体" w:eastAsia="宋体" w:cs="宋体"/>
          <w:spacing w:val="-1"/>
          <w:sz w:val="24"/>
          <w:szCs w:val="24"/>
        </w:rPr>
        <w:t>、乙、确认各方签字盖章后</w:t>
      </w:r>
      <w:r>
        <w:rPr>
          <w:rFonts w:ascii="宋体" w:hAnsi="宋体" w:eastAsia="宋体" w:cs="宋体"/>
          <w:spacing w:val="-2"/>
          <w:sz w:val="24"/>
          <w:szCs w:val="24"/>
        </w:rPr>
        <w:t>生效，合同执行完毕后，</w:t>
      </w:r>
      <w:r>
        <w:rPr>
          <w:rFonts w:ascii="宋体" w:hAnsi="宋体" w:eastAsia="宋体" w:cs="宋体"/>
          <w:spacing w:val="-71"/>
          <w:sz w:val="24"/>
          <w:szCs w:val="24"/>
        </w:rPr>
        <w:t xml:space="preserve"> </w:t>
      </w:r>
      <w:r>
        <w:rPr>
          <w:rFonts w:ascii="宋体" w:hAnsi="宋体" w:eastAsia="宋体" w:cs="宋体"/>
          <w:spacing w:val="-2"/>
          <w:sz w:val="24"/>
          <w:szCs w:val="24"/>
        </w:rPr>
        <w:t>自动失效（合同的服务承诺则长期有效</w:t>
      </w:r>
      <w:r>
        <w:rPr>
          <w:rFonts w:ascii="宋体" w:hAnsi="宋体" w:eastAsia="宋体" w:cs="宋体"/>
          <w:spacing w:val="-3"/>
          <w:sz w:val="24"/>
          <w:szCs w:val="24"/>
        </w:rPr>
        <w:t>）。</w:t>
      </w:r>
    </w:p>
    <w:p w14:paraId="6D2CE5D8">
      <w:pPr>
        <w:spacing w:line="220" w:lineRule="auto"/>
        <w:ind w:left="1"/>
        <w:outlineLvl w:val="1"/>
        <w:rPr>
          <w:rFonts w:ascii="宋体" w:hAnsi="宋体" w:eastAsia="宋体" w:cs="宋体"/>
          <w:sz w:val="24"/>
          <w:szCs w:val="24"/>
        </w:rPr>
      </w:pPr>
      <w:r>
        <w:rPr>
          <w:rFonts w:ascii="宋体" w:hAnsi="宋体" w:eastAsia="宋体" w:cs="宋体"/>
          <w:b/>
          <w:bCs/>
          <w:spacing w:val="-4"/>
          <w:sz w:val="24"/>
          <w:szCs w:val="24"/>
        </w:rPr>
        <w:t>十一、其他事项</w:t>
      </w:r>
    </w:p>
    <w:p w14:paraId="13DFEF65">
      <w:pPr>
        <w:spacing w:before="179" w:line="362" w:lineRule="auto"/>
        <w:ind w:left="19" w:right="120" w:firstLine="472"/>
        <w:rPr>
          <w:rFonts w:ascii="宋体" w:hAnsi="宋体" w:eastAsia="宋体" w:cs="宋体"/>
          <w:sz w:val="24"/>
          <w:szCs w:val="24"/>
        </w:rPr>
      </w:pPr>
      <w:r>
        <w:rPr>
          <w:rFonts w:ascii="宋体" w:hAnsi="宋体" w:eastAsia="宋体" w:cs="宋体"/>
          <w:spacing w:val="-1"/>
          <w:sz w:val="24"/>
          <w:szCs w:val="24"/>
        </w:rPr>
        <w:t>（一）竞争性磋商文件、竞争性磋商响应文件、澄清表（函）、成交通知书、合同</w:t>
      </w:r>
      <w:r>
        <w:rPr>
          <w:rFonts w:ascii="宋体" w:hAnsi="宋体" w:eastAsia="宋体" w:cs="宋体"/>
          <w:spacing w:val="-2"/>
          <w:sz w:val="24"/>
          <w:szCs w:val="24"/>
        </w:rPr>
        <w:t>附件均成为合同不可分割的部分。</w:t>
      </w:r>
    </w:p>
    <w:p w14:paraId="7D0757FC">
      <w:pPr>
        <w:spacing w:line="362" w:lineRule="auto"/>
        <w:rPr>
          <w:rFonts w:ascii="宋体" w:hAnsi="宋体" w:eastAsia="宋体" w:cs="宋体"/>
          <w:sz w:val="24"/>
          <w:szCs w:val="24"/>
        </w:rPr>
        <w:sectPr>
          <w:footerReference r:id="rId7" w:type="default"/>
          <w:pgSz w:w="11906" w:h="16840"/>
          <w:pgMar w:top="1405" w:right="1362" w:bottom="1168" w:left="1311" w:header="0" w:footer="888" w:gutter="0"/>
          <w:pgNumType w:fmt="decimal"/>
          <w:cols w:space="720" w:num="1"/>
        </w:sectPr>
      </w:pPr>
    </w:p>
    <w:p w14:paraId="1C20F560">
      <w:pPr>
        <w:spacing w:before="47" w:line="289" w:lineRule="auto"/>
        <w:ind w:left="6" w:firstLine="485"/>
        <w:rPr>
          <w:rFonts w:ascii="宋体" w:hAnsi="宋体" w:eastAsia="宋体" w:cs="宋体"/>
          <w:sz w:val="24"/>
          <w:szCs w:val="24"/>
        </w:rPr>
      </w:pPr>
      <w:r>
        <w:rPr>
          <w:rFonts w:ascii="宋体" w:hAnsi="宋体" w:eastAsia="宋体" w:cs="宋体"/>
          <w:spacing w:val="-1"/>
          <w:sz w:val="24"/>
          <w:szCs w:val="24"/>
        </w:rPr>
        <w:t>（二）合同未尽事宜，由甲、乙双方协商，作为合同补充，与原合同具有同等法律</w:t>
      </w:r>
      <w:r>
        <w:rPr>
          <w:rFonts w:ascii="宋体" w:hAnsi="宋体" w:eastAsia="宋体" w:cs="宋体"/>
          <w:spacing w:val="-6"/>
          <w:sz w:val="24"/>
          <w:szCs w:val="24"/>
        </w:rPr>
        <w:t>效力。</w:t>
      </w:r>
    </w:p>
    <w:p w14:paraId="05FD7B37">
      <w:pPr>
        <w:spacing w:before="181" w:line="313" w:lineRule="auto"/>
        <w:ind w:left="4" w:firstLine="487"/>
        <w:rPr>
          <w:rFonts w:ascii="宋体" w:hAnsi="宋体" w:eastAsia="宋体" w:cs="宋体"/>
          <w:sz w:val="24"/>
          <w:szCs w:val="24"/>
        </w:rPr>
      </w:pPr>
      <w:r>
        <w:rPr>
          <w:rFonts w:ascii="宋体" w:hAnsi="宋体" w:eastAsia="宋体" w:cs="宋体"/>
          <w:spacing w:val="-1"/>
          <w:sz w:val="24"/>
          <w:szCs w:val="24"/>
        </w:rPr>
        <w:t>（三）合同一经签订，不得擅自变更、中止或终止合同。但若与甲方的上级管理机</w:t>
      </w:r>
      <w:r>
        <w:rPr>
          <w:rFonts w:ascii="宋体" w:hAnsi="宋体" w:eastAsia="宋体" w:cs="宋体"/>
          <w:sz w:val="24"/>
          <w:szCs w:val="24"/>
        </w:rPr>
        <w:t>关的政策性行为或其他规定发生冲突，甲方有权与乙</w:t>
      </w:r>
      <w:r>
        <w:rPr>
          <w:rFonts w:ascii="宋体" w:hAnsi="宋体" w:eastAsia="宋体" w:cs="宋体"/>
          <w:spacing w:val="-1"/>
          <w:sz w:val="24"/>
          <w:szCs w:val="24"/>
        </w:rPr>
        <w:t>方协商调整协议内容或终止协议执</w:t>
      </w:r>
      <w:r>
        <w:rPr>
          <w:rFonts w:ascii="宋体" w:hAnsi="宋体" w:eastAsia="宋体" w:cs="宋体"/>
          <w:spacing w:val="-7"/>
          <w:sz w:val="24"/>
          <w:szCs w:val="24"/>
        </w:rPr>
        <w:t>行。</w:t>
      </w:r>
    </w:p>
    <w:p w14:paraId="4D760FDF">
      <w:pPr>
        <w:spacing w:before="179" w:line="290" w:lineRule="auto"/>
        <w:ind w:left="1" w:right="60" w:firstLine="430"/>
        <w:rPr>
          <w:rFonts w:ascii="宋体" w:hAnsi="宋体" w:eastAsia="宋体" w:cs="宋体"/>
          <w:sz w:val="24"/>
          <w:szCs w:val="24"/>
        </w:rPr>
      </w:pPr>
      <w:r>
        <w:rPr>
          <w:rFonts w:ascii="宋体" w:hAnsi="宋体" w:eastAsia="宋体" w:cs="宋体"/>
          <w:spacing w:val="-1"/>
          <w:sz w:val="24"/>
          <w:szCs w:val="24"/>
        </w:rPr>
        <w:t>（四）执行本合同过程中发生争议，由当事人双方协商解决。协商不成，可向采购方所在地人民法院提起诉讼。</w:t>
      </w:r>
    </w:p>
    <w:p w14:paraId="2A81F944">
      <w:pPr>
        <w:spacing w:before="180" w:line="331" w:lineRule="auto"/>
        <w:ind w:firstLine="432"/>
        <w:rPr>
          <w:rFonts w:ascii="宋体" w:hAnsi="宋体" w:eastAsia="宋体" w:cs="宋体"/>
          <w:sz w:val="24"/>
          <w:szCs w:val="24"/>
        </w:rPr>
      </w:pPr>
      <w:r>
        <w:rPr>
          <w:rFonts w:ascii="宋体" w:hAnsi="宋体" w:eastAsia="宋体" w:cs="宋体"/>
          <w:spacing w:val="-1"/>
          <w:sz w:val="24"/>
          <w:szCs w:val="24"/>
        </w:rPr>
        <w:t>（五）如因不可抗力致使双方不能履行本合同中的部分或全部义务时，双方均不负</w:t>
      </w:r>
      <w:r>
        <w:rPr>
          <w:rFonts w:ascii="宋体" w:hAnsi="宋体" w:eastAsia="宋体" w:cs="宋体"/>
          <w:sz w:val="24"/>
          <w:szCs w:val="24"/>
        </w:rPr>
        <w:t>违约责任。但不能履行义务一方应在合理的时间内，向对方报告</w:t>
      </w:r>
      <w:r>
        <w:rPr>
          <w:rFonts w:ascii="宋体" w:hAnsi="宋体" w:eastAsia="宋体" w:cs="宋体"/>
          <w:spacing w:val="-1"/>
          <w:sz w:val="24"/>
          <w:szCs w:val="24"/>
        </w:rPr>
        <w:t>所发生的不可抗力并提供有关部门的证明文件。本条所称“不可抗力</w:t>
      </w:r>
      <w:r>
        <w:rPr>
          <w:rFonts w:ascii="宋体" w:hAnsi="宋体" w:eastAsia="宋体" w:cs="宋体"/>
          <w:spacing w:val="-88"/>
          <w:sz w:val="24"/>
          <w:szCs w:val="24"/>
        </w:rPr>
        <w:t xml:space="preserve"> </w:t>
      </w:r>
      <w:r>
        <w:rPr>
          <w:rFonts w:ascii="宋体" w:hAnsi="宋体" w:eastAsia="宋体" w:cs="宋体"/>
          <w:spacing w:val="-1"/>
          <w:sz w:val="24"/>
          <w:szCs w:val="24"/>
        </w:rPr>
        <w:t>”是指自然灾害、重大疫情、恶</w:t>
      </w:r>
      <w:r>
        <w:rPr>
          <w:rFonts w:ascii="宋体" w:hAnsi="宋体" w:eastAsia="宋体" w:cs="宋体"/>
          <w:spacing w:val="-2"/>
          <w:sz w:val="24"/>
          <w:szCs w:val="24"/>
        </w:rPr>
        <w:t>劣天气条</w:t>
      </w:r>
      <w:r>
        <w:rPr>
          <w:rFonts w:ascii="宋体" w:hAnsi="宋体" w:eastAsia="宋体" w:cs="宋体"/>
          <w:sz w:val="24"/>
          <w:szCs w:val="24"/>
        </w:rPr>
        <w:t>件、政府行为、社会异常事件（包括罢工、政变、骚乱、游行等</w:t>
      </w:r>
      <w:r>
        <w:rPr>
          <w:rFonts w:ascii="宋体" w:hAnsi="宋体" w:eastAsia="宋体" w:cs="宋体"/>
          <w:spacing w:val="-1"/>
          <w:sz w:val="24"/>
          <w:szCs w:val="24"/>
        </w:rPr>
        <w:t>）或新颁布的法律、法规等不能预见、不能避免并不能克服的客观情况。</w:t>
      </w:r>
    </w:p>
    <w:p w14:paraId="316EB004">
      <w:pPr>
        <w:spacing w:before="182" w:line="219" w:lineRule="auto"/>
        <w:ind w:left="492"/>
        <w:rPr>
          <w:rFonts w:ascii="宋体" w:hAnsi="宋体" w:eastAsia="宋体" w:cs="宋体"/>
          <w:sz w:val="24"/>
          <w:szCs w:val="24"/>
        </w:rPr>
      </w:pPr>
      <w:r>
        <w:rPr>
          <w:rFonts w:ascii="宋体" w:hAnsi="宋体" w:eastAsia="宋体" w:cs="宋体"/>
          <w:spacing w:val="-1"/>
          <w:sz w:val="24"/>
          <w:szCs w:val="24"/>
        </w:rPr>
        <w:t>（六）本合同按照中华人民共和国的现行法律进行解释。</w:t>
      </w:r>
    </w:p>
    <w:p w14:paraId="2A6AB1DE">
      <w:pPr>
        <w:spacing w:before="183" w:line="219" w:lineRule="auto"/>
        <w:ind w:left="511"/>
        <w:rPr>
          <w:rFonts w:ascii="宋体" w:hAnsi="宋体" w:eastAsia="宋体" w:cs="宋体"/>
          <w:sz w:val="24"/>
          <w:szCs w:val="24"/>
        </w:rPr>
      </w:pPr>
      <w:r>
        <w:rPr>
          <w:rFonts w:ascii="宋体" w:hAnsi="宋体" w:eastAsia="宋体" w:cs="宋体"/>
          <w:spacing w:val="4"/>
          <w:sz w:val="24"/>
          <w:szCs w:val="24"/>
        </w:rPr>
        <w:t>甲  方</w:t>
      </w:r>
      <w:r>
        <w:rPr>
          <w:rFonts w:ascii="宋体" w:hAnsi="宋体" w:eastAsia="宋体" w:cs="宋体"/>
          <w:spacing w:val="-33"/>
          <w:sz w:val="24"/>
          <w:szCs w:val="24"/>
        </w:rPr>
        <w:t>：（</w:t>
      </w:r>
      <w:r>
        <w:rPr>
          <w:rFonts w:ascii="宋体" w:hAnsi="宋体" w:eastAsia="宋体" w:cs="宋体"/>
          <w:spacing w:val="4"/>
          <w:sz w:val="24"/>
          <w:szCs w:val="24"/>
        </w:rPr>
        <w:t>盖章）</w:t>
      </w:r>
      <w:r>
        <w:rPr>
          <w:rFonts w:ascii="宋体" w:hAnsi="宋体" w:eastAsia="宋体" w:cs="宋体"/>
          <w:spacing w:val="1"/>
          <w:sz w:val="24"/>
          <w:szCs w:val="24"/>
        </w:rPr>
        <w:t xml:space="preserve">                          </w:t>
      </w:r>
      <w:r>
        <w:rPr>
          <w:rFonts w:ascii="宋体" w:hAnsi="宋体" w:eastAsia="宋体" w:cs="宋体"/>
          <w:spacing w:val="4"/>
          <w:sz w:val="24"/>
          <w:szCs w:val="24"/>
        </w:rPr>
        <w:t>乙  方</w:t>
      </w:r>
      <w:r>
        <w:rPr>
          <w:rFonts w:ascii="宋体" w:hAnsi="宋体" w:eastAsia="宋体" w:cs="宋体"/>
          <w:spacing w:val="-33"/>
          <w:sz w:val="24"/>
          <w:szCs w:val="24"/>
        </w:rPr>
        <w:t>：（</w:t>
      </w:r>
      <w:r>
        <w:rPr>
          <w:rFonts w:ascii="宋体" w:hAnsi="宋体" w:eastAsia="宋体" w:cs="宋体"/>
          <w:spacing w:val="4"/>
          <w:sz w:val="24"/>
          <w:szCs w:val="24"/>
        </w:rPr>
        <w:t>盖章）</w:t>
      </w:r>
    </w:p>
    <w:p w14:paraId="77D6D00B">
      <w:pPr>
        <w:spacing w:before="182" w:line="220" w:lineRule="auto"/>
        <w:ind w:left="482"/>
        <w:rPr>
          <w:rFonts w:ascii="宋体" w:hAnsi="宋体" w:eastAsia="宋体" w:cs="宋体"/>
          <w:sz w:val="24"/>
          <w:szCs w:val="24"/>
        </w:rPr>
      </w:pPr>
      <w:r>
        <w:rPr>
          <w:rFonts w:ascii="宋体" w:hAnsi="宋体" w:eastAsia="宋体" w:cs="宋体"/>
          <w:sz w:val="24"/>
          <w:szCs w:val="24"/>
        </w:rPr>
        <w:t xml:space="preserve">单位名称：                        </w:t>
      </w:r>
      <w:r>
        <w:rPr>
          <w:rFonts w:ascii="宋体" w:hAnsi="宋体" w:eastAsia="宋体" w:cs="宋体"/>
          <w:spacing w:val="-1"/>
          <w:sz w:val="24"/>
          <w:szCs w:val="24"/>
        </w:rPr>
        <w:t xml:space="preserve">        单位名称：</w:t>
      </w:r>
    </w:p>
    <w:p w14:paraId="168D84EE">
      <w:pPr>
        <w:spacing w:before="181" w:line="229" w:lineRule="auto"/>
        <w:ind w:left="420"/>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6"/>
          <w:sz w:val="24"/>
          <w:szCs w:val="24"/>
        </w:rPr>
        <w:t xml:space="preserve">  </w:t>
      </w:r>
      <w:r>
        <w:rPr>
          <w:rFonts w:ascii="宋体" w:hAnsi="宋体" w:eastAsia="宋体" w:cs="宋体"/>
          <w:spacing w:val="-12"/>
          <w:sz w:val="24"/>
          <w:szCs w:val="24"/>
        </w:rPr>
        <w:t>址</w:t>
      </w:r>
      <w:r>
        <w:rPr>
          <w:rFonts w:ascii="宋体" w:hAnsi="宋体" w:eastAsia="宋体" w:cs="宋体"/>
          <w:spacing w:val="-90"/>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地</w:t>
      </w:r>
      <w:r>
        <w:rPr>
          <w:rFonts w:ascii="宋体" w:hAnsi="宋体" w:eastAsia="宋体" w:cs="宋体"/>
          <w:spacing w:val="9"/>
          <w:sz w:val="24"/>
          <w:szCs w:val="24"/>
        </w:rPr>
        <w:t xml:space="preserve">  </w:t>
      </w:r>
      <w:r>
        <w:rPr>
          <w:rFonts w:ascii="宋体" w:hAnsi="宋体" w:eastAsia="宋体" w:cs="宋体"/>
          <w:spacing w:val="-12"/>
          <w:sz w:val="24"/>
          <w:szCs w:val="24"/>
        </w:rPr>
        <w:t>址：</w:t>
      </w:r>
    </w:p>
    <w:p w14:paraId="45E4A0D9">
      <w:pPr>
        <w:spacing w:before="169" w:line="219" w:lineRule="auto"/>
        <w:ind w:left="481"/>
        <w:rPr>
          <w:rFonts w:ascii="宋体" w:hAnsi="宋体" w:eastAsia="宋体" w:cs="宋体"/>
          <w:sz w:val="24"/>
          <w:szCs w:val="24"/>
        </w:rPr>
      </w:pPr>
      <w:r>
        <w:rPr>
          <w:rFonts w:ascii="宋体" w:hAnsi="宋体" w:eastAsia="宋体" w:cs="宋体"/>
          <w:sz w:val="24"/>
          <w:szCs w:val="24"/>
        </w:rPr>
        <w:t xml:space="preserve">法定代表人                         </w:t>
      </w:r>
      <w:r>
        <w:rPr>
          <w:rFonts w:ascii="宋体" w:hAnsi="宋体" w:eastAsia="宋体" w:cs="宋体"/>
          <w:spacing w:val="-1"/>
          <w:sz w:val="24"/>
          <w:szCs w:val="24"/>
        </w:rPr>
        <w:t xml:space="preserve">       法定代表人</w:t>
      </w:r>
    </w:p>
    <w:p w14:paraId="20D2C28A">
      <w:pPr>
        <w:spacing w:before="181" w:line="219" w:lineRule="auto"/>
        <w:ind w:left="483"/>
        <w:rPr>
          <w:rFonts w:ascii="宋体" w:hAnsi="宋体" w:eastAsia="宋体" w:cs="宋体"/>
          <w:sz w:val="24"/>
          <w:szCs w:val="24"/>
        </w:rPr>
      </w:pPr>
      <w:r>
        <w:rPr>
          <w:rFonts w:ascii="宋体" w:hAnsi="宋体" w:eastAsia="宋体" w:cs="宋体"/>
          <w:sz w:val="24"/>
          <w:szCs w:val="24"/>
        </w:rPr>
        <w:t xml:space="preserve">或委托代理人：                     </w:t>
      </w:r>
      <w:r>
        <w:rPr>
          <w:rFonts w:ascii="宋体" w:hAnsi="宋体" w:eastAsia="宋体" w:cs="宋体"/>
          <w:spacing w:val="-1"/>
          <w:sz w:val="24"/>
          <w:szCs w:val="24"/>
        </w:rPr>
        <w:t xml:space="preserve">       或委托代理人：</w:t>
      </w:r>
    </w:p>
    <w:p w14:paraId="0A305ACF">
      <w:pPr>
        <w:spacing w:before="183" w:line="220" w:lineRule="auto"/>
        <w:ind w:left="5521"/>
        <w:rPr>
          <w:rFonts w:ascii="宋体" w:hAnsi="宋体" w:eastAsia="宋体" w:cs="宋体"/>
          <w:sz w:val="24"/>
          <w:szCs w:val="24"/>
        </w:rPr>
      </w:pPr>
      <w:r>
        <w:rPr>
          <w:rFonts w:ascii="宋体" w:hAnsi="宋体" w:eastAsia="宋体" w:cs="宋体"/>
          <w:spacing w:val="-3"/>
          <w:sz w:val="24"/>
          <w:szCs w:val="24"/>
        </w:rPr>
        <w:t>开户银行：</w:t>
      </w:r>
    </w:p>
    <w:p w14:paraId="29088453">
      <w:pPr>
        <w:spacing w:before="181" w:line="221" w:lineRule="auto"/>
        <w:ind w:left="5524"/>
        <w:rPr>
          <w:rFonts w:ascii="宋体" w:hAnsi="宋体" w:eastAsia="宋体" w:cs="宋体"/>
          <w:sz w:val="24"/>
          <w:szCs w:val="24"/>
        </w:rPr>
      </w:pPr>
      <w:r>
        <w:rPr>
          <w:rFonts w:ascii="宋体" w:hAnsi="宋体" w:eastAsia="宋体" w:cs="宋体"/>
          <w:spacing w:val="-10"/>
          <w:sz w:val="24"/>
          <w:szCs w:val="24"/>
        </w:rPr>
        <w:t>账</w:t>
      </w:r>
      <w:r>
        <w:rPr>
          <w:rFonts w:ascii="宋体" w:hAnsi="宋体" w:eastAsia="宋体" w:cs="宋体"/>
          <w:spacing w:val="7"/>
          <w:sz w:val="24"/>
          <w:szCs w:val="24"/>
        </w:rPr>
        <w:t xml:space="preserve">  </w:t>
      </w:r>
      <w:r>
        <w:rPr>
          <w:rFonts w:ascii="宋体" w:hAnsi="宋体" w:eastAsia="宋体" w:cs="宋体"/>
          <w:spacing w:val="-10"/>
          <w:sz w:val="24"/>
          <w:szCs w:val="24"/>
        </w:rPr>
        <w:t>号：</w:t>
      </w:r>
    </w:p>
    <w:p w14:paraId="0ABA43CD">
      <w:pPr>
        <w:spacing w:before="180" w:line="221" w:lineRule="auto"/>
        <w:ind w:left="481"/>
        <w:rPr>
          <w:rFonts w:ascii="宋体" w:hAnsi="宋体" w:eastAsia="宋体" w:cs="宋体"/>
          <w:sz w:val="24"/>
          <w:szCs w:val="24"/>
        </w:rPr>
      </w:pPr>
      <w:r>
        <w:rPr>
          <w:rFonts w:ascii="宋体" w:hAnsi="宋体" w:eastAsia="宋体" w:cs="宋体"/>
          <w:sz w:val="24"/>
          <w:szCs w:val="24"/>
        </w:rPr>
        <w:t xml:space="preserve">联系电话：                         </w:t>
      </w:r>
      <w:r>
        <w:rPr>
          <w:rFonts w:ascii="宋体" w:hAnsi="宋体" w:eastAsia="宋体" w:cs="宋体"/>
          <w:spacing w:val="-1"/>
          <w:sz w:val="24"/>
          <w:szCs w:val="24"/>
        </w:rPr>
        <w:t xml:space="preserve">       联系电话：</w:t>
      </w:r>
    </w:p>
    <w:p w14:paraId="70F4B9DF">
      <w:r>
        <w:rPr>
          <w:rFonts w:ascii="宋体" w:hAnsi="宋体" w:eastAsia="宋体" w:cs="宋体"/>
          <w:spacing w:val="-6"/>
          <w:sz w:val="24"/>
          <w:szCs w:val="24"/>
        </w:rPr>
        <w:t>签订日期：     年</w:t>
      </w:r>
      <w:r>
        <w:rPr>
          <w:rFonts w:ascii="宋体" w:hAnsi="宋体" w:eastAsia="宋体" w:cs="宋体"/>
          <w:spacing w:val="7"/>
          <w:sz w:val="24"/>
          <w:szCs w:val="24"/>
        </w:rPr>
        <w:t xml:space="preserve">    </w:t>
      </w:r>
      <w:r>
        <w:rPr>
          <w:rFonts w:ascii="宋体" w:hAnsi="宋体" w:eastAsia="宋体" w:cs="宋体"/>
          <w:spacing w:val="-6"/>
          <w:sz w:val="24"/>
          <w:szCs w:val="24"/>
        </w:rPr>
        <w:t>月</w:t>
      </w:r>
      <w:r>
        <w:rPr>
          <w:rFonts w:ascii="宋体" w:hAnsi="宋体" w:eastAsia="宋体" w:cs="宋体"/>
          <w:spacing w:val="8"/>
          <w:sz w:val="24"/>
          <w:szCs w:val="24"/>
        </w:rPr>
        <w:t xml:space="preserve">      </w:t>
      </w:r>
      <w:r>
        <w:rPr>
          <w:rFonts w:ascii="宋体" w:hAnsi="宋体" w:eastAsia="宋体" w:cs="宋体"/>
          <w:spacing w:val="-6"/>
          <w:sz w:val="24"/>
          <w:szCs w:val="24"/>
        </w:rPr>
        <w:t>日</w:t>
      </w:r>
      <w:r>
        <w:rPr>
          <w:rFonts w:ascii="宋体" w:hAnsi="宋体" w:eastAsia="宋体" w:cs="宋体"/>
          <w:spacing w:val="1"/>
          <w:sz w:val="24"/>
          <w:szCs w:val="24"/>
        </w:rPr>
        <w:t xml:space="preserve">           </w:t>
      </w:r>
      <w:r>
        <w:rPr>
          <w:rFonts w:ascii="宋体" w:hAnsi="宋体" w:eastAsia="宋体" w:cs="宋体"/>
          <w:spacing w:val="-6"/>
          <w:sz w:val="24"/>
          <w:szCs w:val="24"/>
        </w:rPr>
        <w:t>签订日期：</w:t>
      </w:r>
      <w:r>
        <w:rPr>
          <w:rFonts w:ascii="宋体" w:hAnsi="宋体" w:eastAsia="宋体" w:cs="宋体"/>
          <w:spacing w:val="2"/>
          <w:sz w:val="24"/>
          <w:szCs w:val="24"/>
        </w:rPr>
        <w:t xml:space="preserve">     </w:t>
      </w:r>
      <w:r>
        <w:rPr>
          <w:rFonts w:ascii="宋体" w:hAnsi="宋体" w:eastAsia="宋体" w:cs="宋体"/>
          <w:spacing w:val="-6"/>
          <w:sz w:val="24"/>
          <w:szCs w:val="24"/>
        </w:rPr>
        <w:t>年</w:t>
      </w:r>
      <w:r>
        <w:rPr>
          <w:rFonts w:ascii="宋体" w:hAnsi="宋体" w:eastAsia="宋体" w:cs="宋体"/>
          <w:spacing w:val="4"/>
          <w:sz w:val="24"/>
          <w:szCs w:val="24"/>
        </w:rPr>
        <w:t xml:space="preserve">    </w:t>
      </w:r>
      <w:r>
        <w:rPr>
          <w:rFonts w:ascii="宋体" w:hAnsi="宋体" w:eastAsia="宋体" w:cs="宋体"/>
          <w:spacing w:val="-6"/>
          <w:sz w:val="24"/>
          <w:szCs w:val="24"/>
        </w:rPr>
        <w:t>月</w:t>
      </w:r>
      <w:r>
        <w:rPr>
          <w:rFonts w:ascii="宋体" w:hAnsi="宋体" w:eastAsia="宋体" w:cs="宋体"/>
          <w:spacing w:val="17"/>
          <w:sz w:val="24"/>
          <w:szCs w:val="24"/>
        </w:rPr>
        <w:t xml:space="preserve">   </w:t>
      </w:r>
      <w:r>
        <w:rPr>
          <w:rFonts w:ascii="宋体" w:hAnsi="宋体" w:eastAsia="宋体" w:cs="宋体"/>
          <w:spacing w:val="-6"/>
          <w:sz w:val="24"/>
          <w:szCs w:val="24"/>
        </w:rPr>
        <w:t>日</w:t>
      </w: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858AE">
    <w:pPr>
      <w:pStyle w:val="2"/>
      <w:spacing w:line="269" w:lineRule="exact"/>
      <w:ind w:left="3960"/>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41D7C">
    <w:pPr>
      <w:pStyle w:val="2"/>
      <w:spacing w:line="269" w:lineRule="exact"/>
      <w:ind w:left="3963"/>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4CC2C">
    <w:pPr>
      <w:pStyle w:val="2"/>
      <w:spacing w:line="269" w:lineRule="exact"/>
      <w:ind w:left="3963"/>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C7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2025-11-24T01:24:06Z</dcterms:created>
  <dc:creator>admin</dc:creator>
  <cp:lastModifiedBy>鑫源硕</cp:lastModifiedBy>
  <dcterms:modified xsi:type="dcterms:W3CDTF">2025-11-24T01:25:57Z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4E52E3CD02CD45AB98F250F39E96E93D_12</vt:lpwstr>
  </property>
</Properties>
</file>