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版本号：QCZB-2025-03420251127001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2025年富平县农业节水项目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QCZB-2025-034</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2025年富平县农业节水项目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2025年富平县农业节水项目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本工程建设内容及规模： (1) 大中型灌区渠系配套节水模式 淡村镇石桥村1000亩：项目区属桃曲坡、二黄交叉灌区，同时采用机井地下水补充灌溉，衬砌灌溉渠道3896.6m(D40U型渠道3815.9m，D60U型渠道80.7m)，全部为土渠衬砌，配套渠系建筑物。 流曲镇顺义村1000亩：铺设低压管道2549m，沿程布设出水桩42座。 (2) 渭北黄土台塬区玉米节水模式 城关街道办留招村：依托富平以为农业科技有限公司，建设玉米节水模式1000亩，打造50亩立杆式喷灌核心区。 淡村镇古西村：依托富平县玛瑙农业科技有限公司，建设玉米节水模式1000亩，打造50亩立杆式喷灌核心区。 东华街道办闫村、优东村：建设玉米节水模式1000亩，闫村依托富平县田野园家庭农场打造50亩滴灌核心区；优东村衬砌灌溉渠道433.4m(全部为D40U型渠道)，其中土渠衬砌333.4m、老旧渠道拆除重建100m，配套渠系建筑物。 薛镇北李村建设玉米节水模式1000亩：铺设配水管道6400m，沿程布设出水桩150座。 水肥一体化示范区推广应用低压管灌、立杆式喷灌、和滴灌3种节水模式。在大中型灌区拟推广小麦、玉米优势主导品种各1个；在水肥一体化示范区拟推广旱地小麦、玉米新品种和新技术。 注：具体建设内容及规模以本工程量清单及施工图纸为准。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采购包1（2025年富平县农业节水项目）：属于专门面向中小企业采购。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法定代表人授权书：法定代表人直接投标须提交法定代表人身份证明书，法定代表人授权代表参加投标的，须出具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w:t>
      </w:r>
    </w:p>
    <w:p>
      <w:pPr>
        <w:pStyle w:val="null3"/>
      </w:pPr>
      <w:r>
        <w:rPr>
          <w:rFonts w:ascii="仿宋_GB2312" w:hAnsi="仿宋_GB2312" w:cs="仿宋_GB2312" w:eastAsia="仿宋_GB2312"/>
        </w:rPr>
        <w:t>8、承诺函：供应商须提供具有履行合同所必需的设备和专业技术能力的承诺函(加盖供应商公章)，供应商需在项目电子化交易系统中按要求上传相应证明文件并进行电子签章；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pPr>
        <w:pStyle w:val="null3"/>
      </w:pPr>
      <w:r>
        <w:rPr>
          <w:rFonts w:ascii="仿宋_GB2312" w:hAnsi="仿宋_GB2312" w:cs="仿宋_GB2312" w:eastAsia="仿宋_GB2312"/>
        </w:rPr>
        <w:t>11、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12、关联关系承诺：单位负责人为同一人或者存在直接控股、管理关系的不同供应商，不得参加同一合同项下的政府采购活动。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18092580212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采购包1：2,990,904.51元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2,990,904.51</w:t>
      </w:r>
    </w:p>
    <w:p>
      <w:pPr>
        <w:pStyle w:val="null3"/>
      </w:pPr>
      <w:r>
        <w:rPr>
          <w:rFonts w:ascii="仿宋_GB2312" w:hAnsi="仿宋_GB2312" w:cs="仿宋_GB2312" w:eastAsia="仿宋_GB2312"/>
        </w:rPr>
        <w:t>采购包最高限价（元）: 2,990,904.51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2025年富平县农业节水项目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2,990,904.51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标的名称：2025年富平县农业节水项目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jc w:val="left"/>
            </w:pPr>
            <w:r>
              <w:rPr>
                <w:rFonts w:ascii="仿宋_GB2312" w:hAnsi="仿宋_GB2312" w:cs="仿宋_GB2312" w:eastAsia="仿宋_GB2312"/>
                <w:sz w:val="24"/>
              </w:rPr>
              <w:t>1、工程名称：</w:t>
            </w:r>
            <w:r>
              <w:rPr>
                <w:rFonts w:ascii="仿宋_GB2312" w:hAnsi="仿宋_GB2312" w:cs="仿宋_GB2312" w:eastAsia="仿宋_GB2312"/>
                <w:sz w:val="24"/>
              </w:rPr>
              <w:t>2025年富平县农业节水项目</w:t>
            </w:r>
          </w:p>
          <w:p>
            <w:pPr>
              <w:pStyle w:val="null3"/>
              <w:ind w:right="-195"/>
              <w:jc w:val="left"/>
            </w:pPr>
            <w:r>
              <w:rPr>
                <w:rFonts w:ascii="仿宋_GB2312" w:hAnsi="仿宋_GB2312" w:cs="仿宋_GB2312" w:eastAsia="仿宋_GB2312"/>
                <w:sz w:val="24"/>
              </w:rPr>
              <w:t>2、工程地点：渭南市富平县（具体实施地点由采购人指定）</w:t>
            </w:r>
          </w:p>
          <w:p>
            <w:pPr>
              <w:pStyle w:val="null3"/>
              <w:ind w:right="-195"/>
              <w:jc w:val="left"/>
            </w:pPr>
            <w:r>
              <w:rPr>
                <w:rFonts w:ascii="仿宋_GB2312" w:hAnsi="仿宋_GB2312" w:cs="仿宋_GB2312" w:eastAsia="仿宋_GB2312"/>
                <w:sz w:val="24"/>
              </w:rPr>
              <w:t>3、工程建设内容及规模：</w:t>
            </w:r>
          </w:p>
          <w:p>
            <w:pPr>
              <w:pStyle w:val="null3"/>
              <w:ind w:right="-195" w:firstLine="480"/>
              <w:jc w:val="left"/>
            </w:pPr>
            <w:r>
              <w:rPr>
                <w:rFonts w:ascii="仿宋_GB2312" w:hAnsi="仿宋_GB2312" w:cs="仿宋_GB2312" w:eastAsia="仿宋_GB2312"/>
                <w:sz w:val="24"/>
              </w:rPr>
              <w:t>(1) 大中型灌区渠系配套节水模式</w:t>
            </w:r>
          </w:p>
          <w:p>
            <w:pPr>
              <w:pStyle w:val="null3"/>
              <w:ind w:right="-195" w:firstLine="480"/>
              <w:jc w:val="left"/>
            </w:pPr>
            <w:r>
              <w:rPr>
                <w:rFonts w:ascii="仿宋_GB2312" w:hAnsi="仿宋_GB2312" w:cs="仿宋_GB2312" w:eastAsia="仿宋_GB2312"/>
                <w:sz w:val="24"/>
              </w:rPr>
              <w:t>淡村镇石桥村</w:t>
            </w:r>
            <w:r>
              <w:rPr>
                <w:rFonts w:ascii="仿宋_GB2312" w:hAnsi="仿宋_GB2312" w:cs="仿宋_GB2312" w:eastAsia="仿宋_GB2312"/>
                <w:sz w:val="24"/>
              </w:rPr>
              <w:t>1000亩：项目区属桃曲坡、二黄交叉灌区，同时采用机井地下水补充灌溉，衬砌灌溉渠道3896.6m(D40U型渠道3815.9m，D60U型渠道80.7m)，全部为土渠衬砌，配套渠系建筑物。</w:t>
            </w:r>
          </w:p>
          <w:p>
            <w:pPr>
              <w:pStyle w:val="null3"/>
              <w:ind w:right="-195" w:firstLine="480"/>
              <w:jc w:val="left"/>
            </w:pPr>
            <w:r>
              <w:rPr>
                <w:rFonts w:ascii="仿宋_GB2312" w:hAnsi="仿宋_GB2312" w:cs="仿宋_GB2312" w:eastAsia="仿宋_GB2312"/>
                <w:sz w:val="24"/>
              </w:rPr>
              <w:t>流曲镇顺义村</w:t>
            </w:r>
            <w:r>
              <w:rPr>
                <w:rFonts w:ascii="仿宋_GB2312" w:hAnsi="仿宋_GB2312" w:cs="仿宋_GB2312" w:eastAsia="仿宋_GB2312"/>
                <w:sz w:val="24"/>
              </w:rPr>
              <w:t>1000亩：铺设低压管道2549m，沿程布设出水桩42座。</w:t>
            </w:r>
          </w:p>
          <w:p>
            <w:pPr>
              <w:pStyle w:val="null3"/>
              <w:ind w:right="-195" w:firstLine="480"/>
              <w:jc w:val="left"/>
            </w:pPr>
            <w:r>
              <w:rPr>
                <w:rFonts w:ascii="仿宋_GB2312" w:hAnsi="仿宋_GB2312" w:cs="仿宋_GB2312" w:eastAsia="仿宋_GB2312"/>
                <w:sz w:val="24"/>
              </w:rPr>
              <w:t>(2) 渭北黄土台塬区玉米节水模式</w:t>
            </w:r>
          </w:p>
          <w:p>
            <w:pPr>
              <w:pStyle w:val="null3"/>
              <w:ind w:right="-195" w:firstLine="480"/>
              <w:jc w:val="left"/>
            </w:pPr>
            <w:r>
              <w:rPr>
                <w:rFonts w:ascii="仿宋_GB2312" w:hAnsi="仿宋_GB2312" w:cs="仿宋_GB2312" w:eastAsia="仿宋_GB2312"/>
                <w:sz w:val="24"/>
              </w:rPr>
              <w:t>城关街道办留招村：依托富平以为农业科技有限公司，建设玉米节水模式</w:t>
            </w:r>
            <w:r>
              <w:rPr>
                <w:rFonts w:ascii="仿宋_GB2312" w:hAnsi="仿宋_GB2312" w:cs="仿宋_GB2312" w:eastAsia="仿宋_GB2312"/>
                <w:sz w:val="24"/>
              </w:rPr>
              <w:t>1000亩，打造50亩立杆式喷灌核心区。</w:t>
            </w:r>
          </w:p>
          <w:p>
            <w:pPr>
              <w:pStyle w:val="null3"/>
              <w:ind w:right="-195" w:firstLine="480"/>
              <w:jc w:val="left"/>
            </w:pPr>
            <w:r>
              <w:rPr>
                <w:rFonts w:ascii="仿宋_GB2312" w:hAnsi="仿宋_GB2312" w:cs="仿宋_GB2312" w:eastAsia="仿宋_GB2312"/>
                <w:sz w:val="24"/>
              </w:rPr>
              <w:t>淡村镇古西村：依托富平县玛瑙农业科技有限公司，建设玉米节水模式</w:t>
            </w:r>
            <w:r>
              <w:rPr>
                <w:rFonts w:ascii="仿宋_GB2312" w:hAnsi="仿宋_GB2312" w:cs="仿宋_GB2312" w:eastAsia="仿宋_GB2312"/>
                <w:sz w:val="24"/>
              </w:rPr>
              <w:t>1000亩，打造50亩立杆式喷灌核心区。</w:t>
            </w:r>
          </w:p>
          <w:p>
            <w:pPr>
              <w:pStyle w:val="null3"/>
              <w:ind w:right="-195" w:firstLine="480"/>
              <w:jc w:val="left"/>
            </w:pPr>
            <w:r>
              <w:rPr>
                <w:rFonts w:ascii="仿宋_GB2312" w:hAnsi="仿宋_GB2312" w:cs="仿宋_GB2312" w:eastAsia="仿宋_GB2312"/>
                <w:sz w:val="24"/>
              </w:rPr>
              <w:t>东华街道办闫村、优东村：建设玉米节水模式</w:t>
            </w:r>
            <w:r>
              <w:rPr>
                <w:rFonts w:ascii="仿宋_GB2312" w:hAnsi="仿宋_GB2312" w:cs="仿宋_GB2312" w:eastAsia="仿宋_GB2312"/>
                <w:sz w:val="24"/>
              </w:rPr>
              <w:t>1000亩，闫村依托富平县田野园家庭农场打造50亩滴灌核心区；优东村衬砌灌溉渠道433.4m(全部为D40U型渠道)，其中土渠衬砌333.4m、老旧渠道拆除重建100m，配套渠系建筑物。</w:t>
            </w:r>
          </w:p>
          <w:p>
            <w:pPr>
              <w:pStyle w:val="null3"/>
              <w:ind w:right="-195" w:firstLine="480"/>
              <w:jc w:val="left"/>
            </w:pPr>
            <w:r>
              <w:rPr>
                <w:rFonts w:ascii="仿宋_GB2312" w:hAnsi="仿宋_GB2312" w:cs="仿宋_GB2312" w:eastAsia="仿宋_GB2312"/>
                <w:sz w:val="24"/>
              </w:rPr>
              <w:t>薛镇北李村建设玉米节水模式</w:t>
            </w:r>
            <w:r>
              <w:rPr>
                <w:rFonts w:ascii="仿宋_GB2312" w:hAnsi="仿宋_GB2312" w:cs="仿宋_GB2312" w:eastAsia="仿宋_GB2312"/>
                <w:sz w:val="24"/>
              </w:rPr>
              <w:t>1000亩：铺设配水管道6400m，沿程布设出水桩150座。</w:t>
            </w:r>
          </w:p>
          <w:p>
            <w:pPr>
              <w:pStyle w:val="null3"/>
              <w:ind w:right="-195" w:firstLine="480"/>
              <w:jc w:val="left"/>
            </w:pPr>
            <w:r>
              <w:rPr>
                <w:rFonts w:ascii="仿宋_GB2312" w:hAnsi="仿宋_GB2312" w:cs="仿宋_GB2312" w:eastAsia="仿宋_GB2312"/>
                <w:sz w:val="24"/>
              </w:rPr>
              <w:t>水肥一体化示范区推广应用低压管灌、立杆式喷灌、和滴灌</w:t>
            </w:r>
            <w:r>
              <w:rPr>
                <w:rFonts w:ascii="仿宋_GB2312" w:hAnsi="仿宋_GB2312" w:cs="仿宋_GB2312" w:eastAsia="仿宋_GB2312"/>
                <w:sz w:val="24"/>
              </w:rPr>
              <w:t>3种节水模式。在大中型灌区拟推广小麦、玉米优势主导品种各1个；在水肥一体化示范区拟推广旱地小麦、玉米新品种和新技术。</w:t>
            </w:r>
          </w:p>
          <w:p>
            <w:pPr>
              <w:pStyle w:val="null3"/>
              <w:ind w:firstLine="482"/>
              <w:jc w:val="both"/>
            </w:pPr>
            <w:r>
              <w:rPr>
                <w:rFonts w:ascii="仿宋_GB2312" w:hAnsi="仿宋_GB2312" w:cs="仿宋_GB2312" w:eastAsia="仿宋_GB2312"/>
                <w:sz w:val="24"/>
                <w:b/>
                <w:color w:val="993300"/>
              </w:rPr>
              <w:t>注：具体建设内容及规模以本项目工程量清单及施工图纸为准。</w:t>
            </w:r>
          </w:p>
          <w:p>
            <w:pPr>
              <w:pStyle w:val="null3"/>
              <w:ind w:right="-195"/>
              <w:jc w:val="left"/>
            </w:pPr>
            <w:r>
              <w:rPr>
                <w:rFonts w:ascii="仿宋_GB2312" w:hAnsi="仿宋_GB2312" w:cs="仿宋_GB2312" w:eastAsia="仿宋_GB2312"/>
                <w:sz w:val="24"/>
                <w:b/>
              </w:rPr>
              <w:t>二、编制说明：</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编制依据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定额依据</w:t>
            </w:r>
          </w:p>
          <w:p>
            <w:pPr>
              <w:pStyle w:val="null3"/>
              <w:ind w:firstLine="480"/>
              <w:jc w:val="left"/>
            </w:pPr>
            <w:r>
              <w:rPr>
                <w:rFonts w:ascii="仿宋_GB2312" w:hAnsi="仿宋_GB2312" w:cs="仿宋_GB2312" w:eastAsia="仿宋_GB2312"/>
                <w:sz w:val="24"/>
                <w:color w:val="000000"/>
              </w:rPr>
              <w:t>①建筑工程：执行陕水规计发[2024]107 号文批复颁发的《陕西省水利建筑工程概算定额(上、下册)》；</w:t>
            </w:r>
          </w:p>
          <w:p>
            <w:pPr>
              <w:pStyle w:val="null3"/>
              <w:ind w:firstLine="480"/>
              <w:jc w:val="left"/>
            </w:pPr>
            <w:r>
              <w:rPr>
                <w:rFonts w:ascii="仿宋_GB2312" w:hAnsi="仿宋_GB2312" w:cs="仿宋_GB2312" w:eastAsia="仿宋_GB2312"/>
                <w:sz w:val="24"/>
                <w:color w:val="000000"/>
              </w:rPr>
              <w:t>②安装工程：执行陕水规计发[2024]107号文批复颁发的《陕西省水利设备安装工程概算定额》；</w:t>
            </w:r>
          </w:p>
          <w:p>
            <w:pPr>
              <w:pStyle w:val="null3"/>
              <w:ind w:firstLine="480"/>
              <w:jc w:val="left"/>
            </w:pPr>
            <w:r>
              <w:rPr>
                <w:rFonts w:ascii="仿宋_GB2312" w:hAnsi="仿宋_GB2312" w:cs="仿宋_GB2312" w:eastAsia="仿宋_GB2312"/>
                <w:sz w:val="24"/>
                <w:color w:val="000000"/>
              </w:rPr>
              <w:t>③施工机械台班费定额：执行陕水规计发[2024]107号文批复颁发的《陕西省水利工程施工机械台班费定额》</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依据本项目的设计图纸</w:t>
            </w:r>
            <w:r>
              <w:rPr>
                <w:rFonts w:ascii="仿宋_GB2312" w:hAnsi="仿宋_GB2312" w:cs="仿宋_GB2312" w:eastAsia="仿宋_GB2312"/>
                <w:sz w:val="24"/>
                <w:color w:val="000000"/>
              </w:rPr>
              <w:t>及概算文件</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基础单价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人工预算单价：根据陕水规计发</w:t>
            </w:r>
            <w:r>
              <w:rPr>
                <w:rFonts w:ascii="仿宋_GB2312" w:hAnsi="仿宋_GB2312" w:cs="仿宋_GB2312" w:eastAsia="仿宋_GB2312"/>
                <w:sz w:val="24"/>
                <w:color w:val="000000"/>
              </w:rPr>
              <w:t>[2024]107 号文颁发的《陕西省水利工程设计概(估)算编制规定》，人工预算单价为:技工75 元/工日，普工50元/工日。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材料预算价格：</w:t>
            </w:r>
          </w:p>
          <w:p>
            <w:pPr>
              <w:pStyle w:val="null3"/>
              <w:ind w:firstLine="480"/>
              <w:jc w:val="left"/>
            </w:pPr>
            <w:r>
              <w:rPr>
                <w:rFonts w:ascii="仿宋_GB2312" w:hAnsi="仿宋_GB2312" w:cs="仿宋_GB2312" w:eastAsia="仿宋_GB2312"/>
                <w:sz w:val="24"/>
                <w:color w:val="000000"/>
              </w:rPr>
              <w:t>主要材料预算价格：主要材料（水泥、钢筋、原木、板枋材、汽油、柴油）参照《</w:t>
            </w:r>
            <w:r>
              <w:rPr>
                <w:rFonts w:ascii="仿宋_GB2312" w:hAnsi="仿宋_GB2312" w:cs="仿宋_GB2312" w:eastAsia="仿宋_GB2312"/>
                <w:sz w:val="24"/>
                <w:color w:val="000000"/>
              </w:rPr>
              <w:t>渭南市</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第四期</w:t>
            </w:r>
            <w:r>
              <w:rPr>
                <w:rFonts w:ascii="仿宋_GB2312" w:hAnsi="仿宋_GB2312" w:cs="仿宋_GB2312" w:eastAsia="仿宋_GB2312"/>
                <w:sz w:val="24"/>
                <w:color w:val="000000"/>
              </w:rPr>
              <w:t>造价信息》及当地材料最新调查价。</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工程单价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人工、材料、机械费：按工料单价计算；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其它</w:t>
            </w:r>
            <w:r>
              <w:rPr>
                <w:rFonts w:ascii="仿宋_GB2312" w:hAnsi="仿宋_GB2312" w:cs="仿宋_GB2312" w:eastAsia="仿宋_GB2312"/>
                <w:sz w:val="24"/>
              </w:rPr>
              <w:t>直接</w:t>
            </w:r>
            <w:r>
              <w:rPr>
                <w:rFonts w:ascii="仿宋_GB2312" w:hAnsi="仿宋_GB2312" w:cs="仿宋_GB2312" w:eastAsia="仿宋_GB2312"/>
                <w:sz w:val="24"/>
              </w:rPr>
              <w:t>费：按人工费、材料费、机械费三项之和的百分率计算；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间接费：按〈陕西省水利工程概（预）算编制办法及费用标准〉执行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）利润：</w:t>
            </w:r>
            <w:r>
              <w:rPr>
                <w:rFonts w:ascii="仿宋_GB2312" w:hAnsi="仿宋_GB2312" w:cs="仿宋_GB2312" w:eastAsia="仿宋_GB2312"/>
                <w:sz w:val="24"/>
              </w:rPr>
              <w:t>按</w:t>
            </w:r>
            <w:r>
              <w:rPr>
                <w:rFonts w:ascii="仿宋_GB2312" w:hAnsi="仿宋_GB2312" w:cs="仿宋_GB2312" w:eastAsia="仿宋_GB2312"/>
                <w:sz w:val="24"/>
              </w:rPr>
              <w:t>直接费、间接费的</w:t>
            </w:r>
            <w:r>
              <w:rPr>
                <w:rFonts w:ascii="仿宋_GB2312" w:hAnsi="仿宋_GB2312" w:cs="仿宋_GB2312" w:eastAsia="仿宋_GB2312"/>
                <w:sz w:val="24"/>
              </w:rPr>
              <w:t xml:space="preserve">5% </w:t>
            </w:r>
            <w:r>
              <w:rPr>
                <w:rFonts w:ascii="仿宋_GB2312" w:hAnsi="仿宋_GB2312" w:cs="仿宋_GB2312" w:eastAsia="仿宋_GB2312"/>
                <w:sz w:val="24"/>
              </w:rPr>
              <w:t>执行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）价差：</w:t>
            </w:r>
            <w:r>
              <w:rPr>
                <w:rFonts w:ascii="仿宋_GB2312" w:hAnsi="仿宋_GB2312" w:cs="仿宋_GB2312" w:eastAsia="仿宋_GB2312"/>
                <w:sz w:val="24"/>
              </w:rPr>
              <w:t>按〈陕西省水利工程概（预）算编制办法及费用标准〉执行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6</w:t>
            </w:r>
            <w:r>
              <w:rPr>
                <w:rFonts w:ascii="仿宋_GB2312" w:hAnsi="仿宋_GB2312" w:cs="仿宋_GB2312" w:eastAsia="仿宋_GB2312"/>
                <w:sz w:val="24"/>
                <w:color w:val="993300"/>
              </w:rPr>
              <w:t>）装置性材料：</w:t>
            </w:r>
            <w:r>
              <w:rPr>
                <w:rFonts w:ascii="仿宋_GB2312" w:hAnsi="仿宋_GB2312" w:cs="仿宋_GB2312" w:eastAsia="仿宋_GB2312"/>
                <w:sz w:val="24"/>
                <w:color w:val="993300"/>
              </w:rPr>
              <w:t>按〈陕西省水利工程概（预）算编制办法及费用标准〉执行</w:t>
            </w:r>
            <w:r>
              <w:rPr>
                <w:rFonts w:ascii="仿宋_GB2312" w:hAnsi="仿宋_GB2312" w:cs="仿宋_GB2312" w:eastAsia="仿宋_GB2312"/>
                <w:sz w:val="24"/>
                <w:color w:val="993300"/>
              </w:rPr>
              <w:t>；</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7</w:t>
            </w:r>
            <w:r>
              <w:rPr>
                <w:rFonts w:ascii="仿宋_GB2312" w:hAnsi="仿宋_GB2312" w:cs="仿宋_GB2312" w:eastAsia="仿宋_GB2312"/>
                <w:sz w:val="24"/>
                <w:color w:val="993300"/>
              </w:rPr>
              <w:t>）税金：直接费、间接费、利润、价差、装置性材料费的</w:t>
            </w:r>
            <w:r>
              <w:rPr>
                <w:rFonts w:ascii="仿宋_GB2312" w:hAnsi="仿宋_GB2312" w:cs="仿宋_GB2312" w:eastAsia="仿宋_GB2312"/>
                <w:sz w:val="24"/>
                <w:color w:val="993300"/>
              </w:rPr>
              <w:t xml:space="preserve">9% </w:t>
            </w:r>
            <w:r>
              <w:rPr>
                <w:rFonts w:ascii="仿宋_GB2312" w:hAnsi="仿宋_GB2312" w:cs="仿宋_GB2312" w:eastAsia="仿宋_GB2312"/>
                <w:sz w:val="24"/>
                <w:color w:val="993300"/>
              </w:rPr>
              <w:t>执行</w:t>
            </w:r>
            <w:r>
              <w:rPr>
                <w:rFonts w:ascii="仿宋_GB2312" w:hAnsi="仿宋_GB2312" w:cs="仿宋_GB2312" w:eastAsia="仿宋_GB2312"/>
                <w:sz w:val="24"/>
                <w:color w:val="993300"/>
              </w:rPr>
              <w:t>。</w:t>
            </w:r>
          </w:p>
          <w:p>
            <w:pPr>
              <w:pStyle w:val="null3"/>
              <w:ind w:firstLine="482"/>
              <w:jc w:val="left"/>
            </w:pPr>
            <w:r>
              <w:rPr>
                <w:rFonts w:ascii="仿宋_GB2312" w:hAnsi="仿宋_GB2312" w:cs="仿宋_GB2312" w:eastAsia="仿宋_GB2312"/>
                <w:sz w:val="24"/>
                <w:b/>
                <w:color w:val="000000"/>
              </w:rPr>
              <w:t>（四）其他问题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其他施工临时工程按照工程费的</w:t>
            </w:r>
            <w:r>
              <w:rPr>
                <w:rFonts w:ascii="仿宋_GB2312" w:hAnsi="仿宋_GB2312" w:cs="仿宋_GB2312" w:eastAsia="仿宋_GB2312"/>
                <w:sz w:val="24"/>
              </w:rPr>
              <w:t>2%计入；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）暂列金</w:t>
            </w:r>
            <w:r>
              <w:rPr>
                <w:rFonts w:ascii="仿宋_GB2312" w:hAnsi="仿宋_GB2312" w:cs="仿宋_GB2312" w:eastAsia="仿宋_GB2312"/>
                <w:sz w:val="24"/>
              </w:rPr>
              <w:t>按照建安费的</w:t>
            </w:r>
            <w:r>
              <w:rPr>
                <w:rFonts w:ascii="仿宋_GB2312" w:hAnsi="仿宋_GB2312" w:cs="仿宋_GB2312" w:eastAsia="仿宋_GB2312"/>
                <w:sz w:val="24"/>
              </w:rPr>
              <w:t>5%计入。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）管件按照所属管材价格合计</w:t>
            </w:r>
            <w:r>
              <w:rPr>
                <w:rFonts w:ascii="仿宋_GB2312" w:hAnsi="仿宋_GB2312" w:cs="仿宋_GB2312" w:eastAsia="仿宋_GB2312"/>
                <w:sz w:val="24"/>
              </w:rPr>
              <w:t>5%计入，滴灌管件按照管材合计8%计入。</w:t>
            </w:r>
          </w:p>
          <w:p>
            <w:pPr>
              <w:pStyle w:val="null3"/>
              <w:ind w:right="-195" w:firstLine="480"/>
              <w:jc w:val="left"/>
            </w:pPr>
            <w:r>
              <w:rPr>
                <w:rFonts w:ascii="仿宋_GB2312" w:hAnsi="仿宋_GB2312" w:cs="仿宋_GB2312" w:eastAsia="仿宋_GB2312"/>
                <w:sz w:val="24"/>
              </w:rPr>
              <w:t>（</w:t>
            </w:r>
            <w:r>
              <w:rPr>
                <w:rFonts w:ascii="仿宋_GB2312" w:hAnsi="仿宋_GB2312" w:cs="仿宋_GB2312" w:eastAsia="仿宋_GB2312"/>
                <w:sz w:val="24"/>
              </w:rPr>
              <w:t>4）计价软件：</w:t>
            </w:r>
            <w:r>
              <w:rPr>
                <w:rFonts w:ascii="仿宋_GB2312" w:hAnsi="仿宋_GB2312" w:cs="仿宋_GB2312" w:eastAsia="仿宋_GB2312"/>
                <w:sz w:val="24"/>
              </w:rPr>
              <w:t>易投造价软件版本号</w:t>
            </w:r>
            <w:r>
              <w:rPr>
                <w:rFonts w:ascii="仿宋_GB2312" w:hAnsi="仿宋_GB2312" w:cs="仿宋_GB2312" w:eastAsia="仿宋_GB2312"/>
                <w:sz w:val="24"/>
              </w:rPr>
              <w:t>20250915</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240日历天内完成。</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六、付款方式：</w:t>
            </w:r>
            <w:r>
              <w:rPr>
                <w:rFonts w:ascii="仿宋_GB2312" w:hAnsi="仿宋_GB2312" w:cs="仿宋_GB2312" w:eastAsia="仿宋_GB2312"/>
                <w:sz w:val="24"/>
              </w:rPr>
              <w:t>本项目工程预付款为合同价款的百分之四十</w:t>
            </w:r>
            <w:r>
              <w:rPr>
                <w:rFonts w:ascii="仿宋_GB2312" w:hAnsi="仿宋_GB2312" w:cs="仿宋_GB2312" w:eastAsia="仿宋_GB2312"/>
                <w:sz w:val="24"/>
              </w:rPr>
              <w:t>(40%)，签订合同之日起7个工作日内支付，项目施工完成80%时，付至合同价款的百分之七十(70%)，项目施工完成100%时，付至合同价款的百分之九十(90%)，待工程竣工结算及财务决算后付至合同价款的百分之九十七(97%)，剩余合同总金额百分之三(3%)作为质保金，自终验结束之日起12个月内，在发包人处办理百分之三(3%)工程款的支付手续，7个工作日内支付。本合同约定的费用由财政拨付，如因不可抗力、政府原因或政策影响等因素导致款项未能按合同约定时效、比例支付的，甲方不承担违约责任，乙方不得以此为由拒绝履行合同约定的责任和义务。</w:t>
            </w:r>
          </w:p>
          <w:p>
            <w:pPr>
              <w:pStyle w:val="null3"/>
              <w:ind w:right="-195"/>
              <w:jc w:val="left"/>
            </w:pPr>
            <w:r>
              <w:rPr>
                <w:rFonts w:ascii="仿宋_GB2312" w:hAnsi="仿宋_GB2312" w:cs="仿宋_GB2312" w:eastAsia="仿宋_GB2312"/>
                <w:sz w:val="24"/>
                <w:b/>
              </w:rPr>
              <w:t>七、施工准备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八、施工要求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九、工程量清单：</w:t>
            </w:r>
          </w:p>
          <w:tbl>
            <w:tblPr>
              <w:tblBorders>
                <w:top w:val="none" w:color="000000" w:sz="4"/>
                <w:left w:val="none" w:color="000000" w:sz="4"/>
                <w:bottom w:val="none" w:color="000000" w:sz="4"/>
                <w:right w:val="none" w:color="000000" w:sz="4"/>
                <w:insideH w:val="none"/>
                <w:insideV w:val="none"/>
              </w:tblBorders>
            </w:tblPr>
            <w:tblGrid>
              <w:gridCol w:w="635"/>
              <w:gridCol w:w="1888"/>
              <w:gridCol w:w="367"/>
              <w:gridCol w:w="565"/>
              <w:gridCol w:w="367"/>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1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建筑工程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大中型灌区渠系配套节水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淡村镇石桥村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D40U形渠道</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3815.9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清表并外运</w:t>
                  </w:r>
                  <w:r>
                    <w:rPr>
                      <w:rFonts w:ascii="仿宋_GB2312" w:hAnsi="仿宋_GB2312" w:cs="仿宋_GB2312" w:eastAsia="仿宋_GB2312"/>
                      <w:sz w:val="24"/>
                      <w:color w:val="000000"/>
                    </w:rPr>
                    <w:t>2km（含垃圾、杂草树根、障碍物清理）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1923.21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渠槽土方开挖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1163.85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渠堤回填压实</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4684.02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渠堤土购置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3520.17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现浇砼渠道衬砌（</w:t>
                  </w:r>
                  <w:r>
                    <w:rPr>
                      <w:rFonts w:ascii="仿宋_GB2312" w:hAnsi="仿宋_GB2312" w:cs="仿宋_GB2312" w:eastAsia="仿宋_GB2312"/>
                      <w:sz w:val="24"/>
                      <w:color w:val="000000"/>
                    </w:rPr>
                    <w:t>C25、F100、W6）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325.88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聚氨酯橡胶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54.31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伸缩缝</w:t>
                  </w:r>
                  <w:r>
                    <w:rPr>
                      <w:rFonts w:ascii="仿宋_GB2312" w:hAnsi="仿宋_GB2312" w:cs="仿宋_GB2312" w:eastAsia="仿宋_GB2312"/>
                      <w:sz w:val="24"/>
                      <w:color w:val="000000"/>
                    </w:rPr>
                    <w:t>M7.5水泥砂浆封口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D60U形渠道</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清表并外运</w:t>
                  </w:r>
                  <w:r>
                    <w:rPr>
                      <w:rFonts w:ascii="仿宋_GB2312" w:hAnsi="仿宋_GB2312" w:cs="仿宋_GB2312" w:eastAsia="仿宋_GB2312"/>
                      <w:sz w:val="24"/>
                      <w:color w:val="000000"/>
                    </w:rPr>
                    <w:t>2km（含垃圾、杂草树根、障碍物清理）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54.23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渠槽土方开挖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渠堤回填压实</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渠堤土购置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117.98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现浇砼渠道衬砌（</w:t>
                  </w:r>
                  <w:r>
                    <w:rPr>
                      <w:rFonts w:ascii="仿宋_GB2312" w:hAnsi="仿宋_GB2312" w:cs="仿宋_GB2312" w:eastAsia="仿宋_GB2312"/>
                      <w:sz w:val="24"/>
                      <w:color w:val="000000"/>
                    </w:rPr>
                    <w:t>C25、F100、W6）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聚氨酯橡胶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伸缩缝</w:t>
                  </w:r>
                  <w:r>
                    <w:rPr>
                      <w:rFonts w:ascii="仿宋_GB2312" w:hAnsi="仿宋_GB2312" w:cs="仿宋_GB2312" w:eastAsia="仿宋_GB2312"/>
                      <w:sz w:val="24"/>
                      <w:color w:val="000000"/>
                    </w:rPr>
                    <w:t>M7.5水泥砂浆封口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人工挖土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人工挖土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1.1.4.4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106.47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335.09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D40渠道农桥</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3:7灰土垫层</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C25砼桥墩</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C25砼面板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1.1.6.7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跌水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1.1.7.5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聚氨酯橡胶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4mD40渠道管涵</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62.14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青麻沥青</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DN500钢筋砼管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1.1.8.6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流曲镇顺义村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PE100-DN75-0.6MPa</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PE100-DN110-1.0MPa</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PE100-DN90-0.6MPa</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2039.2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2039.2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C15素砼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C20砼底板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MU10级砖，M10水泥砂浆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C25钢筋砼井盖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DN75出水桩（含土方挖填、外包砼、基础砼、立管、闸阀、管件）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东华街道办优东村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D40U形渠道</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433.4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清表并外运</w:t>
                  </w:r>
                  <w:r>
                    <w:rPr>
                      <w:rFonts w:ascii="仿宋_GB2312" w:hAnsi="仿宋_GB2312" w:cs="仿宋_GB2312" w:eastAsia="仿宋_GB2312"/>
                      <w:sz w:val="24"/>
                      <w:color w:val="000000"/>
                    </w:rPr>
                    <w:t>2km（含垃圾、杂草树根、障碍物清理）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218.43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渠槽土方开挖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渠堤回填压实</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渠堤土购置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399.81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现浇砼渠道衬砌（</w:t>
                  </w:r>
                  <w:r>
                    <w:rPr>
                      <w:rFonts w:ascii="仿宋_GB2312" w:hAnsi="仿宋_GB2312" w:cs="仿宋_GB2312" w:eastAsia="仿宋_GB2312"/>
                      <w:sz w:val="24"/>
                      <w:color w:val="000000"/>
                    </w:rPr>
                    <w:t>C25、F100、W6）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聚氨酯橡胶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伸缩缝</w:t>
                  </w:r>
                  <w:r>
                    <w:rPr>
                      <w:rFonts w:ascii="仿宋_GB2312" w:hAnsi="仿宋_GB2312" w:cs="仿宋_GB2312" w:eastAsia="仿宋_GB2312"/>
                      <w:sz w:val="24"/>
                      <w:color w:val="000000"/>
                    </w:rPr>
                    <w:t>M7.5水泥砂浆封口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老渠拆除</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人工挖土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0.0047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1.3.1.3.2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1.3.1.3.3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D40渠道农桥</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3:7灰土垫层</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C25砼桥墩</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C25砼面板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4mD40渠道管涵</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C25现浇砼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青麻沥青</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DN500钢筋砼管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渭北黄土台塬区玉米节水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薛镇北李村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PE100-DN63-0.6MPa</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PE100-DN90-0.6MPa干管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PE100-DN110-0.6MPa干管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73.15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C15素砼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C20砼底板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MU10级砖，M10水泥砂浆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C25钢筋砼井盖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DN63出水桩（含土方挖填、外包砼、基础砼、立管、闸阀、管件）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DN90出水桩（含土方挖填、外包砼、基础砼、立管、闸阀、管件）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DN110出水桩（含土方挖填、外包砼、基础砼、立管、闸阀、管件）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城关街道办留招村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井、罐、泵连接</w:t>
                  </w:r>
                  <w:r>
                    <w:rPr>
                      <w:rFonts w:ascii="仿宋_GB2312" w:hAnsi="仿宋_GB2312" w:cs="仿宋_GB2312" w:eastAsia="仿宋_GB2312"/>
                      <w:sz w:val="24"/>
                      <w:color w:val="000000"/>
                    </w:rPr>
                    <w:t>DN80钢管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机井管连接干管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100m³地埋成品储水罐（设备加安装)</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管理用房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彩钢管理用房（层高</w:t>
                  </w:r>
                  <w:r>
                    <w:rPr>
                      <w:rFonts w:ascii="仿宋_GB2312" w:hAnsi="仿宋_GB2312" w:cs="仿宋_GB2312" w:eastAsia="仿宋_GB2312"/>
                      <w:sz w:val="24"/>
                      <w:color w:val="000000"/>
                    </w:rPr>
                    <w:t>3m）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3:7灰土垫层(20cm厚)</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54.15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C25混凝土地面（15cm厚）</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场地整平压实</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2.2.1.3.5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原管理房砌体拆除外运</w:t>
                  </w:r>
                  <w:r>
                    <w:rPr>
                      <w:rFonts w:ascii="仿宋_GB2312" w:hAnsi="仿宋_GB2312" w:cs="仿宋_GB2312" w:eastAsia="仿宋_GB2312"/>
                      <w:sz w:val="24"/>
                      <w:color w:val="000000"/>
                    </w:rPr>
                    <w:t>(4km)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PE100-DN90-1.25MPa干管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PE100-DN75-1.25MPa支管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PE100-DN63-1.25MPa支管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C15素砼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C20砼底板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MU10级砖，M10水泥砂浆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C25钢筋砼井盖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2.2.1.4.2.8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C25钢筋砼预制阀井，高</w:t>
                  </w:r>
                  <w:r>
                    <w:br/>
                  </w:r>
                  <w:r>
                    <w:rPr>
                      <w:rFonts w:ascii="仿宋_GB2312" w:hAnsi="仿宋_GB2312" w:cs="仿宋_GB2312" w:eastAsia="仿宋_GB2312"/>
                      <w:sz w:val="24"/>
                      <w:color w:val="000000"/>
                    </w:rPr>
                    <w:t>1.1m，内径0.7m，带盖带底，厚6cm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喷头</w:t>
                  </w:r>
                  <w:r>
                    <w:rPr>
                      <w:rFonts w:ascii="仿宋_GB2312" w:hAnsi="仿宋_GB2312" w:cs="仿宋_GB2312" w:eastAsia="仿宋_GB2312"/>
                      <w:sz w:val="24"/>
                      <w:color w:val="000000"/>
                    </w:rPr>
                    <w:t>C25混凝土镇墩</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2.2.1.4.4.2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DN90出水桩（含土方挖填、外包砼、基础砼、立管、闸阀、管件）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淡村镇古西村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集水池、首部连接</w:t>
                  </w:r>
                  <w:r>
                    <w:rPr>
                      <w:rFonts w:ascii="仿宋_GB2312" w:hAnsi="仿宋_GB2312" w:cs="仿宋_GB2312" w:eastAsia="仿宋_GB2312"/>
                      <w:sz w:val="24"/>
                      <w:color w:val="000000"/>
                    </w:rPr>
                    <w:t>DN100钢管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管理用房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原管理房修缮，加盖彩钢屋顶，安装门窗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PE100-DN110-1.25MPa干管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PE100-DN110-1.25MPa支管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C15素砼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C20砼底板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MU10级砖，M10水泥砂浆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C25钢筋砼井盖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2.3.1.3.2.8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C25砼预制阀井，高1.1m，直径0.6m，带盖带底，厚6cm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2.3.1.3.4.1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喷头</w:t>
                  </w:r>
                  <w:r>
                    <w:rPr>
                      <w:rFonts w:ascii="仿宋_GB2312" w:hAnsi="仿宋_GB2312" w:cs="仿宋_GB2312" w:eastAsia="仿宋_GB2312"/>
                      <w:sz w:val="24"/>
                      <w:color w:val="000000"/>
                    </w:rPr>
                    <w:t>C25混凝土镇墩</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东华街道办闫村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滴灌工程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水源首部工程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井台衬砌</w:t>
                  </w:r>
                  <w:r>
                    <w:rPr>
                      <w:rFonts w:ascii="仿宋_GB2312" w:hAnsi="仿宋_GB2312" w:cs="仿宋_GB2312" w:eastAsia="仿宋_GB2312"/>
                      <w:sz w:val="24"/>
                      <w:color w:val="000000"/>
                    </w:rPr>
                    <w:t>C25砼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DN100钢泵管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田间管道</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PE100-DN110-0.6MPa配水管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PE100-DN140-0.6MPa主管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管沟回填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C15素砼</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C20砼底板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MU10级砖，M10水泥砂浆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C25钢筋砼井盖</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钢筋制安</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2.4.1.3.8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混凝土模板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DN110出水桩（含土方挖填、外包砼、基础砼、立管、闸阀、管件）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滴灌</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2.4.1.5.1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辅管</w:t>
                  </w:r>
                  <w:r>
                    <w:rPr>
                      <w:rFonts w:ascii="仿宋_GB2312" w:hAnsi="仿宋_GB2312" w:cs="仿宋_GB2312" w:eastAsia="仿宋_GB2312"/>
                      <w:sz w:val="24"/>
                      <w:color w:val="000000"/>
                    </w:rPr>
                    <w:t>90PE软管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2.4.1.5.2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内镶贴片式滴灌带</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37200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2.4.1.5.3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管件（含三通、弯头、闸阀、堵头等</w:t>
                  </w:r>
                  <w:r>
                    <w:rPr>
                      <w:rFonts w:ascii="仿宋_GB2312" w:hAnsi="仿宋_GB2312" w:cs="仿宋_GB2312" w:eastAsia="仿宋_GB2312"/>
                      <w:sz w:val="24"/>
                      <w:color w:val="00000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机电设备及安装工程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渭北黄土台塬区玉米节水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城关街道办留招村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首部枢纽</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WQN20-80-7.5型潜水泵（一用一备）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变频启动柜</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控制柜</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插座箱</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YJLV22-3*16电缆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KVV22-3× 1.5电缆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水肥一体机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1.1.1.1.9</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砂石过滤器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1.1.1.1.10</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叠片自动反冲洗过滤器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DN100压力表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DN100持压阀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DN100水表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DN100闸阀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1m³PE肥料溶液储料罐</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0.5m³肥料溶解搅拌装置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电动隔膜泵</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1寸网式过滤器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1.1.1.1.19</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DN25截止阀台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DN65电磁阀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DN50电磁阀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带穿管信号线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摇臂式喷头（射程</w:t>
                  </w:r>
                  <w:r>
                    <w:rPr>
                      <w:rFonts w:ascii="仿宋_GB2312" w:hAnsi="仿宋_GB2312" w:cs="仿宋_GB2312" w:eastAsia="仿宋_GB2312"/>
                      <w:sz w:val="24"/>
                      <w:color w:val="000000"/>
                    </w:rPr>
                    <w:t>15m，流量</w:t>
                  </w:r>
                  <w:r>
                    <w:br/>
                  </w:r>
                  <w:r>
                    <w:rPr>
                      <w:rFonts w:ascii="仿宋_GB2312" w:hAnsi="仿宋_GB2312" w:cs="仿宋_GB2312" w:eastAsia="仿宋_GB2312"/>
                      <w:sz w:val="24"/>
                      <w:color w:val="000000"/>
                    </w:rPr>
                    <w:t>2.42m³/h，）</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喷头配套立杆</w:t>
                  </w:r>
                  <w:r>
                    <w:rPr>
                      <w:rFonts w:ascii="仿宋_GB2312" w:hAnsi="仿宋_GB2312" w:cs="仿宋_GB2312" w:eastAsia="仿宋_GB2312"/>
                      <w:sz w:val="24"/>
                      <w:color w:val="000000"/>
                    </w:rPr>
                    <w:t>DN20钢管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淡村镇古西村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首部枢纽</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200QJ32-78/6型潜水泵（一用一备）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变频启动柜</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控制柜</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插座箱</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YJLV22-3*16电缆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KVV22-3× 1.5电缆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水肥一体机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1.2.1.1.9</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砂石过滤器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1.2.1.1.10</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叠片自动反冲洗过滤器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DN80压力表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DN80持压阀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DN80水表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DN80闸阀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1m³PE肥料溶液储料罐</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1.2.1.1.16</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0.5m³肥料溶解搅拌装置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电动隔膜泵</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1.2.1.1.18</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1寸网式过滤器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1.2.1.1.19</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DN25截止阀台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喷灌设备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DN100电磁阀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带穿管信号线</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摇臂式喷头（射程</w:t>
                  </w:r>
                  <w:r>
                    <w:rPr>
                      <w:rFonts w:ascii="仿宋_GB2312" w:hAnsi="仿宋_GB2312" w:cs="仿宋_GB2312" w:eastAsia="仿宋_GB2312"/>
                      <w:sz w:val="24"/>
                      <w:color w:val="000000"/>
                    </w:rPr>
                    <w:t>15m，流量</w:t>
                  </w:r>
                  <w:r>
                    <w:br/>
                  </w:r>
                  <w:r>
                    <w:rPr>
                      <w:rFonts w:ascii="仿宋_GB2312" w:hAnsi="仿宋_GB2312" w:cs="仿宋_GB2312" w:eastAsia="仿宋_GB2312"/>
                      <w:sz w:val="24"/>
                      <w:color w:val="000000"/>
                    </w:rPr>
                    <w:t>2.42m³/h，）</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喷头配套立杆</w:t>
                  </w:r>
                  <w:r>
                    <w:rPr>
                      <w:rFonts w:ascii="仿宋_GB2312" w:hAnsi="仿宋_GB2312" w:cs="仿宋_GB2312" w:eastAsia="仿宋_GB2312"/>
                      <w:sz w:val="24"/>
                      <w:color w:val="000000"/>
                    </w:rPr>
                    <w:t>DN20钢管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东华街道办闫村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滴灌工程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水源首部工程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一体化玻璃钢井堡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200QJ32-91/7型潜水泵</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YJLV22-3*16电缆</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控制柜</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牵引式水肥一体化设备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1.1m*2m牵引小车镀锌钢材质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水肥一体机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4寸离心过滤器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4寸网式过滤器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1.3.1.2.5</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0.5m³肥料溶解搅拌装置</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金属结构设备及安装工程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大中型灌区渠系配套节水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淡村镇石桥村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UD40渠道铸铁闸门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UD60渠道铸铁闸门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铸铁闸门（</w:t>
                  </w:r>
                  <w:r>
                    <w:rPr>
                      <w:rFonts w:ascii="仿宋_GB2312" w:hAnsi="仿宋_GB2312" w:cs="仿宋_GB2312" w:eastAsia="仿宋_GB2312"/>
                      <w:sz w:val="24"/>
                      <w:color w:val="000000"/>
                    </w:rPr>
                    <w:t>35cm*35cm）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流曲镇顺义村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DN32泄水阀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渭北黄土台塬区玉米节水</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薛镇北李村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砖砌阀井</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DN32泄水阀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城关街道办留招村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DN32泄水阀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淡村镇古西村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田间工程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DN32泄水阀</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东华街道办优东村</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渠道工程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40渠道分水闸</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2.4.1.1.1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UD40渠道铸铁闸门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进水口</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2.4.1.2.1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铸铁闸门（</w:t>
                  </w:r>
                  <w:r>
                    <w:rPr>
                      <w:rFonts w:ascii="仿宋_GB2312" w:hAnsi="仿宋_GB2312" w:cs="仿宋_GB2312" w:eastAsia="仿宋_GB2312"/>
                      <w:sz w:val="24"/>
                      <w:color w:val="000000"/>
                    </w:rPr>
                    <w:t>35cm*35cm）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其他临时工程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其他临时工程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十、施工图纸：</w:t>
            </w:r>
            <w:r>
              <w:rPr>
                <w:rFonts w:ascii="仿宋_GB2312" w:hAnsi="仿宋_GB2312" w:cs="仿宋_GB2312" w:eastAsia="仿宋_GB2312"/>
                <w:sz w:val="24"/>
              </w:rPr>
              <w:t>另附电子版。</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法定代表人身份证明书及法定代表人授权书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含三级）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及以上（含二级）注册建造师资质，在有效期内，且具备有效的安全生产考核合格证书（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资质证明文件.docx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磋商响应文件中项目名称、项目编号、合同包号与本项目一致，无遗漏；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供应商承诺书.docx 响应文件封面 项目管理机构组成表 残疾人福利性单位声明函 报价函 标的清单 响应函 主要人员简历表 资质证明文件.docx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磋商响应文件的签署、盖章及投标有效期符合磋商文件要求；</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供应商承诺书.docx 强制优先采购产品承诺函 响应文件封面 项目管理机构组成表 残疾人福利性单位声明函 业绩响应一览表.docx 报价函 标的清单 响应函 主要人员简历表 资质证明文件.docx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响应文件封面 技术服务方案.docx 已标价工程量清单 项目管理机构组成表 中小企业声明函 报价函 技术服务合同条款及其他商务要求应答表 标的清单 响应函 主要人员简历表 资质证明文件.docx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没有出现法律法规或磋商文件明确规定的其他被视为“无效投标”的情形及未实质性响应磋商文件的情况。</w:t>
            </w:r>
          </w:p>
        </w:tc>
        <w:tc>
          <w:tcPr>
            <w:tcW w:type="dxa" w:w="1661"/>
          </w:tcPr>
          <w:p>
            <w:pPr>
              <w:pStyle w:val="null3"/>
            </w:pPr>
            <w:r>
              <w:rPr>
                <w:rFonts w:ascii="仿宋_GB2312" w:hAnsi="仿宋_GB2312" w:cs="仿宋_GB2312" w:eastAsia="仿宋_GB2312"/>
              </w:rPr>
              <w:t>响应文件封面 技术服务方案.docx 已标价工程量清单 项目管理机构组成表 中小企业声明函 报价函 技术服务合同条款及其他商务要求应答表 标的清单 响应函 主要人员简历表 资质证明文件.docx 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 （2）施工方案能够针对本项目编制，符合项目实际情况及实施要求，内容详尽且涵盖角度基本全面，有一定的合理性和可行性的，得8分; （3）施工方案基本能够针对本项目编制，基本符合项目实际情况及实施要求，内容较宽泛，涵盖角度不够全面，内容基本合理可行的，得6分; （4）具有方案内容但内容未贴合本项目，内容涵盖角度不够全面且实施有难度的，得4分;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内容包括但不限于①安全生产管理制度；②配置安全组织机构；③安全隐患排查、整改制度；④应急救援机制等。 评审标准：（1）措施内容专门针对本项目编制，符合项目实际情况及实施要求，内容详尽且涵盖角度全面，合理性和可行性强，能够保障项目顺利实施的，得8分; （2）措施内容能够针对本项目编制，符合项目实际情况及实施要求，内容详尽且涵盖角度基本全面，有一定的合理性和可行性的，得6分; （3）具有措施内容但措施内容未贴合本项目，措施内容涵盖角度不全面且实施有难度的，得4分; （4）具有措施内容但内容未针对本项目，内容空洞宽泛，可实施性不强，得2分; （5）未提供措施内容不得分。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包括但不限于①文明及环境保护管理制度；②防尘降噪措施；③节能减排措施；④文明及环境保护施工监督检查机制等。评审标准：（1）措施内容专门针对本项目编制，符合项目实际情况及实施要求，内容详尽且涵盖角度全面，合理性和可行性强，能够保障项目顺利实施的，得8分; （2）措施内容能够针对本项目编制，符合项目实际情况及实施要求，内容详尽且涵盖角度基本全面，有一定的合理性和可行性的，得6分; （3）具有措施内容但措施内容未贴合本项目，措施内容涵盖角度不全面且实施有难度的，得4分; （4）具有措施内容但内容未针对本项目，内容空洞宽泛，可实施性不强，得2分; （5）未提供措施内容不得分。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内容包括但不限于①项目管理机构图;②岗位安排及职责（配备施工员、安全员、资料员、材料员、质量员）；③管理制度；④相应的协调措施；⑤劳动力投入计划。 评审标准：（1）项目部组成科学合理、人员表配置充足，有详细的人员配置清单，针对性强，能够很好的满足项目需求，得8分；（2）项目部组成基本合理、人员表配置基本齐全，具有人员配置清单，有一定的针对性，能够满足项目需求，得6分；（3）项目部组成人员缺乏科学合理性，无人员配置清单，无法满足项目需求，得4分；（4）项目部组成内容简单笼统得2分；（5）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施工机械的维护保养和材料的贮存； ④施工机械、材料的监督和检查等。 评审标准：（1）投入计划专门针对本项目编制，符合项目实际情况及实施要求，内容详尽且涵盖角度全面，合理性和可行性强，能够保障项目顺利实施的，得8分; （2）投入计划基本针对本项目编制，符合项目实际情况及实施要求，内容详尽且涵盖角度基本全面，有一定的合理性和可行性的，得6分; （3）提供投入计划，但内容涵盖角度不够全面且实施具有一定难度，得4分; （4）投入计划内容简单笼统，实施难度大的，得2分; （5）未提供投入计划内容不得分。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8分；（2）网络图或进度表内容详尽、工期目标及措施安排合理且实施性较强计6分；（3）提供网络图或进度表，工期目标及措施内容不够全面，实施性不强计4分；（4）提供网络图或进度表，工期目标及措施内容不合理，不具有实施性计2分。（5）未提供网络图或进度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 评审标准：（1）内容完善、科学、合理、针对性强得5分；（2）内容基本合理、可行得3分；（3）内容未针对本项目，内容空洞宽泛，可实施性不强，得1分;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提供近三年（2022年1月至今）类似项目业绩，每提供一个类似项目业绩计1分，满分5分（以施工合同为准，时间以合同内时间为准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详见附件：业绩响应一览表.docx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