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版本号：JQ2025-ZFCG-0502020250626002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2025年富平县齐村镇方井村巷道排水建设项目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JQ2025-ZFCG-05020</w:t>
      </w:r>
      <w:r>
        <w:br/>
      </w:r>
      <w:r>
        <w:br/>
      </w:r>
      <w:r>
        <w:br/>
      </w:r>
    </w:p>
    <w:p>
      <w:pPr>
        <w:pStyle w:val="null3"/>
        <w:jc w:val="center"/>
        <w:outlineLvl w:val="2"/>
      </w:pPr>
      <w:r>
        <w:rPr>
          <w:rFonts w:ascii="仿宋_GB2312" w:hAnsi="仿宋_GB2312" w:cs="仿宋_GB2312" w:eastAsia="仿宋_GB2312"/>
          <w:sz w:val="28"/>
          <w:b/>
        </w:rPr>
        <w:t>富平县齐村镇人民政府（本级）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富平县齐村镇人民政府（本级）</w:t>
      </w:r>
      <w:r>
        <w:rPr>
          <w:rFonts w:ascii="仿宋_GB2312" w:hAnsi="仿宋_GB2312" w:cs="仿宋_GB2312" w:eastAsia="仿宋_GB2312"/>
        </w:rPr>
        <w:t>委托，拟对</w:t>
      </w:r>
      <w:r>
        <w:rPr>
          <w:rFonts w:ascii="仿宋_GB2312" w:hAnsi="仿宋_GB2312" w:cs="仿宋_GB2312" w:eastAsia="仿宋_GB2312"/>
        </w:rPr>
        <w:t>2025年富平县齐村镇方井村巷道排水建设项目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2025年富平县齐村镇方井村巷道排水建设项目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新修巷道暗排8500m（DN300波纹管4850m、DN400波纹管2200m、DN500波纹管1450m），配套雨水篦子285个、检查井350个。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采购包1（2025年富平县齐村镇方井村巷道排水建设项目）：属于专门面向中小企业采购。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1、法定代表人授权委托书：法定代表人授权委托书原件（附法定代表人、被授权委托人身份证复印件）及被授权委托人身份证原件（法定代表人参加投标只须提供法定代表人身份证）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2、营业执照：具有独立承担民事责任能力的法人、其他组织或自然人，提供合法有效经年检合格的统一社会信用代码营业执照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3、资质证书：须具备市政工程施工总承包三级及以上资质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6、财务审计报告：须提供（2023年或2024年）经审计的财务报告或开标前六个月内其基本账户银行出具的资信证明或开标前六个月内其基本账户银行出具的资信证明</w:t>
      </w:r>
    </w:p>
    <w:p>
      <w:pPr>
        <w:pStyle w:val="null3"/>
      </w:pPr>
      <w:r>
        <w:rPr>
          <w:rFonts w:ascii="仿宋_GB2312" w:hAnsi="仿宋_GB2312" w:cs="仿宋_GB2312" w:eastAsia="仿宋_GB2312"/>
        </w:rPr>
        <w:t>7、税收缴纳证明：须提供依法缴纳税收的良好记录（提供投标截止时间前六个月内任意一个月份的缴费凭据复印件并加盖单位公章或其他相关证明资料）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8、社保缴纳证明：须提供依法缴纳社会保障资金（养老保险）的良好记录（提供投标截止时间前六个月内任意一个月份的缴费凭据复印件并加盖单位公章或其他相关证明资料）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11、投标保证金转账凭证或投标保函复印件：提供投标保证金转账凭证或投标保函复印件并加盖单位公章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书面声明：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14、按时足额发放农民工工资承诺函：按时足额发放农民工工资承诺函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富平县齐村镇人民政府（本级）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富平县齐村镇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富平县齐村镇人民政府（本级）经办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13992385578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富平县齐村镇人民政府（本级）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富平县齐村镇人民政府（本级）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富平县齐村镇人民政府（本级）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以采购文件及合同约定为准。验收依据：合同文本，招标文件，招标响应文件，工程质量满足国家或行业规范执行合格标准。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2,930,000.00</w:t>
      </w:r>
    </w:p>
    <w:p>
      <w:pPr>
        <w:pStyle w:val="null3"/>
      </w:pPr>
      <w:r>
        <w:rPr>
          <w:rFonts w:ascii="仿宋_GB2312" w:hAnsi="仿宋_GB2312" w:cs="仿宋_GB2312" w:eastAsia="仿宋_GB2312"/>
        </w:rPr>
        <w:t>采购包最高限价（元）: 2,922,722.03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2025年富平县齐村镇方井村巷道排水建设项目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标的名称：2025年富平县齐村镇方井村巷道排水建设项目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新修巷道暗排</w:t>
            </w:r>
            <w:r>
              <w:rPr>
                <w:rFonts w:ascii="仿宋_GB2312" w:hAnsi="仿宋_GB2312" w:cs="仿宋_GB2312" w:eastAsia="仿宋_GB2312"/>
                <w:sz w:val="24"/>
                <w:color w:val="000000"/>
              </w:rPr>
              <w:t>8500m（DN300波纹管4850m、DN400波纹管2200m、DN500波纹管1450m），配套雨水篦子285个、检查井350个   工期：</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60</w:t>
            </w:r>
            <w:r>
              <w:rPr>
                <w:rFonts w:ascii="仿宋_GB2312" w:hAnsi="仿宋_GB2312" w:cs="仿宋_GB2312" w:eastAsia="仿宋_GB2312"/>
                <w:sz w:val="24"/>
                <w:color w:val="000000"/>
              </w:rPr>
              <w:t xml:space="preserve">日历天内施工完毕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法定代表人授权委托书原件（附法定代表人、被授权委托人身份证复印件）及被授权委托人身份证原件（法定代表人参加投标只须提供法定代表人身份证）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响应文件封面 供应商应提交的相关资格证明材料 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项目管理机构组成表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须具备市政工程施工总承包三级及以上资质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资格审查资料.docx 磋商方案及施工组织设计.docx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须提供（2023年或2024年）经审计的财务报告或开标前六个月内其基本账户银行出具的资信证明或开标前六个月内其基本账户银行出具的资信证明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投标保证金转账凭证或投标保函复印件</w:t>
            </w:r>
          </w:p>
        </w:tc>
        <w:tc>
          <w:tcPr>
            <w:tcW w:type="dxa" w:w="3322"/>
          </w:tcPr>
          <w:p>
            <w:pPr>
              <w:pStyle w:val="null3"/>
            </w:pPr>
            <w:r>
              <w:rPr>
                <w:rFonts w:ascii="仿宋_GB2312" w:hAnsi="仿宋_GB2312" w:cs="仿宋_GB2312" w:eastAsia="仿宋_GB2312"/>
              </w:rPr>
              <w:t>提供投标保证金转账凭证或投标保函复印件并加盖单位公章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按时足额发放农民工工资承诺函</w:t>
            </w:r>
          </w:p>
        </w:tc>
        <w:tc>
          <w:tcPr>
            <w:tcW w:type="dxa" w:w="1661"/>
          </w:tcPr>
          <w:p>
            <w:pPr>
              <w:pStyle w:val="null3"/>
            </w:pPr>
            <w:r>
              <w:rPr>
                <w:rFonts w:ascii="仿宋_GB2312" w:hAnsi="仿宋_GB2312" w:cs="仿宋_GB2312" w:eastAsia="仿宋_GB2312"/>
              </w:rPr>
              <w:t>供应商应提交的相关资格证明材料 资格审查资料.docx 陕西省政府采购供应商拒绝政府采购领域商业贿赂承诺书.docx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供应商应提交的相关资格证明材料 供应商类似项目业绩一览表 响应函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磋商响应文件份数、格式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近三年完成的类似业绩一项得1分，最多得3分（提供2022年1月1日至今类似工程；投标文件中须附类似工程业绩中标通知书或合同协议或竣工验收证明材料复印件或扫描件，并加盖公章）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①评标基准价的确定：经评标委员会对各供应商资格审查合格后，将有效投标价格最低的作为评标基准价，此项得满分；投标报价大于预算价的，为无效报价，应作为无效标处理；最低得分为零分。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详见附件：磋商方案及施工组织设计.docx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