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版本号：JQ2025-ZFCG-00920250623001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2025年城关街道办缘图苑樱桃大棚及园区产业路建设项目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JQ2025-ZFCG-009</w:t>
      </w:r>
      <w:r>
        <w:br/>
      </w:r>
      <w:r>
        <w:br/>
      </w:r>
      <w:r>
        <w:br/>
      </w:r>
    </w:p>
    <w:p>
      <w:pPr>
        <w:pStyle w:val="null3"/>
        <w:jc w:val="center"/>
        <w:outlineLvl w:val="2"/>
      </w:pPr>
      <w:r>
        <w:rPr>
          <w:rFonts w:ascii="仿宋_GB2312" w:hAnsi="仿宋_GB2312" w:cs="仿宋_GB2312" w:eastAsia="仿宋_GB2312"/>
          <w:sz w:val="28"/>
          <w:b/>
        </w:rPr>
        <w:t>富平县人民政府城关街道办事处</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富平县人民政府城关街道办事处</w:t>
      </w:r>
      <w:r>
        <w:rPr>
          <w:rFonts w:ascii="仿宋_GB2312" w:hAnsi="仿宋_GB2312" w:cs="仿宋_GB2312" w:eastAsia="仿宋_GB2312"/>
        </w:rPr>
        <w:t>委托，拟对</w:t>
      </w:r>
      <w:r>
        <w:rPr>
          <w:rFonts w:ascii="仿宋_GB2312" w:hAnsi="仿宋_GB2312" w:cs="仿宋_GB2312" w:eastAsia="仿宋_GB2312"/>
        </w:rPr>
        <w:t>2025年城关街道办缘图苑樱桃大棚及园区产业路建设项目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JQ2025-ZFCG-009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2025年城关街道办缘图苑樱桃大棚及园区产业路建设项目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占地约5.5亩新建2个钢结构日光暖棚3640㎡（高6m*长130m*宽14m），占地约15.7亩地新建钢结构建膜温室大棚10455㎡（高6m*长123m*宽85m），园区新建混凝土产业路1855㎡（长430米*宽4米、长45米*宽3米，铺设3:7灰土），厚度18公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采购包1（2025年城关街道办缘图苑樱桃大棚及园区产业路建设项目）：属于专门面向中小企业采购。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2、法定代表人授权委托书：提供法定代表人授权委托书（法定代表人参会提供法定代表人身份证明书）</w:t>
      </w:r>
    </w:p>
    <w:p>
      <w:pPr>
        <w:pStyle w:val="null3"/>
      </w:pPr>
      <w:r>
        <w:rPr>
          <w:rFonts w:ascii="仿宋_GB2312" w:hAnsi="仿宋_GB2312" w:cs="仿宋_GB2312" w:eastAsia="仿宋_GB2312"/>
        </w:rPr>
        <w:t>3、资质证书：需具有建设行政主管部门核发的建筑工程施工总承包三级及以上资质。</w:t>
      </w:r>
    </w:p>
    <w:p>
      <w:pPr>
        <w:pStyle w:val="null3"/>
      </w:pPr>
      <w:r>
        <w:rPr>
          <w:rFonts w:ascii="仿宋_GB2312" w:hAnsi="仿宋_GB2312" w:cs="仿宋_GB2312" w:eastAsia="仿宋_GB2312"/>
        </w:rPr>
        <w:t>4、安全生产许可证：须具有建设行政主管部门核发有效的安全生产许可证。</w:t>
      </w:r>
    </w:p>
    <w:p>
      <w:pPr>
        <w:pStyle w:val="null3"/>
      </w:pPr>
      <w:r>
        <w:rPr>
          <w:rFonts w:ascii="仿宋_GB2312" w:hAnsi="仿宋_GB2312" w:cs="仿宋_GB2312" w:eastAsia="仿宋_GB2312"/>
        </w:rPr>
        <w:t>5、项目经理：拟派项目经理须具备建筑工程专业二级及以上（含二级）注册建造师执业资格和有效的安全生产考核合格证书；（可提供证书复印件或有可识别的二维码证书复印件并加盖公章），且无在建工程（须提供无在建工程的相关证明材料或承诺书）</w:t>
      </w:r>
    </w:p>
    <w:p>
      <w:pPr>
        <w:pStyle w:val="null3"/>
      </w:pPr>
      <w:r>
        <w:rPr>
          <w:rFonts w:ascii="仿宋_GB2312" w:hAnsi="仿宋_GB2312" w:cs="仿宋_GB2312" w:eastAsia="仿宋_GB2312"/>
        </w:rPr>
        <w:t>6、财务报告：须提供2023年至今任意一年经审计的财务报告（成立时间至提交磋商响应文件截止时间不足一年的可提供成立后任意时段的财务报表）</w:t>
      </w:r>
    </w:p>
    <w:p>
      <w:pPr>
        <w:pStyle w:val="null3"/>
      </w:pPr>
      <w:r>
        <w:rPr>
          <w:rFonts w:ascii="仿宋_GB2312" w:hAnsi="仿宋_GB2312" w:cs="仿宋_GB2312" w:eastAsia="仿宋_GB2312"/>
        </w:rPr>
        <w:t>7、税收的良好记录：须提供依法缴纳税收的良好记录（提供投标截止时间前六个月内任意一个月份的缴纳凭据复印件并加盖单位公章，依法免税或开标前一年内零申报的供应商应提供相关证明文件）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8、社会保障资金的良好记录：须提供依法缴纳社会保障资金的良好记录（提供投标截止时间前六个月内任意一个月份的缴纳凭据复印件并加盖单位公章）</w:t>
      </w:r>
    </w:p>
    <w:p>
      <w:pPr>
        <w:pStyle w:val="null3"/>
      </w:pPr>
      <w:r>
        <w:rPr>
          <w:rFonts w:ascii="仿宋_GB2312" w:hAnsi="仿宋_GB2312" w:cs="仿宋_GB2312" w:eastAsia="仿宋_GB2312"/>
        </w:rPr>
        <w:t>9、网站截图：投标截止日前不得为“信用中国”网站（www.creditchina.gov.cn）中列入失信被执行人、重大税收违法失信主体名单和政府采购严重违法失信名单的供应商；不得为“中国政府采购网”（www.ccgp.gov.cn）政府采购严重违法失信行为信息记录中被财政部门禁止参加政府采购活动的供应商。附网站相关截图并加盖单位公章</w:t>
      </w:r>
    </w:p>
    <w:p>
      <w:pPr>
        <w:pStyle w:val="null3"/>
      </w:pPr>
      <w:r>
        <w:rPr>
          <w:rFonts w:ascii="仿宋_GB2312" w:hAnsi="仿宋_GB2312" w:cs="仿宋_GB2312" w:eastAsia="仿宋_GB2312"/>
        </w:rPr>
        <w:t>10、书面声明：提供近三年内在经营活动中无重大违法记录的书面声明</w:t>
      </w:r>
    </w:p>
    <w:p>
      <w:pPr>
        <w:pStyle w:val="null3"/>
      </w:pPr>
      <w:r>
        <w:rPr>
          <w:rFonts w:ascii="仿宋_GB2312" w:hAnsi="仿宋_GB2312" w:cs="仿宋_GB2312" w:eastAsia="仿宋_GB2312"/>
        </w:rPr>
        <w:t>11、保证金转账凭证或保函复印件：提供磋商保证金银行转账凭证及基本账户信息证明资料复印件或金融机构、担保机构出具的保函复印件，复印件均须加盖公章</w:t>
      </w:r>
    </w:p>
    <w:p>
      <w:pPr>
        <w:pStyle w:val="null3"/>
      </w:pPr>
      <w:r>
        <w:rPr>
          <w:rFonts w:ascii="仿宋_GB2312" w:hAnsi="仿宋_GB2312" w:cs="仿宋_GB2312" w:eastAsia="仿宋_GB2312"/>
        </w:rPr>
        <w:t>12、书面声明：提供单位负责人为同一人或者存在直接控股、管理关系的不同供应商，不得参加同一合同项下的政府采购活动的书面声明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13、履行本合同所必需的设备和专业技术能力的说明及承诺：提供具有履行本合同所必需的设备和专业技术能力的说明及承诺。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富平县人民政府城关街道办事处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富平县莲湖大街47号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李延飞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0913-2267111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代理服务费优惠后按中标价格的6‰收取。招标代理费、编制标底费不计入工程造价。由中标单位支付。若本次招标失败（非代理机构原因），招标代理费、编制标底费由采购人支付。具体金额详见采购结果公告，在领取中标通知书时向采购代理机构一次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富平县人民政府城关街道办事处</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富平县人民政府城关街道办事处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富平县人民政府城关街道办事处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一、以采购文件及合同约定为准。工程质量满足国家或行业规范验收合格标准。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联系电话：19992553727</w:t>
      </w:r>
    </w:p>
    <w:p>
      <w:pPr>
        <w:pStyle w:val="null3"/>
      </w:pPr>
      <w:r>
        <w:rPr>
          <w:rFonts w:ascii="仿宋_GB2312" w:hAnsi="仿宋_GB2312" w:cs="仿宋_GB2312" w:eastAsia="仿宋_GB2312"/>
        </w:rPr>
        <w:t>地址：陕西省西安市高陵区东环路土地局家属院2幢6号</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2,200,000.00</w:t>
      </w:r>
    </w:p>
    <w:p>
      <w:pPr>
        <w:pStyle w:val="null3"/>
      </w:pPr>
      <w:r>
        <w:rPr>
          <w:rFonts w:ascii="仿宋_GB2312" w:hAnsi="仿宋_GB2312" w:cs="仿宋_GB2312" w:eastAsia="仿宋_GB2312"/>
        </w:rPr>
        <w:t>采购包最高限价（元）: 2,183,138.42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2025年城关街道办缘图苑樱桃大棚及园区产业路建设项目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2,200,000.00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标的名称：2025年城关街道办缘图苑樱桃大棚及园区产业路建设项目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项目内容：占地约</w:t>
            </w:r>
            <w:r>
              <w:rPr>
                <w:rFonts w:ascii="仿宋_GB2312" w:hAnsi="仿宋_GB2312" w:cs="仿宋_GB2312" w:eastAsia="仿宋_GB2312"/>
                <w:sz w:val="21"/>
              </w:rPr>
              <w:t>5.5</w:t>
            </w:r>
            <w:r>
              <w:rPr>
                <w:rFonts w:ascii="仿宋_GB2312" w:hAnsi="仿宋_GB2312" w:cs="仿宋_GB2312" w:eastAsia="仿宋_GB2312"/>
                <w:sz w:val="21"/>
              </w:rPr>
              <w:t>亩新建</w:t>
            </w:r>
            <w:r>
              <w:rPr>
                <w:rFonts w:ascii="仿宋_GB2312" w:hAnsi="仿宋_GB2312" w:cs="仿宋_GB2312" w:eastAsia="仿宋_GB2312"/>
                <w:sz w:val="21"/>
              </w:rPr>
              <w:t>2</w:t>
            </w:r>
            <w:r>
              <w:rPr>
                <w:rFonts w:ascii="仿宋_GB2312" w:hAnsi="仿宋_GB2312" w:cs="仿宋_GB2312" w:eastAsia="仿宋_GB2312"/>
                <w:sz w:val="21"/>
              </w:rPr>
              <w:t>个钢结构日光暖棚</w:t>
            </w:r>
            <w:r>
              <w:rPr>
                <w:rFonts w:ascii="仿宋_GB2312" w:hAnsi="仿宋_GB2312" w:cs="仿宋_GB2312" w:eastAsia="仿宋_GB2312"/>
                <w:sz w:val="21"/>
              </w:rPr>
              <w:t>3640</w:t>
            </w:r>
            <w:r>
              <w:rPr>
                <w:rFonts w:ascii="仿宋_GB2312" w:hAnsi="仿宋_GB2312" w:cs="仿宋_GB2312" w:eastAsia="仿宋_GB2312"/>
                <w:sz w:val="21"/>
              </w:rPr>
              <w:t>㎡（高</w:t>
            </w:r>
            <w:r>
              <w:rPr>
                <w:rFonts w:ascii="仿宋_GB2312" w:hAnsi="仿宋_GB2312" w:cs="仿宋_GB2312" w:eastAsia="仿宋_GB2312"/>
                <w:sz w:val="21"/>
              </w:rPr>
              <w:t>6m*</w:t>
            </w:r>
            <w:r>
              <w:rPr>
                <w:rFonts w:ascii="仿宋_GB2312" w:hAnsi="仿宋_GB2312" w:cs="仿宋_GB2312" w:eastAsia="仿宋_GB2312"/>
                <w:sz w:val="21"/>
              </w:rPr>
              <w:t>长</w:t>
            </w:r>
            <w:r>
              <w:rPr>
                <w:rFonts w:ascii="仿宋_GB2312" w:hAnsi="仿宋_GB2312" w:cs="仿宋_GB2312" w:eastAsia="仿宋_GB2312"/>
                <w:sz w:val="21"/>
              </w:rPr>
              <w:t>130m*</w:t>
            </w:r>
            <w:r>
              <w:rPr>
                <w:rFonts w:ascii="仿宋_GB2312" w:hAnsi="仿宋_GB2312" w:cs="仿宋_GB2312" w:eastAsia="仿宋_GB2312"/>
                <w:sz w:val="21"/>
              </w:rPr>
              <w:t>宽</w:t>
            </w:r>
            <w:r>
              <w:rPr>
                <w:rFonts w:ascii="仿宋_GB2312" w:hAnsi="仿宋_GB2312" w:cs="仿宋_GB2312" w:eastAsia="仿宋_GB2312"/>
                <w:sz w:val="21"/>
              </w:rPr>
              <w:t>14m</w:t>
            </w:r>
            <w:r>
              <w:rPr>
                <w:rFonts w:ascii="仿宋_GB2312" w:hAnsi="仿宋_GB2312" w:cs="仿宋_GB2312" w:eastAsia="仿宋_GB2312"/>
                <w:sz w:val="21"/>
              </w:rPr>
              <w:t>），占地约</w:t>
            </w:r>
            <w:r>
              <w:rPr>
                <w:rFonts w:ascii="仿宋_GB2312" w:hAnsi="仿宋_GB2312" w:cs="仿宋_GB2312" w:eastAsia="仿宋_GB2312"/>
                <w:sz w:val="21"/>
              </w:rPr>
              <w:t>15.7</w:t>
            </w:r>
            <w:r>
              <w:rPr>
                <w:rFonts w:ascii="仿宋_GB2312" w:hAnsi="仿宋_GB2312" w:cs="仿宋_GB2312" w:eastAsia="仿宋_GB2312"/>
                <w:sz w:val="21"/>
              </w:rPr>
              <w:t>亩地新建钢结构建膜温室大棚</w:t>
            </w:r>
            <w:r>
              <w:rPr>
                <w:rFonts w:ascii="仿宋_GB2312" w:hAnsi="仿宋_GB2312" w:cs="仿宋_GB2312" w:eastAsia="仿宋_GB2312"/>
                <w:sz w:val="21"/>
              </w:rPr>
              <w:t>10455</w:t>
            </w:r>
            <w:r>
              <w:rPr>
                <w:rFonts w:ascii="仿宋_GB2312" w:hAnsi="仿宋_GB2312" w:cs="仿宋_GB2312" w:eastAsia="仿宋_GB2312"/>
                <w:sz w:val="21"/>
              </w:rPr>
              <w:t>㎡（高</w:t>
            </w:r>
            <w:r>
              <w:rPr>
                <w:rFonts w:ascii="仿宋_GB2312" w:hAnsi="仿宋_GB2312" w:cs="仿宋_GB2312" w:eastAsia="仿宋_GB2312"/>
                <w:sz w:val="21"/>
              </w:rPr>
              <w:t>6m*</w:t>
            </w:r>
            <w:r>
              <w:rPr>
                <w:rFonts w:ascii="仿宋_GB2312" w:hAnsi="仿宋_GB2312" w:cs="仿宋_GB2312" w:eastAsia="仿宋_GB2312"/>
                <w:sz w:val="21"/>
              </w:rPr>
              <w:t>长</w:t>
            </w:r>
            <w:r>
              <w:rPr>
                <w:rFonts w:ascii="仿宋_GB2312" w:hAnsi="仿宋_GB2312" w:cs="仿宋_GB2312" w:eastAsia="仿宋_GB2312"/>
                <w:sz w:val="21"/>
              </w:rPr>
              <w:t>123m*</w:t>
            </w:r>
            <w:r>
              <w:rPr>
                <w:rFonts w:ascii="仿宋_GB2312" w:hAnsi="仿宋_GB2312" w:cs="仿宋_GB2312" w:eastAsia="仿宋_GB2312"/>
                <w:sz w:val="21"/>
              </w:rPr>
              <w:t>宽</w:t>
            </w:r>
            <w:r>
              <w:rPr>
                <w:rFonts w:ascii="仿宋_GB2312" w:hAnsi="仿宋_GB2312" w:cs="仿宋_GB2312" w:eastAsia="仿宋_GB2312"/>
                <w:sz w:val="21"/>
              </w:rPr>
              <w:t>85m</w:t>
            </w:r>
            <w:r>
              <w:rPr>
                <w:rFonts w:ascii="仿宋_GB2312" w:hAnsi="仿宋_GB2312" w:cs="仿宋_GB2312" w:eastAsia="仿宋_GB2312"/>
                <w:sz w:val="21"/>
              </w:rPr>
              <w:t>），园区新建混凝土产业路</w:t>
            </w:r>
            <w:r>
              <w:rPr>
                <w:rFonts w:ascii="仿宋_GB2312" w:hAnsi="仿宋_GB2312" w:cs="仿宋_GB2312" w:eastAsia="仿宋_GB2312"/>
                <w:sz w:val="21"/>
              </w:rPr>
              <w:t>1855</w:t>
            </w:r>
            <w:r>
              <w:rPr>
                <w:rFonts w:ascii="仿宋_GB2312" w:hAnsi="仿宋_GB2312" w:cs="仿宋_GB2312" w:eastAsia="仿宋_GB2312"/>
                <w:sz w:val="21"/>
              </w:rPr>
              <w:t>㎡（长</w:t>
            </w:r>
            <w:r>
              <w:rPr>
                <w:rFonts w:ascii="仿宋_GB2312" w:hAnsi="仿宋_GB2312" w:cs="仿宋_GB2312" w:eastAsia="仿宋_GB2312"/>
                <w:sz w:val="21"/>
              </w:rPr>
              <w:t>430</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宽</w:t>
            </w:r>
            <w:r>
              <w:rPr>
                <w:rFonts w:ascii="仿宋_GB2312" w:hAnsi="仿宋_GB2312" w:cs="仿宋_GB2312" w:eastAsia="仿宋_GB2312"/>
                <w:sz w:val="21"/>
              </w:rPr>
              <w:t>4</w:t>
            </w:r>
            <w:r>
              <w:rPr>
                <w:rFonts w:ascii="仿宋_GB2312" w:hAnsi="仿宋_GB2312" w:cs="仿宋_GB2312" w:eastAsia="仿宋_GB2312"/>
                <w:sz w:val="21"/>
              </w:rPr>
              <w:t>米、长</w:t>
            </w:r>
            <w:r>
              <w:rPr>
                <w:rFonts w:ascii="仿宋_GB2312" w:hAnsi="仿宋_GB2312" w:cs="仿宋_GB2312" w:eastAsia="仿宋_GB2312"/>
                <w:sz w:val="21"/>
              </w:rPr>
              <w:t>45</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宽</w:t>
            </w:r>
            <w:r>
              <w:rPr>
                <w:rFonts w:ascii="仿宋_GB2312" w:hAnsi="仿宋_GB2312" w:cs="仿宋_GB2312" w:eastAsia="仿宋_GB2312"/>
                <w:sz w:val="21"/>
              </w:rPr>
              <w:t>3</w:t>
            </w:r>
            <w:r>
              <w:rPr>
                <w:rFonts w:ascii="仿宋_GB2312" w:hAnsi="仿宋_GB2312" w:cs="仿宋_GB2312" w:eastAsia="仿宋_GB2312"/>
                <w:sz w:val="21"/>
              </w:rPr>
              <w:t>米，铺设</w:t>
            </w:r>
            <w:r>
              <w:rPr>
                <w:rFonts w:ascii="仿宋_GB2312" w:hAnsi="仿宋_GB2312" w:cs="仿宋_GB2312" w:eastAsia="仿宋_GB2312"/>
                <w:sz w:val="21"/>
              </w:rPr>
              <w:t>3:7</w:t>
            </w:r>
            <w:r>
              <w:rPr>
                <w:rFonts w:ascii="仿宋_GB2312" w:hAnsi="仿宋_GB2312" w:cs="仿宋_GB2312" w:eastAsia="仿宋_GB2312"/>
                <w:sz w:val="21"/>
              </w:rPr>
              <w:t>灰土），厚度</w:t>
            </w:r>
            <w:r>
              <w:rPr>
                <w:rFonts w:ascii="仿宋_GB2312" w:hAnsi="仿宋_GB2312" w:cs="仿宋_GB2312" w:eastAsia="仿宋_GB2312"/>
                <w:sz w:val="21"/>
              </w:rPr>
              <w:t>18</w:t>
            </w:r>
            <w:r>
              <w:rPr>
                <w:rFonts w:ascii="仿宋_GB2312" w:hAnsi="仿宋_GB2312" w:cs="仿宋_GB2312" w:eastAsia="仿宋_GB2312"/>
                <w:sz w:val="21"/>
              </w:rPr>
              <w:t>公分。（详见工程量清单）</w:t>
            </w:r>
          </w:p>
          <w:p>
            <w:pPr>
              <w:pStyle w:val="null3"/>
              <w:jc w:val="both"/>
            </w:pPr>
            <w:r>
              <w:rPr>
                <w:rFonts w:ascii="仿宋_GB2312" w:hAnsi="仿宋_GB2312" w:cs="仿宋_GB2312" w:eastAsia="仿宋_GB2312"/>
              </w:rPr>
              <w:t>工期：90日历天</w:t>
            </w:r>
          </w:p>
          <w:p>
            <w:pPr>
              <w:pStyle w:val="null3"/>
              <w:jc w:val="both"/>
            </w:pPr>
            <w:r>
              <w:rPr>
                <w:rFonts w:ascii="仿宋_GB2312" w:hAnsi="仿宋_GB2312" w:cs="仿宋_GB2312" w:eastAsia="仿宋_GB2312"/>
              </w:rPr>
              <w:t>质量：合格</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资格证明材料.pdf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提供法定代表人授权委托书（法定代表人参会提供法定代表人身份证明书）</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需具有建设行政主管部门核发的建筑工程施工总承包三级及以上资质。</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建筑工程专业二级及以上（含二级）注册建造师执业资格和有效的安全生产考核合格证书；（可提供证书复印件或有可识别的二维码证书复印件并加盖公章），且无在建工程（须提供无在建工程的相关证明材料或承诺书）</w:t>
            </w:r>
          </w:p>
        </w:tc>
        <w:tc>
          <w:tcPr>
            <w:tcW w:type="dxa" w:w="1661"/>
          </w:tcPr>
          <w:p>
            <w:pPr>
              <w:pStyle w:val="null3"/>
            </w:pPr>
            <w:r>
              <w:rPr>
                <w:rFonts w:ascii="仿宋_GB2312" w:hAnsi="仿宋_GB2312" w:cs="仿宋_GB2312" w:eastAsia="仿宋_GB2312"/>
              </w:rPr>
              <w:t>项目管理机构组成表 资格证明材料.pdf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税收的良好记录</w:t>
            </w:r>
          </w:p>
        </w:tc>
        <w:tc>
          <w:tcPr>
            <w:tcW w:type="dxa" w:w="3322"/>
          </w:tcPr>
          <w:p>
            <w:pPr>
              <w:pStyle w:val="null3"/>
            </w:pPr>
            <w:r>
              <w:rPr>
                <w:rFonts w:ascii="仿宋_GB2312" w:hAnsi="仿宋_GB2312" w:cs="仿宋_GB2312" w:eastAsia="仿宋_GB2312"/>
              </w:rPr>
              <w:t>须提供依法缴纳税收的良好记录（提供投标截止时间前六个月内任意一个月份的缴纳凭据复印件并加盖单位公章，依法免税或开标前一年内零申报的供应商应提供相关证明文件）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社会保障资金的良好记录</w:t>
            </w:r>
          </w:p>
        </w:tc>
        <w:tc>
          <w:tcPr>
            <w:tcW w:type="dxa" w:w="3322"/>
          </w:tcPr>
          <w:p>
            <w:pPr>
              <w:pStyle w:val="null3"/>
            </w:pPr>
            <w:r>
              <w:rPr>
                <w:rFonts w:ascii="仿宋_GB2312" w:hAnsi="仿宋_GB2312" w:cs="仿宋_GB2312" w:eastAsia="仿宋_GB2312"/>
              </w:rPr>
              <w:t>须提供依法缴纳社会保障资金的良好记录（提供投标截止时间前六个月内任意一个月份的缴纳凭据复印件并加盖单位公章）</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名单和政府采购严重违法失信名单的供应商；不得为“中国政府采购网”（www.ccgp.gov.cn）政府采购严重违法失信行为信息记录中被财政部门禁止参加政府采购活动的供应商。附网站相关截图并加盖单位公章</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保证金转账凭证或保函复印件</w:t>
            </w:r>
          </w:p>
        </w:tc>
        <w:tc>
          <w:tcPr>
            <w:tcW w:type="dxa" w:w="3322"/>
          </w:tcPr>
          <w:p>
            <w:pPr>
              <w:pStyle w:val="null3"/>
            </w:pPr>
            <w:r>
              <w:rPr>
                <w:rFonts w:ascii="仿宋_GB2312" w:hAnsi="仿宋_GB2312" w:cs="仿宋_GB2312" w:eastAsia="仿宋_GB2312"/>
              </w:rPr>
              <w:t>提供磋商保证金银行转账凭证及基本账户信息证明资料复印件或金融机构、担保机构出具的保函复印件，复印件均须加盖公章</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已标价工程量清单 陕西省政府采购供应商拒绝政府采购领域商业贿赂承诺书.pdf 中小企业声明函 资格证明材料.pdf 强制优先采购产品承诺函 响应文件封面 项目管理机构组成表 残疾人福利性单位声明函 磋商方案.pdf 报价函 标的清单 供应商类似项目业绩一览表 响应函 主要人员简历表 其他应说明的事项.pdf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陕西省政府采购供应商拒绝政府采购领域商业贿赂承诺书.pdf 中小企业声明函 资格证明材料.pdf 强制优先采购产品承诺函 响应文件封面 项目管理机构组成表 残疾人福利性单位声明函 磋商方案.pdf 报价函 标的清单 供应商类似项目业绩一览表 响应函 主要人员简历表 其他应说明的事项.pdf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资格证明材料.pdf</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确保工期的技术组织措施附（网络图或施工进度计划表或横道图）</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评委根据编制的优劣程度综合评比，0-15分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施工机械设备配备计划及劳动力配备计划</w:t>
            </w:r>
          </w:p>
        </w:tc>
        <w:tc>
          <w:tcPr>
            <w:tcW w:type="dxa" w:w="2492"/>
          </w:tcPr>
          <w:p>
            <w:pPr>
              <w:pStyle w:val="null3"/>
            </w:pPr>
            <w:r>
              <w:rPr>
                <w:rFonts w:ascii="仿宋_GB2312" w:hAnsi="仿宋_GB2312" w:cs="仿宋_GB2312" w:eastAsia="仿宋_GB2312"/>
              </w:rPr>
              <w:t>评委根据编制的优劣程度综合评比，0-7分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近三年完成的类似业绩一项得2分，最多得6分（提供2022年5月1日至今类似工程；投标文件中须附类似工程业绩中标通知书或合同协议书或竣工验收证明材料复印件或扫描件，并加盖公章）。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项目机构组成</w:t>
            </w:r>
          </w:p>
        </w:tc>
        <w:tc>
          <w:tcPr>
            <w:tcW w:type="dxa" w:w="2492"/>
          </w:tcPr>
          <w:p>
            <w:pPr>
              <w:pStyle w:val="null3"/>
            </w:pPr>
            <w:r>
              <w:rPr>
                <w:rFonts w:ascii="仿宋_GB2312" w:hAnsi="仿宋_GB2312" w:cs="仿宋_GB2312" w:eastAsia="仿宋_GB2312"/>
              </w:rPr>
              <w:t>具有五大员（质量员、安全员、施工员、材料员、资料员）上岗证书（安全员须含安全生产考核合格证）的每证得1分；有相应职称证（初级及以上均可）的每证加1分，共计10分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①评标基准价的确定：经对各供应商资格审查合格后，将有效投标价格最低的作为评标基准价，此项得满分；投标报价大于预算价的，为无效报价，应作为无效标处理；最低得分为零分。 ②根据下列公式计算出各供应商的投标报价与评标基准价的差异率。 其他供应商报价得分=(评标基准价／投标报价)×30%×100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详见附件：资格证明材料.pdf</w:t>
      </w:r>
    </w:p>
    <w:p>
      <w:pPr>
        <w:pStyle w:val="null3"/>
        <w:ind w:firstLine="960"/>
      </w:pPr>
      <w:r>
        <w:rPr>
          <w:rFonts w:ascii="仿宋_GB2312" w:hAnsi="仿宋_GB2312" w:cs="仿宋_GB2312" w:eastAsia="仿宋_GB2312"/>
        </w:rPr>
        <w:t>详见附件：陕西省政府采购供应商拒绝政府采购领域商业贿赂承诺书.pdf</w:t>
      </w:r>
    </w:p>
    <w:p>
      <w:pPr>
        <w:pStyle w:val="null3"/>
        <w:ind w:firstLine="960"/>
      </w:pPr>
      <w:r>
        <w:rPr>
          <w:rFonts w:ascii="仿宋_GB2312" w:hAnsi="仿宋_GB2312" w:cs="仿宋_GB2312" w:eastAsia="仿宋_GB2312"/>
        </w:rPr>
        <w:t>详见附件：磋商方案.pdf</w:t>
      </w:r>
    </w:p>
    <w:p>
      <w:pPr>
        <w:pStyle w:val="null3"/>
        <w:ind w:firstLine="960"/>
      </w:pPr>
      <w:r>
        <w:rPr>
          <w:rFonts w:ascii="仿宋_GB2312" w:hAnsi="仿宋_GB2312" w:cs="仿宋_GB2312" w:eastAsia="仿宋_GB2312"/>
        </w:rPr>
        <w:t>详见附件：其他应说明的事项.pdf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