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F2BFF5">
      <w:pPr>
        <w:keepNext w:val="0"/>
        <w:keepLines w:val="0"/>
        <w:pageBreakBefore w:val="0"/>
        <w:widowControl/>
        <w:kinsoku/>
        <w:wordWrap/>
        <w:overflowPunct/>
        <w:topLinePunct w:val="0"/>
        <w:autoSpaceDE/>
        <w:autoSpaceDN/>
        <w:bidi w:val="0"/>
        <w:adjustRightInd/>
        <w:snapToGrid/>
        <w:spacing w:line="336" w:lineRule="auto"/>
        <w:ind w:firstLine="602" w:firstLineChars="200"/>
        <w:jc w:val="center"/>
        <w:textAlignment w:val="auto"/>
        <w:rPr>
          <w:rFonts w:hint="eastAsia" w:ascii="宋体" w:hAnsi="宋体" w:eastAsia="宋体" w:cs="宋体"/>
          <w:sz w:val="24"/>
          <w:szCs w:val="24"/>
        </w:rPr>
      </w:pPr>
      <w:r>
        <w:rPr>
          <w:rFonts w:hint="eastAsia" w:ascii="宋体" w:hAnsi="宋体" w:cs="仿宋"/>
          <w:b/>
          <w:sz w:val="30"/>
          <w:szCs w:val="30"/>
          <w:highlight w:val="none"/>
        </w:rPr>
        <w:t>资格审查资料</w:t>
      </w:r>
    </w:p>
    <w:p w14:paraId="3BD1BFF6">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1、具有独立承担民事责任能力的法人、其他组织或自然人，提供合法有效经年检合格的统一社会信用代码营业执照； </w:t>
      </w:r>
    </w:p>
    <w:p w14:paraId="5C95F486">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Times New Roman" w:hAnsi="Times New Roman" w:eastAsia="宋体" w:cs="Times New Roman"/>
          <w:sz w:val="24"/>
          <w:szCs w:val="24"/>
          <w:lang w:eastAsia="zh-CN"/>
        </w:rPr>
        <w:t>法定代表人授权委托书原件（附法定代表人、被授权委托人身份证复印件）及被授权委托人身份证原件（法定代表人参加投标只须提供法定代表人身份证）；</w:t>
      </w:r>
      <w:r>
        <w:rPr>
          <w:rFonts w:hint="eastAsia" w:ascii="宋体" w:hAnsi="宋体" w:eastAsia="宋体" w:cs="宋体"/>
          <w:sz w:val="24"/>
          <w:szCs w:val="24"/>
        </w:rPr>
        <w:t xml:space="preserve"> </w:t>
      </w:r>
    </w:p>
    <w:p w14:paraId="72922EE8">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 xml:space="preserve">须具备市政工程施工总承包三级及以上资质 </w:t>
      </w:r>
      <w:r>
        <w:rPr>
          <w:rFonts w:hint="eastAsia" w:ascii="宋体" w:hAnsi="宋体" w:eastAsia="宋体" w:cs="宋体"/>
          <w:sz w:val="24"/>
          <w:szCs w:val="24"/>
        </w:rPr>
        <w:t>；</w:t>
      </w:r>
    </w:p>
    <w:p w14:paraId="1A905A2C">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4、须具有建设行政主管部门核发有效的安全生产许可证； </w:t>
      </w:r>
    </w:p>
    <w:p w14:paraId="57898184">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lang w:val="en-US" w:eastAsia="zh-CN"/>
        </w:rPr>
        <w:t xml:space="preserve">拟派项目经理须具备市政专业二级及以上（含二级）注册建造师执业资格和有效的安全生产考核证书（可提供证书复印件或有可识别的二维码证书复印件并加盖公章），且无在建工程（须提供无在建工程的相关证明材料或承诺书） </w:t>
      </w:r>
      <w:r>
        <w:rPr>
          <w:rFonts w:hint="eastAsia" w:ascii="宋体" w:hAnsi="宋体" w:eastAsia="宋体" w:cs="宋体"/>
          <w:sz w:val="24"/>
          <w:szCs w:val="24"/>
        </w:rPr>
        <w:t xml:space="preserve">；  </w:t>
      </w:r>
    </w:p>
    <w:p w14:paraId="7FE14090">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须提供2023年或2024年经审计的财务报告（成立时间至提交投标文件截止时间不足一年的可提供成立后任意时段的财务报表）或投标文件递交截止之日前3个月内基本开户行银行出具的资信证明 </w:t>
      </w:r>
      <w:bookmarkStart w:id="0" w:name="_GoBack"/>
      <w:bookmarkEnd w:id="0"/>
      <w:r>
        <w:rPr>
          <w:rFonts w:hint="eastAsia" w:ascii="宋体" w:hAnsi="宋体" w:eastAsia="宋体" w:cs="宋体"/>
          <w:sz w:val="24"/>
          <w:szCs w:val="24"/>
        </w:rPr>
        <w:t xml:space="preserve">； </w:t>
      </w:r>
    </w:p>
    <w:p w14:paraId="4C5887E3">
      <w:pPr>
        <w:keepNext w:val="0"/>
        <w:keepLines w:val="0"/>
        <w:pageBreakBefore w:val="0"/>
        <w:widowControl w:val="0"/>
        <w:suppressLineNumbers w:val="0"/>
        <w:kinsoku/>
        <w:wordWrap/>
        <w:overflowPunct/>
        <w:topLinePunct w:val="0"/>
        <w:autoSpaceDE w:val="0"/>
        <w:autoSpaceDN/>
        <w:bidi w:val="0"/>
        <w:adjustRightInd/>
        <w:snapToGrid/>
        <w:spacing w:line="336" w:lineRule="auto"/>
        <w:ind w:right="420" w:firstLine="480" w:firstLineChars="200"/>
        <w:jc w:val="both"/>
        <w:textAlignment w:val="auto"/>
        <w:rPr>
          <w:rFonts w:hint="eastAsia" w:ascii="Times New Roman" w:hAnsi="Times New Roman" w:eastAsia="宋体" w:cs="Times New Roman"/>
        </w:rPr>
      </w:pPr>
      <w:r>
        <w:rPr>
          <w:rFonts w:hint="eastAsia" w:ascii="宋体" w:hAnsi="宋体" w:eastAsia="宋体" w:cs="宋体"/>
          <w:kern w:val="0"/>
          <w:sz w:val="24"/>
          <w:szCs w:val="24"/>
          <w:lang w:val="en-US" w:eastAsia="zh-CN"/>
        </w:rPr>
        <w:t>7</w:t>
      </w:r>
      <w:r>
        <w:rPr>
          <w:rFonts w:hint="eastAsia" w:ascii="宋体" w:hAnsi="宋体" w:eastAsia="宋体" w:cs="宋体"/>
          <w:kern w:val="0"/>
          <w:sz w:val="24"/>
          <w:szCs w:val="24"/>
        </w:rPr>
        <w:t xml:space="preserve">、须提供依法缴纳税收的良好记录（提供投标截止时间前六个月内任意一个月份的缴费凭据复印件并加盖单位公章或其他相关证明资料）； </w:t>
      </w:r>
    </w:p>
    <w:p w14:paraId="199785A5">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 xml:space="preserve">、须提供依法缴纳社会保障资金（养老保险）的良好记录（提供投标截止时间前六个月内任意一个月份的缴费凭据复印件并加盖单位公章或其他相关证明资料）； </w:t>
      </w:r>
    </w:p>
    <w:p w14:paraId="477CB5EA">
      <w:pPr>
        <w:pStyle w:val="5"/>
        <w:keepNext w:val="0"/>
        <w:keepLines w:val="0"/>
        <w:widowControl/>
        <w:suppressLineNumbers w:val="0"/>
        <w:autoSpaceDE w:val="0"/>
        <w:autoSpaceDN/>
        <w:spacing w:before="0" w:beforeAutospacing="0" w:after="0" w:afterAutospacing="0" w:line="480" w:lineRule="exact"/>
        <w:ind w:left="0" w:leftChars="0" w:firstLine="480" w:firstLineChars="200"/>
        <w:jc w:val="left"/>
        <w:rPr>
          <w:rFonts w:hint="eastAsia" w:ascii="宋体" w:hAnsi="宋体" w:eastAsia="宋体" w:cs="宋体"/>
          <w:sz w:val="24"/>
          <w:szCs w:val="24"/>
        </w:rPr>
      </w:pPr>
      <w:r>
        <w:rPr>
          <w:rFonts w:hint="eastAsia" w:ascii="宋体" w:hAnsi="宋体" w:eastAsia="宋体" w:cs="宋体"/>
          <w:b w:val="0"/>
          <w:bCs/>
          <w:sz w:val="24"/>
          <w:szCs w:val="24"/>
          <w:lang w:val="en-US" w:eastAsia="zh-CN"/>
        </w:rPr>
        <w:t>9</w:t>
      </w:r>
      <w:r>
        <w:rPr>
          <w:rFonts w:hint="eastAsia" w:ascii="宋体" w:hAnsi="宋体" w:eastAsia="宋体" w:cs="宋体"/>
          <w:b w:val="0"/>
          <w:bCs/>
          <w:sz w:val="24"/>
          <w:szCs w:val="24"/>
        </w:rPr>
        <w:t>、</w:t>
      </w:r>
      <w:r>
        <w:rPr>
          <w:rFonts w:hint="eastAsia" w:ascii="宋体" w:hAnsi="宋体" w:eastAsia="宋体" w:cs="宋体"/>
          <w:b w:val="0"/>
          <w:bCs/>
          <w:color w:val="000000"/>
          <w:kern w:val="0"/>
          <w:sz w:val="24"/>
          <w:szCs w:val="24"/>
          <w:u w:val="none"/>
          <w:lang w:val="en-US" w:eastAsia="zh-CN" w:bidi="ar-SA"/>
        </w:rPr>
        <w:t>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p w14:paraId="78E7A2BB">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0</w:t>
      </w:r>
      <w:r>
        <w:rPr>
          <w:rFonts w:hint="eastAsia" w:ascii="宋体" w:hAnsi="宋体" w:eastAsia="宋体" w:cs="宋体"/>
          <w:sz w:val="24"/>
          <w:szCs w:val="24"/>
        </w:rPr>
        <w:t>、提供近三年内在经营活动中</w:t>
      </w:r>
      <w:r>
        <w:rPr>
          <w:rFonts w:hint="eastAsia" w:ascii="宋体" w:hAnsi="宋体" w:eastAsia="宋体" w:cs="宋体"/>
          <w:sz w:val="24"/>
          <w:szCs w:val="24"/>
          <w:lang w:val="en-US" w:eastAsia="zh-CN"/>
        </w:rPr>
        <w:t>无</w:t>
      </w:r>
      <w:r>
        <w:rPr>
          <w:rFonts w:hint="eastAsia" w:ascii="宋体" w:hAnsi="宋体" w:eastAsia="宋体" w:cs="宋体"/>
          <w:sz w:val="24"/>
          <w:szCs w:val="24"/>
        </w:rPr>
        <w:t xml:space="preserve">重大违法记录的书面声明； </w:t>
      </w:r>
    </w:p>
    <w:p w14:paraId="4CD5FD35">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1</w:t>
      </w:r>
      <w:r>
        <w:rPr>
          <w:rFonts w:hint="eastAsia" w:ascii="宋体" w:hAnsi="宋体" w:eastAsia="宋体" w:cs="宋体"/>
          <w:sz w:val="24"/>
          <w:szCs w:val="24"/>
        </w:rPr>
        <w:t xml:space="preserve">、提供投标保证金转账凭证复印件并加盖单位公章； </w:t>
      </w:r>
    </w:p>
    <w:p w14:paraId="1CFED003">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2</w:t>
      </w:r>
      <w:r>
        <w:rPr>
          <w:rFonts w:hint="eastAsia" w:ascii="宋体" w:hAnsi="宋体" w:eastAsia="宋体" w:cs="宋体"/>
          <w:sz w:val="24"/>
          <w:szCs w:val="24"/>
        </w:rPr>
        <w:t>、单位负责人为同一人或者存在直接控股、管理关系的不同供应商，不得参加同一合同项下的政府采购活动的书面声明</w:t>
      </w:r>
      <w:r>
        <w:rPr>
          <w:rFonts w:hint="eastAsia" w:ascii="宋体" w:hAnsi="宋体" w:eastAsia="宋体" w:cs="宋体"/>
          <w:sz w:val="24"/>
          <w:szCs w:val="24"/>
          <w:lang w:eastAsia="zh-CN"/>
        </w:rPr>
        <w:t>；</w:t>
      </w:r>
      <w:r>
        <w:rPr>
          <w:rFonts w:hint="eastAsia" w:ascii="宋体" w:hAnsi="宋体" w:eastAsia="宋体" w:cs="宋体"/>
          <w:sz w:val="24"/>
          <w:szCs w:val="24"/>
        </w:rPr>
        <w:t xml:space="preserve"> </w:t>
      </w:r>
    </w:p>
    <w:p w14:paraId="079A6399">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13、提供具有履行本合同所必需的设备和专业技术能力的说明及承诺</w:t>
      </w:r>
      <w:r>
        <w:rPr>
          <w:rFonts w:hint="eastAsia" w:ascii="宋体" w:hAnsi="宋体" w:eastAsia="宋体" w:cs="宋体"/>
          <w:sz w:val="24"/>
          <w:szCs w:val="24"/>
        </w:rPr>
        <w:t>。</w:t>
      </w:r>
    </w:p>
    <w:p w14:paraId="6BCD76D9">
      <w:pPr>
        <w:spacing w:line="480" w:lineRule="auto"/>
        <w:ind w:firstLine="480" w:firstLineChars="200"/>
        <w:jc w:val="left"/>
        <w:rPr>
          <w:rFonts w:hint="eastAsia" w:ascii="Times New Roman" w:hAnsi="Times New Roman" w:eastAsia="宋体" w:cs="Times New Roman"/>
          <w:lang w:val="en-US" w:eastAsia="zh-CN"/>
        </w:rPr>
      </w:pPr>
      <w:r>
        <w:rPr>
          <w:rFonts w:hint="eastAsia" w:ascii="宋体" w:hAnsi="宋体" w:eastAsia="宋体" w:cs="宋体"/>
          <w:color w:val="000000"/>
          <w:kern w:val="0"/>
          <w:sz w:val="24"/>
          <w:szCs w:val="24"/>
          <w:highlight w:val="none"/>
          <w:lang w:val="en-US" w:eastAsia="zh-CN" w:bidi="ar"/>
        </w:rPr>
        <w:t>14、按时足额发放农民工工资承诺函</w:t>
      </w:r>
    </w:p>
    <w:p w14:paraId="2F91CEF8">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备注：1、本项目不接受联合体投标</w:t>
      </w:r>
      <w:r>
        <w:rPr>
          <w:rFonts w:hint="eastAsia" w:ascii="宋体" w:hAnsi="宋体" w:eastAsia="宋体" w:cs="宋体"/>
          <w:sz w:val="24"/>
          <w:szCs w:val="24"/>
          <w:lang w:eastAsia="zh-CN"/>
        </w:rPr>
        <w:t>；</w:t>
      </w:r>
    </w:p>
    <w:p w14:paraId="1B51EC86">
      <w:pPr>
        <w:keepNext w:val="0"/>
        <w:keepLines w:val="0"/>
        <w:pageBreakBefore w:val="0"/>
        <w:widowControl/>
        <w:kinsoku/>
        <w:wordWrap/>
        <w:overflowPunct/>
        <w:topLinePunct w:val="0"/>
        <w:autoSpaceDE/>
        <w:autoSpaceDN/>
        <w:bidi w:val="0"/>
        <w:adjustRightInd/>
        <w:snapToGrid/>
        <w:spacing w:line="336"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依法免税、不需要缴纳社会保障资金或成立时间不满三个月的</w:t>
      </w:r>
      <w:r>
        <w:rPr>
          <w:rFonts w:hint="eastAsia" w:ascii="宋体" w:hAnsi="宋体" w:eastAsia="宋体" w:cs="宋体"/>
          <w:sz w:val="24"/>
          <w:szCs w:val="24"/>
          <w:lang w:val="en-US" w:eastAsia="zh-CN"/>
        </w:rPr>
        <w:t>供应商</w:t>
      </w:r>
      <w:r>
        <w:rPr>
          <w:rFonts w:hint="eastAsia" w:ascii="宋体" w:hAnsi="宋体" w:eastAsia="宋体" w:cs="宋体"/>
          <w:sz w:val="24"/>
          <w:szCs w:val="24"/>
        </w:rPr>
        <w:t>，应提供相应文件证明其依法免税、不需要缴纳社会保障资金的证明文件，成立不满一年或开标前一年内零申报的则税收缴纳证明和财务审计报告只需提供财务报表加盖</w:t>
      </w:r>
      <w:r>
        <w:rPr>
          <w:rFonts w:hint="eastAsia" w:ascii="宋体" w:hAnsi="宋体" w:eastAsia="宋体" w:cs="宋体"/>
          <w:sz w:val="24"/>
          <w:szCs w:val="24"/>
          <w:lang w:val="en-US" w:eastAsia="zh-CN"/>
        </w:rPr>
        <w:t>单位</w:t>
      </w:r>
      <w:r>
        <w:rPr>
          <w:rFonts w:hint="eastAsia" w:ascii="宋体" w:hAnsi="宋体" w:eastAsia="宋体" w:cs="宋体"/>
          <w:sz w:val="24"/>
          <w:szCs w:val="24"/>
        </w:rPr>
        <w:t>公章。</w:t>
      </w:r>
    </w:p>
    <w:sectPr>
      <w:pgSz w:w="11906" w:h="16838"/>
      <w:pgMar w:top="1400" w:right="1417" w:bottom="969" w:left="1429" w:header="0" w:footer="0"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BFB6A6"/>
    <w:multiLevelType w:val="multilevel"/>
    <w:tmpl w:val="BFBFB6A6"/>
    <w:lvl w:ilvl="0" w:tentative="0">
      <w:start w:val="1"/>
      <w:numFmt w:val="chineseCountingThousand"/>
      <w:pStyle w:val="2"/>
      <w:suff w:val="nothing"/>
      <w:lvlText w:val="第%1章 "/>
      <w:lvlJc w:val="left"/>
      <w:pPr>
        <w:ind w:left="0"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E20D90"/>
    <w:rsid w:val="240C6185"/>
    <w:rsid w:val="2CE20D90"/>
    <w:rsid w:val="2F524C16"/>
    <w:rsid w:val="64A302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pacing w:line="240" w:lineRule="auto"/>
      <w:jc w:val="center"/>
      <w:outlineLvl w:val="0"/>
    </w:pPr>
    <w:rPr>
      <w:rFonts w:ascii="Times New Roman" w:hAnsi="Times New Roman" w:eastAsia="宋体" w:cs="Times New Roman"/>
      <w:b/>
      <w:bCs/>
      <w:kern w:val="44"/>
      <w:sz w:val="32"/>
      <w:szCs w:val="36"/>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customStyle="1" w:styleId="5">
    <w:name w:val="title1"/>
    <w:basedOn w:val="1"/>
    <w:uiPriority w:val="0"/>
    <w:pPr>
      <w:spacing w:before="150" w:beforeAutospacing="0" w:after="0" w:afterAutospacing="0"/>
      <w:ind w:left="0" w:right="0" w:firstLine="0"/>
      <w:jc w:val="left"/>
    </w:pPr>
    <w:rPr>
      <w:rFonts w:hint="eastAsia" w:ascii="宋体" w:hAnsi="宋体" w:eastAsia="宋体" w:cs="宋体"/>
      <w:b/>
      <w:kern w:val="0"/>
      <w:sz w:val="22"/>
      <w:szCs w:val="22"/>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886</Words>
  <Characters>932</Characters>
  <Lines>0</Lines>
  <Paragraphs>0</Paragraphs>
  <TotalTime>1</TotalTime>
  <ScaleCrop>false</ScaleCrop>
  <LinksUpToDate>false</LinksUpToDate>
  <CharactersWithSpaces>943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2025-06-25T06:31:00Z</dcterms:created>
  <dc:creator>Administrator</dc:creator>
  <cp:lastModifiedBy>十 。</cp:lastModifiedBy>
  <dcterms:modified xsi:type="dcterms:W3CDTF">2025-06-25T10:19:08Z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1288DCAA53E44DA3AB562BE0C243D610_11</vt:lpwstr>
  </property>
  <property fmtid="{D5CDD505-2E9C-101B-9397-08002B2CF9AE}" pid="4" name="KSOTemplateDocerSaveRecord">
    <vt:lpwstr>eyJoZGlkIjoiMDlmZGUxODZhOTE0ZDA0MzY0YTJkMjc2OWZjNjkxNzAiLCJ1c2VySWQiOiI3NTQ0NjE3ODUifQ==</vt:lpwstr>
  </property>
</Properties>
</file>