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版本号：JQ2025-ZFCG-0603020250701001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富平县到贤镇小惠养老服务中心提升改造项目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JQ2025-ZFCG-06030</w:t>
      </w:r>
      <w:r>
        <w:br/>
      </w:r>
      <w:r>
        <w:br/>
      </w:r>
      <w:r>
        <w:br/>
      </w:r>
    </w:p>
    <w:p>
      <w:pPr>
        <w:pStyle w:val="null3"/>
        <w:jc w:val="center"/>
        <w:outlineLvl w:val="2"/>
      </w:pPr>
      <w:r>
        <w:rPr>
          <w:rFonts w:ascii="仿宋_GB2312" w:hAnsi="仿宋_GB2312" w:cs="仿宋_GB2312" w:eastAsia="仿宋_GB2312"/>
          <w:sz w:val="28"/>
          <w:b/>
        </w:rPr>
        <w:t>富平县民政局（本级）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富平县民政局（本级）</w:t>
      </w:r>
      <w:r>
        <w:rPr>
          <w:rFonts w:ascii="仿宋_GB2312" w:hAnsi="仿宋_GB2312" w:cs="仿宋_GB2312" w:eastAsia="仿宋_GB2312"/>
        </w:rPr>
        <w:t>委托，拟对</w:t>
      </w:r>
      <w:r>
        <w:rPr>
          <w:rFonts w:ascii="仿宋_GB2312" w:hAnsi="仿宋_GB2312" w:cs="仿宋_GB2312" w:eastAsia="仿宋_GB2312"/>
        </w:rPr>
        <w:t>富平县到贤镇小惠养老服务中心提升改造项目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JQ2025-ZFCG-06030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富平县到贤镇小惠养老服务中心提升改造项目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主要建设内容为到贤镇小惠养老服务中心进行提升改造，包括但不限于安装电梯、改造厕所、洗浴间，维修给排水等。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采购包1（富平县到贤镇小惠养老服务中心提升改造项目）：属于专门面向中小企业采购。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2、拟派项目负责人资质和专业要求。：拟派项目经理须具备建筑工程注册建造师二级及以上资格（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3、法定代表人授权委托书：法定代表人授权委托书原件（附法定代表人、被授权委托人身份证复印件）及被授权委托人身份证原件（法定代表人参加投标只须提供法定代表人身份证）；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4、纸质证书：须具备建筑工程施工总承包三级及以上资质；</w:t>
      </w:r>
    </w:p>
    <w:p>
      <w:pPr>
        <w:pStyle w:val="null3"/>
      </w:pPr>
      <w:r>
        <w:rPr>
          <w:rFonts w:ascii="仿宋_GB2312" w:hAnsi="仿宋_GB2312" w:cs="仿宋_GB2312" w:eastAsia="仿宋_GB2312"/>
        </w:rPr>
        <w:t>5、安全生产许可证：须具有建设行政主管部门核发有效的安全生产许可证；</w:t>
      </w:r>
    </w:p>
    <w:p>
      <w:pPr>
        <w:pStyle w:val="null3"/>
      </w:pPr>
      <w:r>
        <w:rPr>
          <w:rFonts w:ascii="仿宋_GB2312" w:hAnsi="仿宋_GB2312" w:cs="仿宋_GB2312" w:eastAsia="仿宋_GB2312"/>
        </w:rPr>
        <w:t>6、财务审计报告：须提供2023年度或2024年度的财务审计报告或开标前六个月内其基本存款账户开户银行出具的资信证明；</w:t>
      </w:r>
    </w:p>
    <w:p>
      <w:pPr>
        <w:pStyle w:val="null3"/>
      </w:pPr>
      <w:r>
        <w:rPr>
          <w:rFonts w:ascii="仿宋_GB2312" w:hAnsi="仿宋_GB2312" w:cs="仿宋_GB2312" w:eastAsia="仿宋_GB2312"/>
        </w:rPr>
        <w:t>7、税收缴纳证明：须提供依法缴纳税收的良好记录（提供投标截止时间前六个月内任意一个月份的缴费凭据复印件并加盖单位公章或其他相关证明资料）；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8、社保缴纳证明：须提供依法缴纳社会保障资金（养老保险）的良好记录（提供投标截止时间前六个月内任意一个月份的缴费凭据复印件并加盖单位公章或其他相关证明资料）；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 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11、投标保证金转账凭证或投标保函复印件：提供投标保证金转账凭证复印件并加盖单位公章；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 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富平县频阳大道4号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09138203109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按（发改价格【2002】1980号文件）计算收取、编制标底费按陕价行发【2014】88号文件计算收取，不计入工程造价。支付依据：按（发改办价格【2003】857号文件），代理费由中标人支付。具体招标代理费及编制标底费以代理公司开具的税票金额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富平县民政局（本级）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1,602,115.30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富平县到贤镇小惠养老服务中心提升改造项目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标的名称：富平县到贤镇小惠养老服务中心提升改造项目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主要建设内容为到贤镇小惠养老服务中心进行提升改造，包括但不限于安装电梯、改造厕所、洗浴间，维修给排水等。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须提供2023年度或2024年度的财务审计报告或开标前六个月内其基本存款账户开户银行出具的资信证明；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项目管理机构组成表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注册建造师二级及以上资格（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资格审查资料.docx 磋商方案及施工组织设计.docx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法定代表人授权委托书原件（附法定代表人、被授权委托人身份证复印件）及被授权委托人身份证原件（法定代表人参加投标只须提供法定代表人身份证）；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响应文件封面 供应商应提交的相关资格证明材料 资格审查资料.docx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纸质证书</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须提供2023年度或2024年度的财务审计报告或开标前六个月内其基本存款账户开户银行出具的资信证明；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 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投标保证金转账凭证或投标保函复印件</w:t>
            </w:r>
          </w:p>
        </w:tc>
        <w:tc>
          <w:tcPr>
            <w:tcW w:type="dxa" w:w="3322"/>
          </w:tcPr>
          <w:p>
            <w:pPr>
              <w:pStyle w:val="null3"/>
            </w:pPr>
            <w:r>
              <w:rPr>
                <w:rFonts w:ascii="仿宋_GB2312" w:hAnsi="仿宋_GB2312" w:cs="仿宋_GB2312" w:eastAsia="仿宋_GB2312"/>
              </w:rPr>
              <w:t>提供投标保证金转账凭证复印件并加盖单位公章；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 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按时足额发放农民工工资承诺函</w:t>
            </w:r>
          </w:p>
        </w:tc>
        <w:tc>
          <w:tcPr>
            <w:tcW w:type="dxa" w:w="1661"/>
          </w:tcPr>
          <w:p>
            <w:pPr>
              <w:pStyle w:val="null3"/>
            </w:pPr>
            <w:r>
              <w:rPr>
                <w:rFonts w:ascii="仿宋_GB2312" w:hAnsi="仿宋_GB2312" w:cs="仿宋_GB2312" w:eastAsia="仿宋_GB2312"/>
              </w:rPr>
              <w:t>供应商应提交的相关资格证明材料 资格审查资料.docx 陕西省政府采购供应商拒绝政府采购领域商业贿赂承诺书.docx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供应商应提交的相关资格证明材料 供应商类似项目业绩一览表 响应函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磋商响应文件份数、格式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