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8A4B01">
      <w:pPr>
        <w:outlineLvl w:val="9"/>
        <w:rPr>
          <w:rFonts w:hint="eastAsia"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rPr>
        <w:t>（GF-2017-0201）</w:t>
      </w:r>
    </w:p>
    <w:p w14:paraId="70DA3A03">
      <w:pPr>
        <w:wordWrap w:val="0"/>
        <w:ind w:right="640"/>
        <w:jc w:val="center"/>
        <w:outlineLvl w:val="9"/>
        <w:rPr>
          <w:rFonts w:hint="eastAsia" w:asciiTheme="minorEastAsia" w:hAnsiTheme="minorEastAsia" w:eastAsiaTheme="minorEastAsia" w:cstheme="minorEastAsia"/>
          <w:sz w:val="32"/>
          <w:szCs w:val="32"/>
        </w:rPr>
      </w:pPr>
    </w:p>
    <w:p w14:paraId="632BAB08">
      <w:pPr>
        <w:wordWrap w:val="0"/>
        <w:ind w:right="640"/>
        <w:jc w:val="center"/>
        <w:outlineLvl w:val="9"/>
        <w:rPr>
          <w:rFonts w:hint="eastAsia" w:asciiTheme="minorEastAsia" w:hAnsiTheme="minorEastAsia" w:eastAsiaTheme="minorEastAsia" w:cstheme="minorEastAsia"/>
          <w:sz w:val="32"/>
          <w:szCs w:val="32"/>
        </w:rPr>
      </w:pPr>
    </w:p>
    <w:p w14:paraId="68D7F7CB">
      <w:pPr>
        <w:wordWrap w:val="0"/>
        <w:ind w:right="640"/>
        <w:jc w:val="center"/>
        <w:outlineLvl w:val="9"/>
        <w:rPr>
          <w:rFonts w:hint="eastAsia" w:asciiTheme="minorEastAsia" w:hAnsiTheme="minorEastAsia" w:eastAsiaTheme="minorEastAsia" w:cstheme="minorEastAsia"/>
          <w:sz w:val="32"/>
          <w:szCs w:val="32"/>
        </w:rPr>
      </w:pPr>
    </w:p>
    <w:p w14:paraId="4896DF18">
      <w:pPr>
        <w:wordWrap w:val="0"/>
        <w:ind w:right="640"/>
        <w:jc w:val="center"/>
        <w:outlineLvl w:val="9"/>
        <w:rPr>
          <w:rFonts w:hint="eastAsia" w:asciiTheme="minorEastAsia" w:hAnsiTheme="minorEastAsia" w:eastAsiaTheme="minorEastAsia" w:cstheme="minorEastAsia"/>
          <w:sz w:val="32"/>
          <w:szCs w:val="32"/>
        </w:rPr>
      </w:pPr>
    </w:p>
    <w:p w14:paraId="740ABD04">
      <w:pPr>
        <w:wordWrap w:val="0"/>
        <w:ind w:right="640"/>
        <w:jc w:val="center"/>
        <w:outlineLvl w:val="9"/>
        <w:rPr>
          <w:rFonts w:hint="eastAsia" w:asciiTheme="minorEastAsia" w:hAnsiTheme="minorEastAsia" w:eastAsiaTheme="minorEastAsia" w:cstheme="minorEastAsia"/>
          <w:sz w:val="32"/>
          <w:szCs w:val="32"/>
        </w:rPr>
      </w:pPr>
    </w:p>
    <w:p w14:paraId="0A78DC89">
      <w:pPr>
        <w:wordWrap w:val="0"/>
        <w:ind w:right="640"/>
        <w:jc w:val="center"/>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10C4F7EC">
      <w:pPr>
        <w:jc w:val="center"/>
        <w:outlineLvl w:val="9"/>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52"/>
          <w:szCs w:val="52"/>
        </w:rPr>
        <w:t>建设工程施工合同</w:t>
      </w:r>
    </w:p>
    <w:p w14:paraId="2F79264F">
      <w:pPr>
        <w:jc w:val="center"/>
        <w:outlineLvl w:val="9"/>
        <w:rPr>
          <w:rFonts w:hint="eastAsia" w:asciiTheme="minorEastAsia" w:hAnsiTheme="minorEastAsia" w:eastAsiaTheme="minorEastAsia" w:cstheme="minorEastAsia"/>
          <w:b/>
          <w:bCs/>
          <w:sz w:val="52"/>
          <w:szCs w:val="52"/>
        </w:rPr>
      </w:pPr>
      <w:r>
        <w:rPr>
          <w:rFonts w:hint="eastAsia" w:asciiTheme="minorEastAsia" w:hAnsiTheme="minorEastAsia" w:eastAsiaTheme="minorEastAsia" w:cstheme="minorEastAsia"/>
          <w:b/>
          <w:bCs/>
          <w:sz w:val="36"/>
          <w:szCs w:val="36"/>
        </w:rPr>
        <w:t>（示范文本）</w:t>
      </w:r>
    </w:p>
    <w:p w14:paraId="264C6FAD">
      <w:pPr>
        <w:jc w:val="center"/>
        <w:outlineLvl w:val="9"/>
        <w:rPr>
          <w:rFonts w:hint="eastAsia" w:asciiTheme="minorEastAsia" w:hAnsiTheme="minorEastAsia" w:eastAsiaTheme="minorEastAsia" w:cstheme="minorEastAsia"/>
          <w:b/>
          <w:bCs/>
          <w:sz w:val="52"/>
          <w:szCs w:val="52"/>
        </w:rPr>
      </w:pPr>
      <w:r>
        <w:rPr>
          <w:rFonts w:hint="eastAsia" w:asciiTheme="minorEastAsia" w:hAnsiTheme="minorEastAsia" w:eastAsiaTheme="minorEastAsia" w:cstheme="minorEastAsia"/>
          <w:b/>
          <w:bCs/>
          <w:sz w:val="52"/>
          <w:szCs w:val="52"/>
        </w:rPr>
        <w:t xml:space="preserve"> </w:t>
      </w:r>
    </w:p>
    <w:p w14:paraId="11069595">
      <w:pPr>
        <w:jc w:val="center"/>
        <w:outlineLvl w:val="9"/>
        <w:rPr>
          <w:rFonts w:hint="eastAsia" w:asciiTheme="minorEastAsia" w:hAnsiTheme="minorEastAsia" w:eastAsiaTheme="minorEastAsia" w:cstheme="minorEastAsia"/>
          <w:b/>
          <w:bCs/>
          <w:sz w:val="72"/>
          <w:szCs w:val="72"/>
        </w:rPr>
      </w:pPr>
      <w:r>
        <w:rPr>
          <w:rFonts w:hint="eastAsia" w:asciiTheme="minorEastAsia" w:hAnsiTheme="minorEastAsia" w:eastAsiaTheme="minorEastAsia" w:cstheme="minorEastAsia"/>
          <w:b/>
          <w:bCs/>
          <w:sz w:val="72"/>
          <w:szCs w:val="72"/>
        </w:rPr>
        <w:t xml:space="preserve"> </w:t>
      </w:r>
    </w:p>
    <w:p w14:paraId="1C45A9E2">
      <w:pPr>
        <w:pStyle w:val="2"/>
        <w:rPr>
          <w:rFonts w:hint="eastAsia" w:asciiTheme="minorEastAsia" w:hAnsiTheme="minorEastAsia" w:eastAsiaTheme="minorEastAsia" w:cstheme="minorEastAsia"/>
          <w:b/>
          <w:bCs/>
          <w:sz w:val="72"/>
          <w:szCs w:val="72"/>
        </w:rPr>
      </w:pPr>
    </w:p>
    <w:p w14:paraId="46B172F7">
      <w:pPr>
        <w:rPr>
          <w:rFonts w:hint="eastAsia" w:asciiTheme="minorEastAsia" w:hAnsiTheme="minorEastAsia" w:eastAsiaTheme="minorEastAsia" w:cstheme="minorEastAsia"/>
          <w:b/>
          <w:bCs/>
          <w:sz w:val="72"/>
          <w:szCs w:val="72"/>
        </w:rPr>
      </w:pPr>
    </w:p>
    <w:p w14:paraId="3EDA0D7C">
      <w:pPr>
        <w:pStyle w:val="2"/>
        <w:rPr>
          <w:rFonts w:hint="eastAsia" w:asciiTheme="minorEastAsia" w:hAnsiTheme="minorEastAsia" w:eastAsiaTheme="minorEastAsia" w:cstheme="minorEastAsia"/>
          <w:b/>
          <w:bCs/>
          <w:sz w:val="72"/>
          <w:szCs w:val="72"/>
        </w:rPr>
      </w:pPr>
    </w:p>
    <w:p w14:paraId="6AA97F73">
      <w:pPr>
        <w:rPr>
          <w:rFonts w:hint="eastAsia"/>
        </w:rPr>
      </w:pPr>
    </w:p>
    <w:p w14:paraId="01CF6C9C">
      <w:pPr>
        <w:jc w:val="center"/>
        <w:outlineLvl w:val="9"/>
        <w:rPr>
          <w:rFonts w:hint="eastAsia" w:asciiTheme="minorEastAsia" w:hAnsiTheme="minorEastAsia" w:eastAsiaTheme="minorEastAsia" w:cstheme="minorEastAsia"/>
          <w:b/>
          <w:bCs/>
          <w:sz w:val="72"/>
          <w:szCs w:val="72"/>
        </w:rPr>
      </w:pPr>
      <w:r>
        <w:rPr>
          <w:rFonts w:hint="eastAsia" w:asciiTheme="minorEastAsia" w:hAnsiTheme="minorEastAsia" w:eastAsiaTheme="minorEastAsia" w:cstheme="minorEastAsia"/>
          <w:b/>
          <w:bCs/>
          <w:sz w:val="72"/>
          <w:szCs w:val="72"/>
        </w:rPr>
        <w:t xml:space="preserve"> </w:t>
      </w:r>
    </w:p>
    <w:p w14:paraId="4D409EB1">
      <w:pPr>
        <w:jc w:val="center"/>
        <w:outlineLvl w:val="9"/>
        <w:rPr>
          <w:rFonts w:hint="eastAsia" w:asciiTheme="minorEastAsia" w:hAnsiTheme="minorEastAsia" w:eastAsiaTheme="minorEastAsia" w:cstheme="minorEastAsia"/>
          <w:b/>
          <w:bCs/>
          <w:sz w:val="52"/>
          <w:szCs w:val="52"/>
        </w:rPr>
      </w:pPr>
      <w:r>
        <w:rPr>
          <w:rFonts w:hint="eastAsia" w:asciiTheme="minorEastAsia" w:hAnsiTheme="minorEastAsia" w:eastAsiaTheme="minorEastAsia" w:cstheme="minorEastAsia"/>
          <w:b/>
          <w:bCs/>
          <w:sz w:val="52"/>
          <w:szCs w:val="52"/>
        </w:rPr>
        <w:t xml:space="preserve"> </w:t>
      </w:r>
    </w:p>
    <w:p w14:paraId="63D3CB90">
      <w:pPr>
        <w:outlineLvl w:val="9"/>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 xml:space="preserve"> </w:t>
      </w:r>
    </w:p>
    <w:p w14:paraId="71F2F83A">
      <w:pPr>
        <w:outlineLvl w:val="9"/>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 xml:space="preserve"> </w:t>
      </w:r>
    </w:p>
    <w:p w14:paraId="7CA9FE62">
      <w:pPr>
        <w:pStyle w:val="9"/>
        <w:ind w:left="0" w:leftChars="0" w:firstLine="0" w:firstLineChars="0"/>
        <w:rPr>
          <w:rFonts w:hint="eastAsia" w:asciiTheme="minorEastAsia" w:hAnsiTheme="minorEastAsia" w:eastAsiaTheme="minorEastAsia" w:cstheme="minorEastAsia"/>
        </w:rPr>
      </w:pPr>
    </w:p>
    <w:p w14:paraId="635BF178">
      <w:pPr>
        <w:ind w:right="2719" w:rightChars="1295"/>
        <w:jc w:val="distribute"/>
        <w:outlineLvl w:val="9"/>
        <w:rPr>
          <w:rFonts w:hint="eastAsia" w:asciiTheme="minorEastAsia" w:hAnsiTheme="minorEastAsia" w:eastAsiaTheme="minorEastAsia" w:cstheme="minorEastAsia"/>
          <w:b/>
          <w:color w:val="000000"/>
          <w:sz w:val="32"/>
          <w:szCs w:val="28"/>
        </w:rPr>
      </w:pPr>
      <w:r>
        <w:rPr>
          <w:rFonts w:hint="eastAsia" w:asciiTheme="minorEastAsia" w:hAnsiTheme="minorEastAsia" w:eastAsiaTheme="minorEastAsia" w:cstheme="minorEastAsia"/>
        </w:rPr>
        <mc:AlternateContent>
          <mc:Choice Requires="wps">
            <w:drawing>
              <wp:anchor distT="0" distB="0" distL="114300" distR="114300" simplePos="0" relativeHeight="251659264" behindDoc="0" locked="0" layoutInCell="1" allowOverlap="1">
                <wp:simplePos x="0" y="0"/>
                <wp:positionH relativeFrom="column">
                  <wp:posOffset>3769995</wp:posOffset>
                </wp:positionH>
                <wp:positionV relativeFrom="paragraph">
                  <wp:posOffset>120015</wp:posOffset>
                </wp:positionV>
                <wp:extent cx="772160" cy="600075"/>
                <wp:effectExtent l="4445" t="4445" r="10795" b="5080"/>
                <wp:wrapNone/>
                <wp:docPr id="5" name="文本框 5"/>
                <wp:cNvGraphicFramePr/>
                <a:graphic xmlns:a="http://schemas.openxmlformats.org/drawingml/2006/main">
                  <a:graphicData uri="http://schemas.microsoft.com/office/word/2010/wordprocessingShape">
                    <wps:wsp>
                      <wps:cNvSpPr txBox="1"/>
                      <wps:spPr>
                        <a:xfrm>
                          <a:off x="0" y="0"/>
                          <a:ext cx="772160" cy="600075"/>
                        </a:xfrm>
                        <a:prstGeom prst="rect">
                          <a:avLst/>
                        </a:prstGeom>
                        <a:noFill/>
                        <a:ln w="9525" cap="flat" cmpd="sng">
                          <a:solidFill>
                            <a:srgbClr val="FFFFFF"/>
                          </a:solidFill>
                          <a:prstDash val="solid"/>
                          <a:miter/>
                          <a:headEnd type="none" w="med" len="med"/>
                          <a:tailEnd type="none" w="med" len="med"/>
                        </a:ln>
                      </wps:spPr>
                      <wps:txbx>
                        <w:txbxContent>
                          <w:p w14:paraId="68D9C2D2">
                            <w:pPr>
                              <w:ind w:left="0" w:leftChars="0" w:firstLine="0" w:firstLineChars="0"/>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296.85pt;margin-top:9.45pt;height:47.25pt;width:60.8pt;z-index:251659264;mso-width-relative:page;mso-height-relative:page;" filled="f" stroked="t" coordsize="21600,21600" o:gfxdata="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gJk9mtoAAAAKAQAADwAAAAAAAAABACAAAAAiAAAA&#10;ZHJzL2Rvd25yZXYueG1sUEsBAhQAFAAAAAgAh07iQB3HONgFAgAADAQAAA4AAAAAAAAAAQAgAAAA&#10;KQEAAGRycy9lMm9Eb2MueG1sUEsFBgAAAAAGAAYAWQEAAKAFAAAAAA==&#10;">
                <v:fill on="f" focussize="0,0"/>
                <v:stroke color="#FFFFFF" joinstyle="miter"/>
                <v:imagedata o:title=""/>
                <o:lock v:ext="edit" aspectratio="f"/>
                <v:textbox>
                  <w:txbxContent>
                    <w:p w14:paraId="68D9C2D2">
                      <w:pPr>
                        <w:ind w:left="0" w:leftChars="0" w:firstLine="0" w:firstLineChars="0"/>
                        <w:rPr>
                          <w:rFonts w:ascii="宋体" w:hAnsi="宋体"/>
                          <w:b/>
                          <w:bCs/>
                          <w:sz w:val="32"/>
                        </w:rPr>
                      </w:pPr>
                      <w:r>
                        <w:rPr>
                          <w:rFonts w:hint="eastAsia" w:ascii="宋体" w:hAnsi="宋体"/>
                          <w:b/>
                          <w:bCs/>
                          <w:sz w:val="32"/>
                        </w:rPr>
                        <w:t>制定</w:t>
                      </w:r>
                    </w:p>
                  </w:txbxContent>
                </v:textbox>
              </v:shape>
            </w:pict>
          </mc:Fallback>
        </mc:AlternateContent>
      </w:r>
      <w:r>
        <w:rPr>
          <w:rFonts w:hint="eastAsia" w:asciiTheme="minorEastAsia" w:hAnsiTheme="minorEastAsia" w:eastAsiaTheme="minorEastAsia" w:cstheme="minorEastAsia"/>
          <w:b/>
          <w:color w:val="000000"/>
          <w:sz w:val="32"/>
          <w:szCs w:val="28"/>
          <w:lang w:val="en-US" w:eastAsia="zh-CN"/>
        </w:rPr>
        <w:t xml:space="preserve">        </w:t>
      </w:r>
      <w:r>
        <w:rPr>
          <w:rFonts w:hint="eastAsia" w:asciiTheme="minorEastAsia" w:hAnsiTheme="minorEastAsia" w:eastAsiaTheme="minorEastAsia" w:cstheme="minorEastAsia"/>
          <w:b/>
          <w:color w:val="000000"/>
          <w:sz w:val="32"/>
          <w:szCs w:val="28"/>
        </w:rPr>
        <w:t>住房和城乡建设部</w:t>
      </w:r>
    </w:p>
    <w:p w14:paraId="7C9D7C20">
      <w:pPr>
        <w:ind w:right="2719" w:rightChars="1295"/>
        <w:jc w:val="distribute"/>
        <w:outlineLvl w:val="9"/>
        <w:rPr>
          <w:rFonts w:hint="eastAsia" w:asciiTheme="minorEastAsia" w:hAnsiTheme="minorEastAsia" w:eastAsiaTheme="minorEastAsia" w:cstheme="minorEastAsia"/>
          <w:b w:val="0"/>
          <w:bCs/>
          <w:sz w:val="32"/>
          <w:szCs w:val="32"/>
          <w:lang w:val="zh-CN"/>
        </w:rPr>
      </w:pPr>
      <w:r>
        <w:rPr>
          <w:rFonts w:hint="eastAsia" w:asciiTheme="minorEastAsia" w:hAnsiTheme="minorEastAsia" w:eastAsiaTheme="minorEastAsia" w:cstheme="minorEastAsia"/>
          <w:b/>
          <w:color w:val="000000"/>
          <w:sz w:val="32"/>
          <w:szCs w:val="28"/>
          <w:lang w:val="en-US" w:eastAsia="zh-CN"/>
        </w:rPr>
        <w:t xml:space="preserve">        </w:t>
      </w:r>
      <w:r>
        <w:rPr>
          <w:rFonts w:hint="eastAsia" w:asciiTheme="minorEastAsia" w:hAnsiTheme="minorEastAsia" w:eastAsiaTheme="minorEastAsia" w:cstheme="minorEastAsia"/>
          <w:b/>
          <w:color w:val="000000"/>
          <w:sz w:val="32"/>
          <w:szCs w:val="28"/>
        </w:rPr>
        <w:t>国家工商行政管理总局</w:t>
      </w:r>
      <w:bookmarkStart w:id="0" w:name="_Toc13338"/>
      <w:bookmarkStart w:id="1" w:name="_Toc2552"/>
    </w:p>
    <w:p w14:paraId="366C4D98">
      <w:pPr>
        <w:pStyle w:val="16"/>
        <w:spacing w:before="0" w:after="0" w:line="500" w:lineRule="exact"/>
        <w:jc w:val="center"/>
        <w:rPr>
          <w:rFonts w:hint="eastAsia" w:asciiTheme="minorEastAsia" w:hAnsiTheme="minorEastAsia" w:eastAsiaTheme="minorEastAsia" w:cstheme="minorEastAsia"/>
          <w:b w:val="0"/>
          <w:bCs/>
          <w:sz w:val="32"/>
          <w:szCs w:val="32"/>
          <w:lang w:val="zh-CN"/>
        </w:rPr>
      </w:pPr>
    </w:p>
    <w:p w14:paraId="2E63A17A">
      <w:pPr>
        <w:rPr>
          <w:rFonts w:hint="eastAsia" w:asciiTheme="minorEastAsia" w:hAnsiTheme="minorEastAsia" w:eastAsiaTheme="minorEastAsia" w:cstheme="minorEastAsia"/>
          <w:lang w:val="zh-CN"/>
        </w:rPr>
      </w:pPr>
    </w:p>
    <w:p w14:paraId="75FEBD37">
      <w:pPr>
        <w:pStyle w:val="16"/>
        <w:spacing w:before="0" w:after="0" w:line="500" w:lineRule="exact"/>
        <w:jc w:val="center"/>
        <w:rPr>
          <w:rFonts w:hint="eastAsia" w:asciiTheme="minorEastAsia" w:hAnsiTheme="minorEastAsia" w:eastAsiaTheme="minorEastAsia" w:cstheme="minorEastAsia"/>
          <w:b w:val="0"/>
          <w:bCs/>
          <w:sz w:val="32"/>
          <w:szCs w:val="32"/>
          <w:lang w:val="zh-CN"/>
        </w:rPr>
      </w:pPr>
      <w:r>
        <w:rPr>
          <w:rFonts w:hint="eastAsia" w:asciiTheme="minorEastAsia" w:hAnsiTheme="minorEastAsia" w:eastAsiaTheme="minorEastAsia" w:cstheme="minorEastAsia"/>
          <w:b w:val="0"/>
          <w:bCs/>
          <w:sz w:val="32"/>
          <w:szCs w:val="32"/>
          <w:lang w:val="zh-CN"/>
        </w:rPr>
        <w:t>说  明</w:t>
      </w:r>
      <w:bookmarkEnd w:id="0"/>
      <w:bookmarkEnd w:id="1"/>
    </w:p>
    <w:p w14:paraId="322834C7">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为了指导建设工程施工合同当事人的签约行为，维护合同当事人的合法权益，依据《中华人民共和国</w:t>
      </w:r>
      <w:r>
        <w:rPr>
          <w:rFonts w:hint="eastAsia" w:asciiTheme="minorEastAsia" w:hAnsiTheme="minorEastAsia" w:eastAsiaTheme="minorEastAsia" w:cstheme="minorEastAsia"/>
          <w:b w:val="0"/>
          <w:bCs/>
          <w:sz w:val="24"/>
          <w:lang w:val="en-US" w:eastAsia="zh-CN"/>
        </w:rPr>
        <w:t>民法典</w:t>
      </w:r>
      <w:r>
        <w:rPr>
          <w:rFonts w:hint="eastAsia" w:asciiTheme="minorEastAsia" w:hAnsiTheme="minorEastAsia" w:eastAsiaTheme="minorEastAsia" w:cstheme="minorEastAsia"/>
          <w:b w:val="0"/>
          <w:bCs/>
          <w:sz w:val="24"/>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6E8A378A">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一、《示范文本》的组成</w:t>
      </w:r>
    </w:p>
    <w:p w14:paraId="1DA77A1F">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《示范文本》由合同协议书、通用合同条款和专用合同条款三部分组成。</w:t>
      </w:r>
    </w:p>
    <w:p w14:paraId="5D3017C7">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（一）合同协议书</w:t>
      </w:r>
    </w:p>
    <w:p w14:paraId="0F92D200">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4C2B6BA6">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（二）通用合同条款</w:t>
      </w:r>
    </w:p>
    <w:p w14:paraId="3B291331">
      <w:pPr>
        <w:spacing w:line="500" w:lineRule="exact"/>
        <w:ind w:firstLine="480" w:firstLineChars="200"/>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rPr>
        <w:t>通用合同条款是合同当事人根据《中华人民共和国建筑</w:t>
      </w:r>
      <w:r>
        <w:rPr>
          <w:rFonts w:hint="eastAsia" w:asciiTheme="minorEastAsia" w:hAnsiTheme="minorEastAsia" w:eastAsiaTheme="minorEastAsia" w:cstheme="minorEastAsia"/>
          <w:b w:val="0"/>
          <w:bCs/>
          <w:sz w:val="24"/>
          <w:highlight w:val="none"/>
        </w:rPr>
        <w:t>法》、《中华人民共和国</w:t>
      </w:r>
      <w:r>
        <w:rPr>
          <w:rFonts w:hint="eastAsia" w:asciiTheme="minorEastAsia" w:hAnsiTheme="minorEastAsia" w:eastAsiaTheme="minorEastAsia" w:cstheme="minorEastAsia"/>
          <w:b w:val="0"/>
          <w:bCs/>
          <w:sz w:val="24"/>
          <w:highlight w:val="none"/>
          <w:lang w:val="en-US" w:eastAsia="zh-CN"/>
        </w:rPr>
        <w:t>民法典</w:t>
      </w:r>
      <w:r>
        <w:rPr>
          <w:rFonts w:hint="eastAsia" w:asciiTheme="minorEastAsia" w:hAnsiTheme="minorEastAsia" w:eastAsiaTheme="minorEastAsia" w:cstheme="minorEastAsia"/>
          <w:b w:val="0"/>
          <w:bCs/>
          <w:sz w:val="24"/>
          <w:highlight w:val="none"/>
        </w:rPr>
        <w:t>》等法律法规的规定，就工程建设的实施及相关事项，对合同当事人的权利义务作出的原则性约定。</w:t>
      </w:r>
    </w:p>
    <w:p w14:paraId="5B00899C">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5FBBF236">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（三）专用合同条款</w:t>
      </w:r>
    </w:p>
    <w:p w14:paraId="023BC78D">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458B325E">
      <w:pPr>
        <w:spacing w:line="500" w:lineRule="exact"/>
        <w:ind w:right="25" w:rightChars="12"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1.专用合同条款的编号应与相应的通用合同条款的编号一致；</w:t>
      </w:r>
    </w:p>
    <w:p w14:paraId="28D88E79">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2.合同当事人可以通过对专用合同条款的修改，满足具体建设工程的特殊要求，避免直接修改通用合同条款；</w:t>
      </w:r>
    </w:p>
    <w:p w14:paraId="0AC123AB">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3.在专用合同条款中有横道线的地方，合同当事人可针对相应的通用合同条款进行细化、完善、补充、修改或另行约定；如无细化、完善、补充、修改或另行约定，则填写“无”或划“/”。</w:t>
      </w:r>
    </w:p>
    <w:p w14:paraId="19E68BE0">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二、《示范文本》的性质和适用范围</w:t>
      </w:r>
    </w:p>
    <w:p w14:paraId="21C7D903">
      <w:pPr>
        <w:spacing w:line="500" w:lineRule="exact"/>
        <w:ind w:firstLine="480" w:firstLineChars="200"/>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《示范文本》为非强制性使用文本。《示范文本》适用于房屋</w:t>
      </w:r>
      <w:r>
        <w:rPr>
          <w:rFonts w:hint="eastAsia" w:asciiTheme="minorEastAsia" w:hAnsiTheme="minorEastAsia" w:eastAsiaTheme="minorEastAsia" w:cstheme="minorEastAsia"/>
          <w:b w:val="0"/>
          <w:bCs/>
          <w:sz w:val="24"/>
          <w:lang w:eastAsia="zh-CN"/>
        </w:rPr>
        <w:t>建筑工程或市政公用工程</w:t>
      </w:r>
      <w:r>
        <w:rPr>
          <w:rFonts w:hint="eastAsia" w:asciiTheme="minorEastAsia" w:hAnsiTheme="minorEastAsia" w:eastAsiaTheme="minorEastAsia" w:cstheme="minorEastAsia"/>
          <w:b w:val="0"/>
          <w:bCs/>
          <w:sz w:val="24"/>
        </w:rPr>
        <w:t>、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09322C86">
      <w:pPr>
        <w:spacing w:line="500" w:lineRule="exact"/>
        <w:ind w:firstLine="480" w:firstLineChars="200"/>
        <w:rPr>
          <w:rFonts w:hint="eastAsia" w:asciiTheme="minorEastAsia" w:hAnsiTheme="minorEastAsia" w:eastAsiaTheme="minorEastAsia" w:cstheme="minorEastAsia"/>
          <w:b w:val="0"/>
          <w:bCs/>
          <w:sz w:val="24"/>
        </w:rPr>
      </w:pPr>
    </w:p>
    <w:p w14:paraId="1D65A0DA">
      <w:pPr>
        <w:pStyle w:val="2"/>
        <w:rPr>
          <w:rFonts w:hint="eastAsia" w:asciiTheme="minorEastAsia" w:hAnsiTheme="minorEastAsia" w:eastAsiaTheme="minorEastAsia" w:cstheme="minorEastAsia"/>
          <w:b w:val="0"/>
          <w:bCs/>
          <w:sz w:val="24"/>
        </w:rPr>
      </w:pPr>
    </w:p>
    <w:p w14:paraId="445602A5">
      <w:pPr>
        <w:rPr>
          <w:rFonts w:hint="eastAsia" w:asciiTheme="minorEastAsia" w:hAnsiTheme="minorEastAsia" w:eastAsiaTheme="minorEastAsia" w:cstheme="minorEastAsia"/>
          <w:b w:val="0"/>
          <w:bCs/>
          <w:sz w:val="24"/>
        </w:rPr>
      </w:pPr>
    </w:p>
    <w:p w14:paraId="3532E0B2">
      <w:pPr>
        <w:pStyle w:val="2"/>
        <w:rPr>
          <w:rFonts w:hint="eastAsia" w:asciiTheme="minorEastAsia" w:hAnsiTheme="minorEastAsia" w:eastAsiaTheme="minorEastAsia" w:cstheme="minorEastAsia"/>
          <w:b w:val="0"/>
          <w:bCs/>
          <w:sz w:val="24"/>
        </w:rPr>
      </w:pPr>
    </w:p>
    <w:p w14:paraId="0C0E8F2B">
      <w:pPr>
        <w:rPr>
          <w:rFonts w:hint="eastAsia" w:asciiTheme="minorEastAsia" w:hAnsiTheme="minorEastAsia" w:eastAsiaTheme="minorEastAsia" w:cstheme="minorEastAsia"/>
          <w:b w:val="0"/>
          <w:bCs/>
          <w:sz w:val="24"/>
        </w:rPr>
      </w:pPr>
    </w:p>
    <w:p w14:paraId="1B647708">
      <w:pPr>
        <w:pStyle w:val="2"/>
        <w:rPr>
          <w:rFonts w:hint="eastAsia" w:asciiTheme="minorEastAsia" w:hAnsiTheme="minorEastAsia" w:eastAsiaTheme="minorEastAsia" w:cstheme="minorEastAsia"/>
          <w:b w:val="0"/>
          <w:bCs/>
          <w:sz w:val="24"/>
        </w:rPr>
      </w:pPr>
    </w:p>
    <w:p w14:paraId="7A89168D">
      <w:pPr>
        <w:rPr>
          <w:rFonts w:hint="eastAsia" w:asciiTheme="minorEastAsia" w:hAnsiTheme="minorEastAsia" w:eastAsiaTheme="minorEastAsia" w:cstheme="minorEastAsia"/>
          <w:b w:val="0"/>
          <w:bCs/>
          <w:sz w:val="24"/>
        </w:rPr>
      </w:pPr>
    </w:p>
    <w:p w14:paraId="098F8FED">
      <w:pPr>
        <w:pStyle w:val="2"/>
        <w:rPr>
          <w:rFonts w:hint="eastAsia" w:asciiTheme="minorEastAsia" w:hAnsiTheme="minorEastAsia" w:eastAsiaTheme="minorEastAsia" w:cstheme="minorEastAsia"/>
          <w:b w:val="0"/>
          <w:bCs/>
          <w:sz w:val="24"/>
        </w:rPr>
      </w:pPr>
    </w:p>
    <w:p w14:paraId="27C989E3">
      <w:pPr>
        <w:rPr>
          <w:rFonts w:hint="eastAsia" w:asciiTheme="minorEastAsia" w:hAnsiTheme="minorEastAsia" w:eastAsiaTheme="minorEastAsia" w:cstheme="minorEastAsia"/>
          <w:b w:val="0"/>
          <w:bCs/>
          <w:sz w:val="24"/>
        </w:rPr>
      </w:pPr>
    </w:p>
    <w:p w14:paraId="6EADA172">
      <w:pPr>
        <w:pStyle w:val="2"/>
        <w:rPr>
          <w:rFonts w:hint="eastAsia" w:asciiTheme="minorEastAsia" w:hAnsiTheme="minorEastAsia" w:eastAsiaTheme="minorEastAsia" w:cstheme="minorEastAsia"/>
          <w:b w:val="0"/>
          <w:bCs/>
          <w:sz w:val="24"/>
        </w:rPr>
      </w:pPr>
    </w:p>
    <w:p w14:paraId="35C25FDE">
      <w:pPr>
        <w:rPr>
          <w:rFonts w:hint="eastAsia" w:asciiTheme="minorEastAsia" w:hAnsiTheme="minorEastAsia" w:eastAsiaTheme="minorEastAsia" w:cstheme="minorEastAsia"/>
          <w:b w:val="0"/>
          <w:bCs/>
          <w:sz w:val="24"/>
        </w:rPr>
      </w:pPr>
    </w:p>
    <w:p w14:paraId="087AAE6B">
      <w:pPr>
        <w:pStyle w:val="2"/>
        <w:rPr>
          <w:rFonts w:hint="eastAsia" w:asciiTheme="minorEastAsia" w:hAnsiTheme="minorEastAsia" w:eastAsiaTheme="minorEastAsia" w:cstheme="minorEastAsia"/>
          <w:b w:val="0"/>
          <w:bCs/>
          <w:sz w:val="24"/>
        </w:rPr>
      </w:pPr>
    </w:p>
    <w:p w14:paraId="0F8D452E">
      <w:pPr>
        <w:rPr>
          <w:rFonts w:hint="eastAsia" w:asciiTheme="minorEastAsia" w:hAnsiTheme="minorEastAsia" w:eastAsiaTheme="minorEastAsia" w:cstheme="minorEastAsia"/>
          <w:b w:val="0"/>
          <w:bCs/>
          <w:sz w:val="24"/>
        </w:rPr>
      </w:pPr>
    </w:p>
    <w:p w14:paraId="0A2082FE">
      <w:pPr>
        <w:pStyle w:val="2"/>
        <w:rPr>
          <w:rFonts w:hint="eastAsia" w:asciiTheme="minorEastAsia" w:hAnsiTheme="minorEastAsia" w:eastAsiaTheme="minorEastAsia" w:cstheme="minorEastAsia"/>
          <w:b w:val="0"/>
          <w:bCs/>
          <w:sz w:val="24"/>
        </w:rPr>
      </w:pPr>
    </w:p>
    <w:p w14:paraId="0E5068D3">
      <w:pPr>
        <w:rPr>
          <w:rFonts w:hint="eastAsia" w:asciiTheme="minorEastAsia" w:hAnsiTheme="minorEastAsia" w:eastAsiaTheme="minorEastAsia" w:cstheme="minorEastAsia"/>
          <w:b w:val="0"/>
          <w:bCs/>
          <w:sz w:val="24"/>
        </w:rPr>
      </w:pPr>
    </w:p>
    <w:p w14:paraId="0B912C9B">
      <w:pPr>
        <w:pStyle w:val="2"/>
        <w:rPr>
          <w:rFonts w:hint="eastAsia"/>
        </w:rPr>
      </w:pPr>
    </w:p>
    <w:p w14:paraId="230C255E">
      <w:pPr>
        <w:spacing w:line="500" w:lineRule="exact"/>
        <w:ind w:firstLine="480" w:firstLineChars="200"/>
        <w:rPr>
          <w:rFonts w:hint="eastAsia" w:asciiTheme="minorEastAsia" w:hAnsiTheme="minorEastAsia" w:eastAsiaTheme="minorEastAsia" w:cstheme="minorEastAsia"/>
          <w:b w:val="0"/>
          <w:bCs/>
          <w:sz w:val="24"/>
        </w:rPr>
      </w:pPr>
    </w:p>
    <w:p w14:paraId="0E452557">
      <w:pPr>
        <w:jc w:val="center"/>
        <w:rPr>
          <w:rFonts w:hint="eastAsia" w:asciiTheme="minorEastAsia" w:hAnsiTheme="minorEastAsia" w:eastAsiaTheme="minorEastAsia" w:cstheme="minorEastAsia"/>
          <w:b w:val="0"/>
          <w:bCs/>
          <w:color w:val="auto"/>
          <w:sz w:val="32"/>
          <w:szCs w:val="32"/>
        </w:rPr>
      </w:pPr>
    </w:p>
    <w:p w14:paraId="34106773">
      <w:pPr>
        <w:pStyle w:val="11"/>
        <w:rPr>
          <w:rFonts w:hint="eastAsia" w:asciiTheme="minorEastAsia" w:hAnsiTheme="minorEastAsia" w:eastAsiaTheme="minorEastAsia" w:cstheme="minorEastAsia"/>
          <w:b w:val="0"/>
          <w:bCs/>
          <w:color w:val="auto"/>
          <w:sz w:val="32"/>
          <w:szCs w:val="32"/>
        </w:rPr>
      </w:pPr>
    </w:p>
    <w:p w14:paraId="32AA4A76">
      <w:pPr>
        <w:pStyle w:val="9"/>
        <w:rPr>
          <w:rFonts w:hint="eastAsia" w:asciiTheme="minorEastAsia" w:hAnsiTheme="minorEastAsia" w:eastAsiaTheme="minorEastAsia" w:cstheme="minorEastAsia"/>
          <w:b w:val="0"/>
          <w:bCs/>
          <w:color w:val="auto"/>
          <w:sz w:val="32"/>
          <w:szCs w:val="32"/>
        </w:rPr>
      </w:pPr>
    </w:p>
    <w:p w14:paraId="4FC17900">
      <w:pPr>
        <w:rPr>
          <w:rFonts w:hint="eastAsia" w:asciiTheme="minorEastAsia" w:hAnsiTheme="minorEastAsia" w:eastAsiaTheme="minorEastAsia" w:cstheme="minorEastAsia"/>
          <w:b w:val="0"/>
          <w:bCs/>
          <w:color w:val="auto"/>
          <w:sz w:val="32"/>
          <w:szCs w:val="32"/>
        </w:rPr>
      </w:pPr>
    </w:p>
    <w:p w14:paraId="303E6D13">
      <w:pPr>
        <w:pStyle w:val="11"/>
        <w:rPr>
          <w:rFonts w:hint="eastAsia" w:asciiTheme="minorEastAsia" w:hAnsiTheme="minorEastAsia" w:eastAsiaTheme="minorEastAsia" w:cstheme="minorEastAsia"/>
        </w:rPr>
      </w:pPr>
    </w:p>
    <w:p w14:paraId="2A7CBEB9">
      <w:pPr>
        <w:pStyle w:val="9"/>
        <w:rPr>
          <w:rFonts w:hint="eastAsia" w:asciiTheme="minorEastAsia" w:hAnsiTheme="minorEastAsia" w:eastAsiaTheme="minorEastAsia" w:cstheme="minorEastAsia"/>
        </w:rPr>
      </w:pPr>
    </w:p>
    <w:p w14:paraId="0A853697">
      <w:pPr>
        <w:keepNext w:val="0"/>
        <w:keepLines w:val="0"/>
        <w:pageBreakBefore w:val="0"/>
        <w:kinsoku/>
        <w:wordWrap/>
        <w:overflowPunct/>
        <w:topLinePunct w:val="0"/>
        <w:bidi w:val="0"/>
        <w:spacing w:line="360" w:lineRule="auto"/>
        <w:jc w:val="center"/>
        <w:textAlignment w:val="auto"/>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val="0"/>
          <w:bCs/>
          <w:color w:val="auto"/>
          <w:sz w:val="32"/>
          <w:szCs w:val="32"/>
        </w:rPr>
        <w:t>第一部分 合同协议书</w:t>
      </w:r>
    </w:p>
    <w:p w14:paraId="13F66C83">
      <w:pPr>
        <w:keepNext w:val="0"/>
        <w:keepLines w:val="0"/>
        <w:pageBreakBefore w:val="0"/>
        <w:kinsoku/>
        <w:wordWrap/>
        <w:overflowPunct/>
        <w:topLinePunct w:val="0"/>
        <w:bidi w:val="0"/>
        <w:spacing w:line="360" w:lineRule="auto"/>
        <w:textAlignment w:val="auto"/>
        <w:rPr>
          <w:rFonts w:hint="eastAsia" w:asciiTheme="minorEastAsia" w:hAnsiTheme="minorEastAsia" w:eastAsiaTheme="minorEastAsia" w:cstheme="minorEastAsia"/>
          <w:b w:val="0"/>
          <w:bCs/>
          <w:sz w:val="24"/>
          <w:u w:val="single"/>
        </w:rPr>
      </w:pPr>
      <w:r>
        <w:rPr>
          <w:rFonts w:hint="eastAsia" w:asciiTheme="minorEastAsia" w:hAnsiTheme="minorEastAsia" w:eastAsiaTheme="minorEastAsia" w:cstheme="minorEastAsia"/>
          <w:b w:val="0"/>
          <w:bCs/>
          <w:sz w:val="24"/>
        </w:rPr>
        <w:t>发包人（全称）：</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  </w:t>
      </w:r>
    </w:p>
    <w:p w14:paraId="5DB6C058">
      <w:pPr>
        <w:keepNext w:val="0"/>
        <w:keepLines w:val="0"/>
        <w:pageBreakBefore w:val="0"/>
        <w:kinsoku/>
        <w:wordWrap/>
        <w:overflowPunct/>
        <w:topLinePunct w:val="0"/>
        <w:bidi w:val="0"/>
        <w:spacing w:line="360" w:lineRule="auto"/>
        <w:textAlignment w:val="auto"/>
        <w:rPr>
          <w:rFonts w:hint="eastAsia" w:asciiTheme="minorEastAsia" w:hAnsiTheme="minorEastAsia" w:eastAsiaTheme="minorEastAsia" w:cstheme="minorEastAsia"/>
          <w:b w:val="0"/>
          <w:bCs/>
          <w:sz w:val="24"/>
          <w:u w:val="single"/>
        </w:rPr>
      </w:pPr>
      <w:r>
        <w:rPr>
          <w:rFonts w:hint="eastAsia" w:asciiTheme="minorEastAsia" w:hAnsiTheme="minorEastAsia" w:eastAsiaTheme="minorEastAsia" w:cstheme="minorEastAsia"/>
          <w:b w:val="0"/>
          <w:bCs/>
          <w:sz w:val="24"/>
        </w:rPr>
        <w:t>承包人（全称）：</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lang w:eastAsia="zh-CN"/>
        </w:rPr>
        <w:t></w:t>
      </w:r>
      <w:r>
        <w:rPr>
          <w:rFonts w:hint="eastAsia" w:asciiTheme="minorEastAsia" w:hAnsiTheme="minorEastAsia" w:eastAsiaTheme="minorEastAsia" w:cstheme="minorEastAsia"/>
          <w:b w:val="0"/>
          <w:bCs/>
          <w:sz w:val="24"/>
          <w:u w:val="single"/>
        </w:rPr>
        <w:t xml:space="preserve">  </w:t>
      </w:r>
    </w:p>
    <w:p w14:paraId="05BB5E8F">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根据《中华人民共和国</w:t>
      </w:r>
      <w:r>
        <w:rPr>
          <w:rFonts w:hint="eastAsia" w:asciiTheme="minorEastAsia" w:hAnsiTheme="minorEastAsia" w:eastAsiaTheme="minorEastAsia" w:cstheme="minorEastAsia"/>
          <w:b w:val="0"/>
          <w:bCs/>
          <w:sz w:val="24"/>
          <w:lang w:val="en-US" w:eastAsia="zh-CN"/>
        </w:rPr>
        <w:t>民</w:t>
      </w:r>
      <w:r>
        <w:rPr>
          <w:rFonts w:hint="eastAsia" w:asciiTheme="minorEastAsia" w:hAnsiTheme="minorEastAsia" w:eastAsiaTheme="minorEastAsia" w:cstheme="minorEastAsia"/>
          <w:b w:val="0"/>
          <w:bCs/>
          <w:sz w:val="24"/>
          <w:highlight w:val="none"/>
          <w:lang w:val="en-US" w:eastAsia="zh-CN"/>
        </w:rPr>
        <w:t>法典</w:t>
      </w:r>
      <w:r>
        <w:rPr>
          <w:rFonts w:hint="eastAsia" w:asciiTheme="minorEastAsia" w:hAnsiTheme="minorEastAsia" w:eastAsiaTheme="minorEastAsia" w:cstheme="minorEastAsia"/>
          <w:b w:val="0"/>
          <w:bCs/>
          <w:sz w:val="24"/>
          <w:highlight w:val="none"/>
        </w:rPr>
        <w:t>》、《中华</w:t>
      </w:r>
      <w:r>
        <w:rPr>
          <w:rFonts w:hint="eastAsia" w:asciiTheme="minorEastAsia" w:hAnsiTheme="minorEastAsia" w:eastAsiaTheme="minorEastAsia" w:cstheme="minorEastAsia"/>
          <w:b w:val="0"/>
          <w:bCs/>
          <w:sz w:val="24"/>
        </w:rPr>
        <w:t>人民共和国建筑法》及有关法律规定，遵循平等、自愿、公平和诚实信用的原则，双方就</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rPr>
        <w:t>施工及有关事项协商一致，共同达成如下协议：</w:t>
      </w:r>
    </w:p>
    <w:p w14:paraId="2DA714DC">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一、工程概况</w:t>
      </w:r>
    </w:p>
    <w:p w14:paraId="2FEC0EF0">
      <w:pPr>
        <w:keepNext w:val="0"/>
        <w:keepLines w:val="0"/>
        <w:pageBreakBefore w:val="0"/>
        <w:kinsoku/>
        <w:wordWrap/>
        <w:overflowPunct/>
        <w:topLinePunct w:val="0"/>
        <w:bidi w:val="0"/>
        <w:spacing w:line="360" w:lineRule="auto"/>
        <w:ind w:firstLine="470" w:firstLineChars="196"/>
        <w:textAlignment w:val="auto"/>
        <w:rPr>
          <w:rFonts w:hint="eastAsia" w:asciiTheme="minorEastAsia" w:hAnsiTheme="minorEastAsia" w:eastAsiaTheme="minorEastAsia" w:cstheme="minorEastAsia"/>
          <w:b w:val="0"/>
          <w:bCs/>
          <w:sz w:val="24"/>
          <w:u w:val="single"/>
        </w:rPr>
      </w:pPr>
      <w:r>
        <w:rPr>
          <w:rFonts w:hint="eastAsia" w:asciiTheme="minorEastAsia" w:hAnsiTheme="minorEastAsia" w:eastAsiaTheme="minorEastAsia" w:cstheme="minorEastAsia"/>
          <w:b w:val="0"/>
          <w:bCs/>
          <w:sz w:val="24"/>
        </w:rPr>
        <w:t>1.工程名称：</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w:t>
      </w:r>
    </w:p>
    <w:p w14:paraId="26C57FD1">
      <w:pPr>
        <w:keepNext w:val="0"/>
        <w:keepLines w:val="0"/>
        <w:pageBreakBefore w:val="0"/>
        <w:kinsoku/>
        <w:wordWrap/>
        <w:overflowPunct/>
        <w:topLinePunct w:val="0"/>
        <w:bidi w:val="0"/>
        <w:spacing w:line="360" w:lineRule="auto"/>
        <w:ind w:firstLine="470" w:firstLineChars="196"/>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2.工程地点：</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w:t>
      </w:r>
    </w:p>
    <w:p w14:paraId="7D5CAF86">
      <w:pPr>
        <w:keepNext w:val="0"/>
        <w:keepLines w:val="0"/>
        <w:pageBreakBefore w:val="0"/>
        <w:kinsoku/>
        <w:wordWrap/>
        <w:overflowPunct/>
        <w:topLinePunct w:val="0"/>
        <w:bidi w:val="0"/>
        <w:spacing w:line="360" w:lineRule="auto"/>
        <w:ind w:firstLine="470" w:firstLineChars="196"/>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3.工程立项批准文号：</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w:t>
      </w:r>
    </w:p>
    <w:p w14:paraId="4DCDCC3B">
      <w:pPr>
        <w:keepNext w:val="0"/>
        <w:keepLines w:val="0"/>
        <w:pageBreakBefore w:val="0"/>
        <w:kinsoku/>
        <w:wordWrap/>
        <w:overflowPunct/>
        <w:topLinePunct w:val="0"/>
        <w:bidi w:val="0"/>
        <w:spacing w:line="360" w:lineRule="auto"/>
        <w:ind w:firstLine="470" w:firstLineChars="196"/>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4.资金来源：</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w:t>
      </w:r>
    </w:p>
    <w:p w14:paraId="148A4EB3">
      <w:pPr>
        <w:keepNext w:val="0"/>
        <w:keepLines w:val="0"/>
        <w:pageBreakBefore w:val="0"/>
        <w:kinsoku/>
        <w:wordWrap/>
        <w:overflowPunct/>
        <w:topLinePunct w:val="0"/>
        <w:bidi w:val="0"/>
        <w:spacing w:line="360" w:lineRule="auto"/>
        <w:ind w:firstLine="470" w:firstLineChars="196"/>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5.工程内容：</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w:t>
      </w:r>
    </w:p>
    <w:p w14:paraId="28382106">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6.工程承包范围：</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rPr>
        <w:t>。</w:t>
      </w:r>
    </w:p>
    <w:p w14:paraId="156E2ACF">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二、合同工期</w:t>
      </w:r>
    </w:p>
    <w:p w14:paraId="6F87D3A2">
      <w:pPr>
        <w:keepNext w:val="0"/>
        <w:keepLines w:val="0"/>
        <w:pageBreakBefore w:val="0"/>
        <w:kinsoku/>
        <w:wordWrap/>
        <w:overflowPunct/>
        <w:topLinePunct w:val="0"/>
        <w:bidi w:val="0"/>
        <w:spacing w:line="360" w:lineRule="auto"/>
        <w:ind w:firstLine="459"/>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计划开工日期：</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rPr>
        <w:t>年</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rPr>
        <w:t>月</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rPr>
        <w:t>日。</w:t>
      </w:r>
    </w:p>
    <w:p w14:paraId="02ED00E4">
      <w:pPr>
        <w:keepNext w:val="0"/>
        <w:keepLines w:val="0"/>
        <w:pageBreakBefore w:val="0"/>
        <w:kinsoku/>
        <w:wordWrap/>
        <w:overflowPunct/>
        <w:topLinePunct w:val="0"/>
        <w:bidi w:val="0"/>
        <w:spacing w:line="360" w:lineRule="auto"/>
        <w:ind w:firstLine="459"/>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计划竣工日期：</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rPr>
        <w:t>年</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rPr>
        <w:t>月</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rPr>
        <w:t>日。</w:t>
      </w:r>
    </w:p>
    <w:p w14:paraId="74C3B734">
      <w:pPr>
        <w:keepNext w:val="0"/>
        <w:keepLines w:val="0"/>
        <w:pageBreakBefore w:val="0"/>
        <w:kinsoku/>
        <w:wordWrap/>
        <w:overflowPunct/>
        <w:topLinePunct w:val="0"/>
        <w:bidi w:val="0"/>
        <w:spacing w:line="360" w:lineRule="auto"/>
        <w:ind w:firstLine="459"/>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工期总日历天数：</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rPr>
        <w:t>天。工期总日历天数与根据前述计划开竣工日期计算的工期天数不一致的，以工期总日历天数为准。</w:t>
      </w:r>
    </w:p>
    <w:p w14:paraId="3C17F8F1">
      <w:pPr>
        <w:keepNext w:val="0"/>
        <w:keepLines w:val="0"/>
        <w:pageBreakBefore w:val="0"/>
        <w:kinsoku/>
        <w:wordWrap/>
        <w:overflowPunct/>
        <w:topLinePunct w:val="0"/>
        <w:bidi w:val="0"/>
        <w:spacing w:before="120" w:after="120" w:line="360" w:lineRule="auto"/>
        <w:jc w:val="left"/>
        <w:textAlignment w:val="auto"/>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三、质量标准</w:t>
      </w:r>
    </w:p>
    <w:p w14:paraId="48C683A6">
      <w:pPr>
        <w:keepNext w:val="0"/>
        <w:keepLines w:val="0"/>
        <w:pageBreakBefore w:val="0"/>
        <w:kinsoku/>
        <w:wordWrap/>
        <w:overflowPunct/>
        <w:topLinePunct w:val="0"/>
        <w:bidi w:val="0"/>
        <w:spacing w:line="360" w:lineRule="auto"/>
        <w:ind w:firstLine="459"/>
        <w:textAlignment w:val="auto"/>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工程质量符合</w:t>
      </w:r>
      <w:r>
        <w:rPr>
          <w:rFonts w:hint="eastAsia" w:asciiTheme="minorEastAsia" w:hAnsiTheme="minorEastAsia" w:eastAsiaTheme="minorEastAsia" w:cstheme="minorEastAsia"/>
          <w:b w:val="0"/>
          <w:bCs/>
          <w:sz w:val="24"/>
          <w:highlight w:val="none"/>
          <w:u w:val="single"/>
        </w:rPr>
        <w:t></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lang w:val="en-US" w:eastAsia="zh-CN"/>
        </w:rPr>
        <w:t>合格</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rPr>
        <w:t></w:t>
      </w:r>
      <w:r>
        <w:rPr>
          <w:rFonts w:hint="eastAsia" w:asciiTheme="minorEastAsia" w:hAnsiTheme="minorEastAsia" w:eastAsiaTheme="minorEastAsia" w:cstheme="minorEastAsia"/>
          <w:b w:val="0"/>
          <w:bCs/>
          <w:sz w:val="24"/>
          <w:highlight w:val="none"/>
        </w:rPr>
        <w:t>标准。</w:t>
      </w:r>
    </w:p>
    <w:p w14:paraId="42B72A10">
      <w:pPr>
        <w:keepNext w:val="0"/>
        <w:keepLines w:val="0"/>
        <w:pageBreakBefore w:val="0"/>
        <w:kinsoku/>
        <w:wordWrap/>
        <w:overflowPunct/>
        <w:topLinePunct w:val="0"/>
        <w:bidi w:val="0"/>
        <w:spacing w:before="120" w:after="120" w:line="360" w:lineRule="auto"/>
        <w:jc w:val="left"/>
        <w:textAlignment w:val="auto"/>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四、签约合同价与合同价格形式</w:t>
      </w:r>
      <w:r>
        <w:rPr>
          <w:rFonts w:hint="eastAsia" w:asciiTheme="minorEastAsia" w:hAnsiTheme="minorEastAsia" w:eastAsiaTheme="minorEastAsia" w:cstheme="minorEastAsia"/>
          <w:b w:val="0"/>
          <w:bCs/>
          <w:sz w:val="24"/>
          <w:highlight w:val="none"/>
        </w:rPr>
        <w:tab/>
      </w:r>
    </w:p>
    <w:p w14:paraId="729F32E7">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1.签约合同价为：</w:t>
      </w:r>
    </w:p>
    <w:p w14:paraId="7615E83A">
      <w:pPr>
        <w:keepNext w:val="0"/>
        <w:keepLines w:val="0"/>
        <w:pageBreakBefore w:val="0"/>
        <w:kinsoku/>
        <w:wordWrap/>
        <w:overflowPunct/>
        <w:topLinePunct w:val="0"/>
        <w:bidi w:val="0"/>
        <w:spacing w:line="360" w:lineRule="auto"/>
        <w:ind w:firstLine="600" w:firstLineChars="25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人民币（大写）</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rPr>
        <w:t>(¥</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rPr>
        <w:t>元)；</w:t>
      </w:r>
    </w:p>
    <w:p w14:paraId="37CF68FD">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其中：</w:t>
      </w:r>
    </w:p>
    <w:p w14:paraId="57F580DE">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2.合同价格形式：</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      </w:t>
      </w:r>
      <w:r>
        <w:rPr>
          <w:rFonts w:hint="eastAsia" w:asciiTheme="minorEastAsia" w:hAnsiTheme="minorEastAsia" w:eastAsiaTheme="minorEastAsia" w:cstheme="minorEastAsia"/>
          <w:b w:val="0"/>
          <w:bCs/>
          <w:sz w:val="24"/>
        </w:rPr>
        <w:t>。</w:t>
      </w:r>
    </w:p>
    <w:p w14:paraId="2991AD5F">
      <w:pPr>
        <w:keepNext w:val="0"/>
        <w:keepLines w:val="0"/>
        <w:pageBreakBefore w:val="0"/>
        <w:kinsoku/>
        <w:wordWrap/>
        <w:overflowPunct/>
        <w:topLinePunct w:val="0"/>
        <w:bidi w:val="0"/>
        <w:spacing w:before="120" w:after="120" w:line="360" w:lineRule="auto"/>
        <w:jc w:val="left"/>
        <w:textAlignment w:val="auto"/>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 xml:space="preserve"> 五、项目经理</w:t>
      </w:r>
    </w:p>
    <w:p w14:paraId="6969F190">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承包人项目经理：</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w:t>
      </w:r>
      <w:r>
        <w:rPr>
          <w:rFonts w:hint="eastAsia" w:asciiTheme="minorEastAsia" w:hAnsiTheme="minorEastAsia" w:eastAsiaTheme="minorEastAsia" w:cstheme="minorEastAsia"/>
          <w:b w:val="0"/>
          <w:bCs/>
          <w:sz w:val="24"/>
        </w:rPr>
        <w:t>。</w:t>
      </w:r>
    </w:p>
    <w:p w14:paraId="2B39E8E9">
      <w:pPr>
        <w:keepNext w:val="0"/>
        <w:keepLines w:val="0"/>
        <w:pageBreakBefore w:val="0"/>
        <w:kinsoku/>
        <w:wordWrap/>
        <w:overflowPunct/>
        <w:topLinePunct w:val="0"/>
        <w:bidi w:val="0"/>
        <w:spacing w:before="120" w:after="120" w:line="360" w:lineRule="auto"/>
        <w:jc w:val="left"/>
        <w:textAlignment w:val="auto"/>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 xml:space="preserve"> 六、合同文件构成</w:t>
      </w:r>
    </w:p>
    <w:p w14:paraId="62DDEE77">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本协议书与下列文件一起构成合同文件：</w:t>
      </w:r>
    </w:p>
    <w:p w14:paraId="41C01D97">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（1）中标通知书（如果有）；</w:t>
      </w:r>
    </w:p>
    <w:p w14:paraId="4E0DF75F">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（2）投标函及其附录（如果有）； </w:t>
      </w:r>
    </w:p>
    <w:p w14:paraId="5C5E83A6">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（3）专用合同条款及其附件；</w:t>
      </w:r>
    </w:p>
    <w:p w14:paraId="6FE64875">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（4）通用合同条款；</w:t>
      </w:r>
    </w:p>
    <w:p w14:paraId="6A5D6375">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（5）技术标准和要求；</w:t>
      </w:r>
    </w:p>
    <w:p w14:paraId="6FF44F3B">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（7）已标价工程量清单或预算书；</w:t>
      </w:r>
    </w:p>
    <w:p w14:paraId="38F1AB08">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（8）其他合同文件。</w:t>
      </w:r>
    </w:p>
    <w:p w14:paraId="20CEE2C3">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在合同订立及履行过程中形成的与合同有关的文件均构成合同文件组成部分。</w:t>
      </w:r>
    </w:p>
    <w:p w14:paraId="1D817F57">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上述各项合同文件包括合同当事人就该项合同文件所作出的补充和修改，属于同一类内容的文件，应以最新签署的为准。专用合同条款及其附件须经合同当事人签字或盖章。</w:t>
      </w:r>
    </w:p>
    <w:p w14:paraId="10C1A364">
      <w:pPr>
        <w:keepNext w:val="0"/>
        <w:keepLines w:val="0"/>
        <w:pageBreakBefore w:val="0"/>
        <w:kinsoku/>
        <w:wordWrap/>
        <w:overflowPunct/>
        <w:topLinePunct w:val="0"/>
        <w:bidi w:val="0"/>
        <w:spacing w:before="120" w:after="120" w:line="360" w:lineRule="auto"/>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    七、承诺</w:t>
      </w:r>
    </w:p>
    <w:p w14:paraId="2559E63A">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1.发包人承诺按照法律规定履行项目审批手续、筹集工程建设资金并按照合同约定的期限和方式支付合同价款。</w:t>
      </w:r>
    </w:p>
    <w:p w14:paraId="5AC03E2F">
      <w:pPr>
        <w:keepNext w:val="0"/>
        <w:keepLines w:val="0"/>
        <w:pageBreakBefore w:val="0"/>
        <w:kinsoku/>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2.承包人承诺按照法律规定及合同约定组织完成工程施工，确保工程质量和安全，不进行转包及违法分包，并在缺陷责任期及保修期内承担相应的工程维修责任。</w:t>
      </w:r>
    </w:p>
    <w:p w14:paraId="6F45346D">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3.发包人和承包人通过招投标形式签订合同的，双方理解并承诺不再就同一工程另行签订与合同实质性内容相背离的协议。</w:t>
      </w:r>
    </w:p>
    <w:p w14:paraId="2FAE497D">
      <w:pPr>
        <w:keepNext w:val="0"/>
        <w:keepLines w:val="0"/>
        <w:pageBreakBefore w:val="0"/>
        <w:widowControl/>
        <w:kinsoku/>
        <w:wordWrap/>
        <w:overflowPunct/>
        <w:topLinePunct w:val="0"/>
        <w:bidi w:val="0"/>
        <w:spacing w:line="360" w:lineRule="auto"/>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    八、词语含义</w:t>
      </w:r>
    </w:p>
    <w:p w14:paraId="4CF1B17D">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本协议书中词语含义与第二部分通用合同条款中赋予的含义相同。</w:t>
      </w:r>
    </w:p>
    <w:p w14:paraId="3056BDC6">
      <w:pPr>
        <w:keepNext w:val="0"/>
        <w:keepLines w:val="0"/>
        <w:pageBreakBefore w:val="0"/>
        <w:widowControl/>
        <w:kinsoku/>
        <w:wordWrap/>
        <w:overflowPunct/>
        <w:topLinePunct w:val="0"/>
        <w:bidi w:val="0"/>
        <w:spacing w:line="360" w:lineRule="auto"/>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    九、签订时间</w:t>
      </w:r>
    </w:p>
    <w:p w14:paraId="5C68AAF6">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本合同于</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年</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月</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日签订。</w:t>
      </w:r>
    </w:p>
    <w:p w14:paraId="0F276324">
      <w:pPr>
        <w:keepNext w:val="0"/>
        <w:keepLines w:val="0"/>
        <w:pageBreakBefore w:val="0"/>
        <w:widowControl/>
        <w:kinsoku/>
        <w:wordWrap/>
        <w:overflowPunct/>
        <w:topLinePunct w:val="0"/>
        <w:bidi w:val="0"/>
        <w:spacing w:line="360" w:lineRule="auto"/>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    十、签订地点</w:t>
      </w:r>
    </w:p>
    <w:p w14:paraId="343450CC">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本合同在</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签订。</w:t>
      </w:r>
    </w:p>
    <w:p w14:paraId="668BEAD4">
      <w:pPr>
        <w:keepNext w:val="0"/>
        <w:keepLines w:val="0"/>
        <w:pageBreakBefore w:val="0"/>
        <w:widowControl/>
        <w:kinsoku/>
        <w:wordWrap/>
        <w:overflowPunct/>
        <w:topLinePunct w:val="0"/>
        <w:bidi w:val="0"/>
        <w:spacing w:line="360" w:lineRule="auto"/>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    十一、补充协议</w:t>
      </w:r>
    </w:p>
    <w:p w14:paraId="18AD70F8">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合同未尽事宜，合同当事人另行签订补充协议，补充协议是合同的组成部分。</w:t>
      </w:r>
    </w:p>
    <w:p w14:paraId="0E729A52">
      <w:pPr>
        <w:keepNext w:val="0"/>
        <w:keepLines w:val="0"/>
        <w:pageBreakBefore w:val="0"/>
        <w:widowControl/>
        <w:kinsoku/>
        <w:wordWrap/>
        <w:overflowPunct/>
        <w:topLinePunct w:val="0"/>
        <w:bidi w:val="0"/>
        <w:spacing w:line="360" w:lineRule="auto"/>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    十二、合同生效</w:t>
      </w:r>
    </w:p>
    <w:p w14:paraId="79CAB1D6">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本合同自</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kern w:val="1"/>
          <w:sz w:val="24"/>
          <w:u w:val="single"/>
        </w:rPr>
        <w:t>发包方和承包方的法定代表人或其授权代理人在协议书上签字并盖单位章后本合同</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生效。</w:t>
      </w:r>
    </w:p>
    <w:p w14:paraId="4FB6A9B2">
      <w:pPr>
        <w:keepNext w:val="0"/>
        <w:keepLines w:val="0"/>
        <w:pageBreakBefore w:val="0"/>
        <w:widowControl/>
        <w:kinsoku/>
        <w:wordWrap/>
        <w:overflowPunct/>
        <w:topLinePunct w:val="0"/>
        <w:bidi w:val="0"/>
        <w:spacing w:line="360" w:lineRule="auto"/>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    十三、合同份数</w:t>
      </w:r>
    </w:p>
    <w:p w14:paraId="64E3FA0C">
      <w:pPr>
        <w:keepNext w:val="0"/>
        <w:keepLines w:val="0"/>
        <w:pageBreakBefore w:val="0"/>
        <w:widowControl/>
        <w:kinsoku/>
        <w:wordWrap/>
        <w:overflowPunct/>
        <w:topLinePunct w:val="0"/>
        <w:bidi w:val="0"/>
        <w:spacing w:line="440" w:lineRule="exact"/>
        <w:jc w:val="lef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本合同一式</w:t>
      </w:r>
      <w:r>
        <w:rPr>
          <w:rFonts w:hint="eastAsia" w:asciiTheme="minorEastAsia" w:hAnsiTheme="minorEastAsia" w:eastAsiaTheme="minorEastAsia" w:cstheme="minorEastAsia"/>
          <w:b w:val="0"/>
          <w:bCs/>
          <w:sz w:val="24"/>
          <w:u w:val="single"/>
        </w:rPr>
        <w:t>陆</w:t>
      </w:r>
      <w:r>
        <w:rPr>
          <w:rFonts w:hint="eastAsia" w:asciiTheme="minorEastAsia" w:hAnsiTheme="minorEastAsia" w:eastAsiaTheme="minorEastAsia" w:cstheme="minorEastAsia"/>
          <w:b w:val="0"/>
          <w:bCs/>
          <w:sz w:val="24"/>
        </w:rPr>
        <w:t>份，均具有同等法律效力，</w:t>
      </w:r>
      <w:r>
        <w:rPr>
          <w:rFonts w:hint="eastAsia" w:asciiTheme="minorEastAsia" w:hAnsiTheme="minorEastAsia" w:eastAsiaTheme="minorEastAsia" w:cstheme="minorEastAsia"/>
          <w:b w:val="0"/>
          <w:bCs/>
          <w:kern w:val="1"/>
          <w:sz w:val="24"/>
        </w:rPr>
        <w:t>双方各持正本一份、副本贰份</w:t>
      </w:r>
      <w:r>
        <w:rPr>
          <w:rFonts w:hint="eastAsia" w:asciiTheme="minorEastAsia" w:hAnsiTheme="minorEastAsia" w:eastAsiaTheme="minorEastAsia" w:cstheme="minorEastAsia"/>
          <w:b w:val="0"/>
          <w:bCs/>
          <w:sz w:val="24"/>
        </w:rPr>
        <w:t>。</w:t>
      </w:r>
    </w:p>
    <w:p w14:paraId="5B25FE6D">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rPr>
      </w:pPr>
    </w:p>
    <w:p w14:paraId="101B8C83">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rPr>
      </w:pPr>
    </w:p>
    <w:p w14:paraId="578557C3">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highlight w:val="none"/>
          <w:u w:val="single"/>
        </w:rPr>
      </w:pPr>
      <w:r>
        <w:rPr>
          <w:rFonts w:hint="eastAsia" w:asciiTheme="minorEastAsia" w:hAnsiTheme="minorEastAsia" w:eastAsiaTheme="minorEastAsia" w:cstheme="minorEastAsia"/>
          <w:b w:val="0"/>
          <w:bCs/>
          <w:sz w:val="24"/>
          <w:highlight w:val="none"/>
        </w:rPr>
        <w:t>发包人：</w:t>
      </w:r>
      <w:r>
        <w:rPr>
          <w:rFonts w:hint="eastAsia" w:asciiTheme="minorEastAsia" w:hAnsiTheme="minorEastAsia" w:eastAsiaTheme="minorEastAsia" w:cstheme="minorEastAsia"/>
          <w:b w:val="0"/>
          <w:bCs/>
          <w:sz w:val="24"/>
          <w:highlight w:val="none"/>
          <w:lang w:val="en-US" w:eastAsia="zh-CN"/>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rPr>
        <w:t xml:space="preserve">(公章) </w:t>
      </w:r>
      <w:r>
        <w:rPr>
          <w:rFonts w:hint="eastAsia" w:asciiTheme="minorEastAsia" w:hAnsiTheme="minorEastAsia" w:eastAsiaTheme="minorEastAsia" w:cstheme="minorEastAsia"/>
          <w:b w:val="0"/>
          <w:bCs/>
          <w:sz w:val="24"/>
          <w:highlight w:val="none"/>
        </w:rPr>
        <w:t xml:space="preserve">    承包人：</w:t>
      </w:r>
      <w:r>
        <w:rPr>
          <w:rFonts w:hint="eastAsia" w:asciiTheme="minorEastAsia" w:hAnsiTheme="minorEastAsia" w:eastAsiaTheme="minorEastAsia" w:cstheme="minorEastAsia"/>
          <w:b w:val="0"/>
          <w:bCs/>
          <w:sz w:val="24"/>
          <w:highlight w:val="none"/>
          <w:lang w:val="en-US" w:eastAsia="zh-CN"/>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rPr>
        <w:t xml:space="preserve"> (公章)</w:t>
      </w:r>
    </w:p>
    <w:p w14:paraId="1E18EE33">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highlight w:val="none"/>
          <w:u w:val="single"/>
          <w:lang w:val="en-US" w:eastAsia="zh-CN"/>
        </w:rPr>
      </w:pPr>
      <w:r>
        <w:rPr>
          <w:rFonts w:hint="eastAsia" w:asciiTheme="minorEastAsia" w:hAnsiTheme="minorEastAsia" w:eastAsiaTheme="minorEastAsia" w:cstheme="minorEastAsia"/>
          <w:b w:val="0"/>
          <w:bCs/>
          <w:sz w:val="24"/>
          <w:highlight w:val="none"/>
        </w:rPr>
        <w:t>法定代表人</w:t>
      </w:r>
      <w:r>
        <w:rPr>
          <w:rFonts w:hint="eastAsia" w:asciiTheme="minorEastAsia" w:hAnsiTheme="minorEastAsia" w:eastAsiaTheme="minorEastAsia" w:cstheme="minorEastAsia"/>
          <w:b w:val="0"/>
          <w:bCs/>
          <w:sz w:val="24"/>
          <w:highlight w:val="none"/>
          <w:lang w:val="en-US" w:eastAsia="zh-CN"/>
        </w:rPr>
        <w:t>或其</w:t>
      </w:r>
      <w:r>
        <w:rPr>
          <w:rFonts w:hint="eastAsia" w:asciiTheme="minorEastAsia" w:hAnsiTheme="minorEastAsia" w:eastAsiaTheme="minorEastAsia" w:cstheme="minorEastAsia"/>
          <w:b w:val="0"/>
          <w:bCs/>
          <w:sz w:val="24"/>
          <w:highlight w:val="none"/>
        </w:rPr>
        <w:t xml:space="preserve">  </w:t>
      </w:r>
      <w:r>
        <w:rPr>
          <w:rFonts w:hint="eastAsia" w:asciiTheme="minorEastAsia" w:hAnsiTheme="minorEastAsia" w:eastAsiaTheme="minorEastAsia" w:cstheme="minorEastAsia"/>
          <w:b w:val="0"/>
          <w:bCs/>
          <w:sz w:val="24"/>
          <w:highlight w:val="none"/>
          <w:u w:val="single"/>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lang w:val="en-US" w:eastAsia="zh-CN"/>
        </w:rPr>
        <w:t xml:space="preserve"> </w:t>
      </w:r>
      <w:r>
        <w:rPr>
          <w:rFonts w:hint="eastAsia" w:asciiTheme="minorEastAsia" w:hAnsiTheme="minorEastAsia" w:eastAsiaTheme="minorEastAsia" w:cstheme="minorEastAsia"/>
          <w:b w:val="0"/>
          <w:bCs/>
          <w:sz w:val="24"/>
          <w:highlight w:val="none"/>
        </w:rPr>
        <w:t xml:space="preserve"> </w:t>
      </w:r>
      <w:r>
        <w:rPr>
          <w:rFonts w:hint="eastAsia" w:asciiTheme="minorEastAsia" w:hAnsiTheme="minorEastAsia" w:eastAsiaTheme="minorEastAsia" w:cstheme="minorEastAsia"/>
          <w:b w:val="0"/>
          <w:bCs/>
          <w:sz w:val="24"/>
          <w:highlight w:val="none"/>
          <w:lang w:val="en-US" w:eastAsia="zh-CN"/>
        </w:rPr>
        <w:t xml:space="preserve">  </w:t>
      </w:r>
      <w:r>
        <w:rPr>
          <w:rFonts w:hint="eastAsia" w:asciiTheme="minorEastAsia" w:hAnsiTheme="minorEastAsia" w:eastAsiaTheme="minorEastAsia" w:cstheme="minorEastAsia"/>
          <w:b w:val="0"/>
          <w:bCs/>
          <w:sz w:val="24"/>
          <w:highlight w:val="none"/>
        </w:rPr>
        <w:t>法定代表人或其</w:t>
      </w:r>
      <w:r>
        <w:rPr>
          <w:rFonts w:hint="eastAsia" w:asciiTheme="minorEastAsia" w:hAnsiTheme="minorEastAsia" w:eastAsiaTheme="minorEastAsia" w:cstheme="minorEastAsia"/>
          <w:b w:val="0"/>
          <w:bCs/>
          <w:sz w:val="24"/>
          <w:highlight w:val="none"/>
          <w:lang w:val="en-US" w:eastAsia="zh-CN"/>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p>
    <w:p w14:paraId="2E8FCEBD">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highlight w:val="none"/>
          <w:u w:val="single"/>
          <w:lang w:val="en-US" w:eastAsia="zh-CN"/>
        </w:rPr>
      </w:pPr>
      <w:r>
        <w:rPr>
          <w:rFonts w:hint="eastAsia" w:asciiTheme="minorEastAsia" w:hAnsiTheme="minorEastAsia" w:eastAsiaTheme="minorEastAsia" w:cstheme="minorEastAsia"/>
          <w:b w:val="0"/>
          <w:bCs/>
          <w:sz w:val="24"/>
          <w:highlight w:val="none"/>
        </w:rPr>
        <w:t>委托代理人（签字）：</w:t>
      </w:r>
      <w:r>
        <w:rPr>
          <w:rFonts w:hint="eastAsia" w:asciiTheme="minorEastAsia" w:hAnsiTheme="minorEastAsia" w:eastAsiaTheme="minorEastAsia" w:cstheme="minorEastAsia"/>
          <w:b w:val="0"/>
          <w:bCs/>
          <w:sz w:val="24"/>
          <w:highlight w:val="none"/>
          <w:u w:val="single"/>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lang w:val="en-US" w:eastAsia="zh-CN"/>
        </w:rPr>
        <w:t xml:space="preserve">   </w:t>
      </w:r>
      <w:r>
        <w:rPr>
          <w:rFonts w:hint="eastAsia" w:asciiTheme="minorEastAsia" w:hAnsiTheme="minorEastAsia" w:eastAsiaTheme="minorEastAsia" w:cstheme="minorEastAsia"/>
          <w:b w:val="0"/>
          <w:bCs/>
          <w:sz w:val="24"/>
          <w:highlight w:val="none"/>
        </w:rPr>
        <w:t>委托代理人（签字）：</w:t>
      </w:r>
      <w:r>
        <w:rPr>
          <w:rFonts w:hint="eastAsia" w:asciiTheme="minorEastAsia" w:hAnsiTheme="minorEastAsia" w:eastAsiaTheme="minorEastAsia" w:cstheme="minorEastAsia"/>
          <w:b w:val="0"/>
          <w:bCs/>
          <w:sz w:val="24"/>
          <w:highlight w:val="none"/>
          <w:u w:val="single"/>
          <w:lang w:val="en-US" w:eastAsia="zh-CN"/>
        </w:rPr>
        <w:t xml:space="preserve">               </w:t>
      </w:r>
    </w:p>
    <w:p w14:paraId="644F5841">
      <w:pPr>
        <w:keepNext w:val="0"/>
        <w:keepLines w:val="0"/>
        <w:pageBreakBefore w:val="0"/>
        <w:tabs>
          <w:tab w:val="left" w:pos="4410"/>
        </w:tabs>
        <w:kinsoku/>
        <w:wordWrap/>
        <w:overflowPunct/>
        <w:topLinePunct w:val="0"/>
        <w:bidi w:val="0"/>
        <w:spacing w:line="440" w:lineRule="exact"/>
        <w:textAlignment w:val="auto"/>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组织机构代码：</w:t>
      </w:r>
      <w:r>
        <w:rPr>
          <w:rFonts w:hint="eastAsia" w:asciiTheme="minorEastAsia" w:hAnsiTheme="minorEastAsia" w:eastAsiaTheme="minorEastAsia" w:cstheme="minorEastAsia"/>
          <w:b w:val="0"/>
          <w:bCs/>
          <w:sz w:val="24"/>
          <w:highlight w:val="none"/>
          <w:lang w:val="en-US" w:eastAsia="zh-CN"/>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lang w:val="en-US" w:eastAsia="zh-CN"/>
        </w:rPr>
        <w:t xml:space="preserve">   </w:t>
      </w:r>
      <w:r>
        <w:rPr>
          <w:rFonts w:hint="eastAsia" w:asciiTheme="minorEastAsia" w:hAnsiTheme="minorEastAsia" w:eastAsiaTheme="minorEastAsia" w:cstheme="minorEastAsia"/>
          <w:b w:val="0"/>
          <w:bCs/>
          <w:sz w:val="24"/>
          <w:highlight w:val="none"/>
        </w:rPr>
        <w:t>组织机构代码：</w:t>
      </w:r>
      <w:r>
        <w:rPr>
          <w:rFonts w:hint="eastAsia" w:asciiTheme="minorEastAsia" w:hAnsiTheme="minorEastAsia" w:eastAsiaTheme="minorEastAsia" w:cstheme="minorEastAsia"/>
          <w:b w:val="0"/>
          <w:bCs/>
          <w:sz w:val="24"/>
          <w:highlight w:val="none"/>
          <w:u w:val="single"/>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rPr>
        <w:t xml:space="preserve">                   </w:t>
      </w:r>
      <w:r>
        <w:rPr>
          <w:rFonts w:hint="eastAsia" w:asciiTheme="minorEastAsia" w:hAnsiTheme="minorEastAsia" w:eastAsiaTheme="minorEastAsia" w:cstheme="minorEastAsia"/>
          <w:b w:val="0"/>
          <w:bCs/>
          <w:sz w:val="24"/>
          <w:highlight w:val="none"/>
        </w:rPr>
        <w:t xml:space="preserve"> </w:t>
      </w:r>
    </w:p>
    <w:p w14:paraId="1376066F">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地  址：</w:t>
      </w:r>
      <w:r>
        <w:rPr>
          <w:rFonts w:hint="eastAsia" w:asciiTheme="minorEastAsia" w:hAnsiTheme="minorEastAsia" w:eastAsiaTheme="minorEastAsia" w:cstheme="minorEastAsia"/>
          <w:b w:val="0"/>
          <w:bCs/>
          <w:sz w:val="24"/>
          <w:highlight w:val="none"/>
          <w:u w:val="single"/>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rPr>
        <w:t xml:space="preserve">  </w:t>
      </w:r>
      <w:r>
        <w:rPr>
          <w:rFonts w:hint="eastAsia" w:asciiTheme="minorEastAsia" w:hAnsiTheme="minorEastAsia" w:eastAsiaTheme="minorEastAsia" w:cstheme="minorEastAsia"/>
          <w:b w:val="0"/>
          <w:bCs/>
          <w:sz w:val="24"/>
          <w:highlight w:val="none"/>
        </w:rPr>
        <w:t xml:space="preserve">  </w:t>
      </w:r>
      <w:r>
        <w:rPr>
          <w:rFonts w:hint="eastAsia" w:asciiTheme="minorEastAsia" w:hAnsiTheme="minorEastAsia" w:eastAsiaTheme="minorEastAsia" w:cstheme="minorEastAsia"/>
          <w:b w:val="0"/>
          <w:bCs/>
          <w:sz w:val="24"/>
          <w:highlight w:val="none"/>
          <w:lang w:val="en-US" w:eastAsia="zh-CN"/>
        </w:rPr>
        <w:t xml:space="preserve"> </w:t>
      </w:r>
      <w:r>
        <w:rPr>
          <w:rFonts w:hint="eastAsia" w:asciiTheme="minorEastAsia" w:hAnsiTheme="minorEastAsia" w:eastAsiaTheme="minorEastAsia" w:cstheme="minorEastAsia"/>
          <w:b w:val="0"/>
          <w:bCs/>
          <w:sz w:val="24"/>
          <w:highlight w:val="none"/>
        </w:rPr>
        <w:t xml:space="preserve"> 地  址：</w:t>
      </w:r>
      <w:r>
        <w:rPr>
          <w:rFonts w:hint="eastAsia" w:asciiTheme="minorEastAsia" w:hAnsiTheme="minorEastAsia" w:eastAsiaTheme="minorEastAsia" w:cstheme="minorEastAsia"/>
          <w:b w:val="0"/>
          <w:bCs/>
          <w:sz w:val="24"/>
          <w:highlight w:val="none"/>
          <w:u w:val="single"/>
        </w:rPr>
        <w:t xml:space="preserve"> 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rPr>
        <w:t xml:space="preserve">       </w:t>
      </w:r>
    </w:p>
    <w:p w14:paraId="272C63E6">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邮政编码：</w:t>
      </w:r>
      <w:r>
        <w:rPr>
          <w:rFonts w:hint="eastAsia" w:asciiTheme="minorEastAsia" w:hAnsiTheme="minorEastAsia" w:eastAsiaTheme="minorEastAsia" w:cstheme="minorEastAsia"/>
          <w:b w:val="0"/>
          <w:bCs/>
          <w:sz w:val="24"/>
          <w:highlight w:val="none"/>
          <w:u w:val="single"/>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rPr>
        <w:t xml:space="preserve">  </w:t>
      </w:r>
      <w:r>
        <w:rPr>
          <w:rFonts w:hint="eastAsia" w:asciiTheme="minorEastAsia" w:hAnsiTheme="minorEastAsia" w:eastAsiaTheme="minorEastAsia" w:cstheme="minorEastAsia"/>
          <w:b w:val="0"/>
          <w:bCs/>
          <w:sz w:val="24"/>
          <w:highlight w:val="none"/>
          <w:lang w:val="en-US" w:eastAsia="zh-CN"/>
        </w:rPr>
        <w:t xml:space="preserve">  </w:t>
      </w:r>
      <w:r>
        <w:rPr>
          <w:rFonts w:hint="eastAsia" w:asciiTheme="minorEastAsia" w:hAnsiTheme="minorEastAsia" w:eastAsiaTheme="minorEastAsia" w:cstheme="minorEastAsia"/>
          <w:b w:val="0"/>
          <w:bCs/>
          <w:sz w:val="24"/>
          <w:highlight w:val="none"/>
        </w:rPr>
        <w:t>邮政编码：</w:t>
      </w:r>
      <w:r>
        <w:rPr>
          <w:rFonts w:hint="eastAsia" w:asciiTheme="minorEastAsia" w:hAnsiTheme="minorEastAsia" w:eastAsiaTheme="minorEastAsia" w:cstheme="minorEastAsia"/>
          <w:b w:val="0"/>
          <w:bCs/>
          <w:sz w:val="24"/>
          <w:highlight w:val="none"/>
          <w:u w:val="single"/>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rPr>
        <w:t xml:space="preserve"> </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highlight w:val="none"/>
          <w:u w:val="single"/>
        </w:rPr>
        <w:t xml:space="preserve">   </w:t>
      </w:r>
    </w:p>
    <w:p w14:paraId="48C90EC2">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highlight w:val="none"/>
        </w:rPr>
        <w:t>电  话：</w:t>
      </w:r>
      <w:r>
        <w:rPr>
          <w:rFonts w:hint="eastAsia" w:asciiTheme="minorEastAsia" w:hAnsiTheme="minorEastAsia" w:eastAsiaTheme="minorEastAsia" w:cstheme="minorEastAsia"/>
          <w:b w:val="0"/>
          <w:bCs/>
          <w:sz w:val="24"/>
          <w:highlight w:val="none"/>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lang w:val="en-US" w:eastAsia="zh-CN"/>
        </w:rPr>
        <w:t xml:space="preserve">    </w:t>
      </w:r>
      <w:r>
        <w:rPr>
          <w:rFonts w:hint="eastAsia" w:asciiTheme="minorEastAsia" w:hAnsiTheme="minorEastAsia" w:eastAsiaTheme="minorEastAsia" w:cstheme="minorEastAsia"/>
          <w:b w:val="0"/>
          <w:bCs/>
          <w:sz w:val="24"/>
        </w:rPr>
        <w:t>电  话：</w:t>
      </w:r>
      <w:r>
        <w:rPr>
          <w:rFonts w:hint="eastAsia" w:asciiTheme="minorEastAsia" w:hAnsiTheme="minorEastAsia" w:eastAsiaTheme="minorEastAsia" w:cstheme="minorEastAsia"/>
          <w:b w:val="0"/>
          <w:bCs/>
          <w:sz w:val="24"/>
          <w:u w:val="single"/>
        </w:rPr>
        <w:t>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p>
    <w:p w14:paraId="41B7D8AA">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传  真：</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rPr>
        <w:t xml:space="preserve">   </w:t>
      </w:r>
      <w:r>
        <w:rPr>
          <w:rFonts w:hint="eastAsia" w:asciiTheme="minorEastAsia" w:hAnsiTheme="minorEastAsia" w:eastAsiaTheme="minorEastAsia" w:cstheme="minorEastAsia"/>
          <w:b w:val="0"/>
          <w:bCs/>
          <w:sz w:val="24"/>
          <w:lang w:val="en-US" w:eastAsia="zh-CN"/>
        </w:rPr>
        <w:t xml:space="preserve">  </w:t>
      </w:r>
      <w:r>
        <w:rPr>
          <w:rFonts w:hint="eastAsia" w:asciiTheme="minorEastAsia" w:hAnsiTheme="minorEastAsia" w:eastAsiaTheme="minorEastAsia" w:cstheme="minorEastAsia"/>
          <w:b w:val="0"/>
          <w:bCs/>
          <w:sz w:val="24"/>
        </w:rPr>
        <w:t>传  真：</w:t>
      </w:r>
      <w:r>
        <w:rPr>
          <w:rFonts w:hint="eastAsia" w:asciiTheme="minorEastAsia" w:hAnsiTheme="minorEastAsia" w:eastAsiaTheme="minorEastAsia" w:cstheme="minorEastAsia"/>
          <w:b w:val="0"/>
          <w:bCs/>
          <w:sz w:val="24"/>
          <w:u w:val="single"/>
        </w:rPr>
        <w:t>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   </w:t>
      </w:r>
    </w:p>
    <w:p w14:paraId="326CD424">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电子信箱：</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 xml:space="preserve">   </w:t>
      </w:r>
      <w:r>
        <w:rPr>
          <w:rFonts w:hint="eastAsia" w:asciiTheme="minorEastAsia" w:hAnsiTheme="minorEastAsia" w:eastAsiaTheme="minorEastAsia" w:cstheme="minorEastAsia"/>
          <w:b w:val="0"/>
          <w:bCs/>
          <w:sz w:val="24"/>
          <w:lang w:val="en-US" w:eastAsia="zh-CN"/>
        </w:rPr>
        <w:t xml:space="preserve">   </w:t>
      </w:r>
      <w:r>
        <w:rPr>
          <w:rFonts w:hint="eastAsia" w:asciiTheme="minorEastAsia" w:hAnsiTheme="minorEastAsia" w:eastAsiaTheme="minorEastAsia" w:cstheme="minorEastAsia"/>
          <w:b w:val="0"/>
          <w:bCs/>
          <w:sz w:val="24"/>
        </w:rPr>
        <w:t>电子信箱：</w:t>
      </w:r>
      <w:r>
        <w:rPr>
          <w:rFonts w:hint="eastAsia" w:asciiTheme="minorEastAsia" w:hAnsiTheme="minorEastAsia" w:eastAsiaTheme="minorEastAsia" w:cstheme="minorEastAsia"/>
          <w:b w:val="0"/>
          <w:bCs/>
          <w:sz w:val="24"/>
          <w:u w:val="single"/>
        </w:rPr>
        <w:t>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p>
    <w:p w14:paraId="58151003">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开户银行：</w:t>
      </w:r>
      <w:r>
        <w:rPr>
          <w:rFonts w:hint="eastAsia" w:asciiTheme="minorEastAsia" w:hAnsiTheme="minorEastAsia" w:eastAsiaTheme="minorEastAsia" w:cstheme="minorEastAsia"/>
          <w:b w:val="0"/>
          <w:bCs/>
          <w:sz w:val="24"/>
          <w:u w:val="single"/>
        </w:rPr>
        <w:t></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 xml:space="preserve">   </w:t>
      </w:r>
      <w:r>
        <w:rPr>
          <w:rFonts w:hint="eastAsia" w:asciiTheme="minorEastAsia" w:hAnsiTheme="minorEastAsia" w:eastAsiaTheme="minorEastAsia" w:cstheme="minorEastAsia"/>
          <w:b w:val="0"/>
          <w:bCs/>
          <w:sz w:val="24"/>
          <w:lang w:val="en-US" w:eastAsia="zh-CN"/>
        </w:rPr>
        <w:t xml:space="preserve">    </w:t>
      </w:r>
      <w:r>
        <w:rPr>
          <w:rFonts w:hint="eastAsia" w:asciiTheme="minorEastAsia" w:hAnsiTheme="minorEastAsia" w:eastAsiaTheme="minorEastAsia" w:cstheme="minorEastAsia"/>
          <w:b w:val="0"/>
          <w:bCs/>
          <w:sz w:val="24"/>
        </w:rPr>
        <w:t>开户银行：</w:t>
      </w:r>
      <w:r>
        <w:rPr>
          <w:rFonts w:hint="eastAsia" w:asciiTheme="minorEastAsia" w:hAnsiTheme="minorEastAsia" w:eastAsiaTheme="minorEastAsia" w:cstheme="minorEastAsia"/>
          <w:b w:val="0"/>
          <w:bCs/>
          <w:sz w:val="24"/>
          <w:u w:val="single"/>
        </w:rPr>
        <w:t>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p>
    <w:p w14:paraId="0A7CFC7C">
      <w:pPr>
        <w:keepNext w:val="0"/>
        <w:keepLines w:val="0"/>
        <w:pageBreakBefore w:val="0"/>
        <w:kinsoku/>
        <w:wordWrap/>
        <w:overflowPunct/>
        <w:topLinePunct w:val="0"/>
        <w:bidi w:val="0"/>
        <w:spacing w:line="440" w:lineRule="exact"/>
        <w:textAlignment w:val="auto"/>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账  号：</w:t>
      </w:r>
      <w:r>
        <w:rPr>
          <w:rFonts w:hint="eastAsia" w:asciiTheme="minorEastAsia" w:hAnsiTheme="minorEastAsia" w:eastAsiaTheme="minorEastAsia" w:cstheme="minorEastAsia"/>
          <w:b w:val="0"/>
          <w:bCs/>
          <w:sz w:val="24"/>
          <w:u w:val="single"/>
        </w:rPr>
        <w:t xml:space="preserve"> 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 xml:space="preserve">  </w:t>
      </w:r>
      <w:r>
        <w:rPr>
          <w:rFonts w:hint="eastAsia" w:asciiTheme="minorEastAsia" w:hAnsiTheme="minorEastAsia" w:eastAsiaTheme="minorEastAsia" w:cstheme="minorEastAsia"/>
          <w:b w:val="0"/>
          <w:bCs/>
          <w:sz w:val="24"/>
          <w:lang w:val="en-US" w:eastAsia="zh-CN"/>
        </w:rPr>
        <w:t xml:space="preserve">     </w:t>
      </w:r>
      <w:r>
        <w:rPr>
          <w:rFonts w:hint="eastAsia" w:asciiTheme="minorEastAsia" w:hAnsiTheme="minorEastAsia" w:eastAsiaTheme="minorEastAsia" w:cstheme="minorEastAsia"/>
          <w:b w:val="0"/>
          <w:bCs/>
          <w:sz w:val="24"/>
        </w:rPr>
        <w:t xml:space="preserve"> 账  号：</w:t>
      </w:r>
      <w:r>
        <w:rPr>
          <w:rFonts w:hint="eastAsia" w:asciiTheme="minorEastAsia" w:hAnsiTheme="minorEastAsia" w:eastAsiaTheme="minorEastAsia" w:cstheme="minorEastAsia"/>
          <w:b w:val="0"/>
          <w:bCs/>
          <w:sz w:val="24"/>
          <w:u w:val="single"/>
        </w:rPr>
        <w:t>      </w:t>
      </w:r>
      <w:r>
        <w:rPr>
          <w:rFonts w:hint="eastAsia" w:asciiTheme="minorEastAsia" w:hAnsiTheme="minorEastAsia" w:eastAsiaTheme="minorEastAsia" w:cstheme="minorEastAsia"/>
          <w:b w:val="0"/>
          <w:bCs/>
          <w:sz w:val="24"/>
          <w:u w:val="single"/>
          <w:lang w:val="en-US" w:eastAsia="zh-CN"/>
        </w:rPr>
        <w:t xml:space="preserve">     </w:t>
      </w:r>
      <w:r>
        <w:rPr>
          <w:rFonts w:hint="eastAsia" w:asciiTheme="minorEastAsia" w:hAnsiTheme="minorEastAsia" w:eastAsiaTheme="minorEastAsia" w:cstheme="minorEastAsia"/>
          <w:b w:val="0"/>
          <w:bCs/>
          <w:sz w:val="24"/>
          <w:u w:val="single"/>
        </w:rPr>
        <w:t xml:space="preserve">     </w:t>
      </w:r>
    </w:p>
    <w:p w14:paraId="06BDEE2F">
      <w:pPr>
        <w:keepNext w:val="0"/>
        <w:keepLines w:val="0"/>
        <w:pageBreakBefore w:val="0"/>
        <w:kinsoku/>
        <w:wordWrap/>
        <w:overflowPunct/>
        <w:topLinePunct w:val="0"/>
        <w:bidi w:val="0"/>
        <w:spacing w:line="440" w:lineRule="exact"/>
        <w:jc w:val="center"/>
        <w:textAlignment w:val="auto"/>
        <w:rPr>
          <w:rFonts w:hint="eastAsia" w:asciiTheme="minorEastAsia" w:hAnsiTheme="minorEastAsia" w:eastAsiaTheme="minorEastAsia" w:cstheme="minorEastAsia"/>
          <w:b w:val="0"/>
          <w:bCs/>
          <w:sz w:val="32"/>
          <w:szCs w:val="32"/>
        </w:rPr>
      </w:pPr>
    </w:p>
    <w:p w14:paraId="031C620A">
      <w:pPr>
        <w:keepNext w:val="0"/>
        <w:keepLines w:val="0"/>
        <w:pageBreakBefore w:val="0"/>
        <w:kinsoku/>
        <w:wordWrap/>
        <w:overflowPunct/>
        <w:topLinePunct w:val="0"/>
        <w:bidi w:val="0"/>
        <w:spacing w:line="440" w:lineRule="exact"/>
        <w:jc w:val="center"/>
        <w:textAlignment w:val="auto"/>
        <w:rPr>
          <w:rFonts w:hint="eastAsia" w:asciiTheme="minorEastAsia" w:hAnsiTheme="minorEastAsia" w:eastAsiaTheme="minorEastAsia" w:cstheme="minorEastAsia"/>
          <w:b w:val="0"/>
          <w:bCs/>
          <w:sz w:val="32"/>
          <w:szCs w:val="32"/>
        </w:rPr>
      </w:pPr>
    </w:p>
    <w:p w14:paraId="5C7F7B5A">
      <w:pPr>
        <w:keepNext w:val="0"/>
        <w:keepLines w:val="0"/>
        <w:pageBreakBefore w:val="0"/>
        <w:kinsoku/>
        <w:wordWrap/>
        <w:overflowPunct/>
        <w:topLinePunct w:val="0"/>
        <w:bidi w:val="0"/>
        <w:spacing w:line="440" w:lineRule="exact"/>
        <w:jc w:val="center"/>
        <w:textAlignment w:val="auto"/>
        <w:rPr>
          <w:rFonts w:hint="eastAsia" w:asciiTheme="minorEastAsia" w:hAnsiTheme="minorEastAsia" w:eastAsiaTheme="minorEastAsia" w:cstheme="minorEastAsia"/>
          <w:b w:val="0"/>
          <w:bCs/>
          <w:sz w:val="32"/>
          <w:szCs w:val="32"/>
        </w:rPr>
      </w:pPr>
    </w:p>
    <w:p w14:paraId="5482D703">
      <w:pPr>
        <w:pStyle w:val="11"/>
        <w:rPr>
          <w:rFonts w:hint="eastAsia" w:asciiTheme="minorEastAsia" w:hAnsiTheme="minorEastAsia" w:eastAsiaTheme="minorEastAsia" w:cstheme="minorEastAsia"/>
          <w:b w:val="0"/>
          <w:bCs/>
          <w:sz w:val="32"/>
          <w:szCs w:val="32"/>
        </w:rPr>
      </w:pPr>
    </w:p>
    <w:p w14:paraId="201A808B">
      <w:pPr>
        <w:pStyle w:val="9"/>
        <w:rPr>
          <w:rFonts w:hint="eastAsia" w:asciiTheme="minorEastAsia" w:hAnsiTheme="minorEastAsia" w:eastAsiaTheme="minorEastAsia" w:cstheme="minorEastAsia"/>
          <w:b w:val="0"/>
          <w:bCs/>
          <w:sz w:val="32"/>
          <w:szCs w:val="32"/>
        </w:rPr>
      </w:pPr>
    </w:p>
    <w:p w14:paraId="2A96E1FA">
      <w:pPr>
        <w:pStyle w:val="9"/>
        <w:ind w:left="0" w:leftChars="0" w:firstLine="0" w:firstLineChars="0"/>
        <w:rPr>
          <w:rFonts w:hint="eastAsia" w:asciiTheme="minorEastAsia" w:hAnsiTheme="minorEastAsia" w:eastAsiaTheme="minorEastAsia" w:cstheme="minorEastAsia"/>
        </w:rPr>
      </w:pPr>
    </w:p>
    <w:p w14:paraId="190577C6">
      <w:pPr>
        <w:rPr>
          <w:rFonts w:hint="eastAsia" w:asciiTheme="minorEastAsia" w:hAnsiTheme="minorEastAsia" w:eastAsiaTheme="minorEastAsia" w:cstheme="minorEastAsia"/>
        </w:rPr>
      </w:pPr>
    </w:p>
    <w:p w14:paraId="7883C6F0">
      <w:pPr>
        <w:pStyle w:val="2"/>
        <w:rPr>
          <w:rFonts w:hint="eastAsia" w:asciiTheme="minorEastAsia" w:hAnsiTheme="minorEastAsia" w:eastAsiaTheme="minorEastAsia" w:cstheme="minorEastAsia"/>
        </w:rPr>
      </w:pPr>
    </w:p>
    <w:p w14:paraId="3AADB54B">
      <w:pPr>
        <w:rPr>
          <w:rFonts w:hint="eastAsia" w:asciiTheme="minorEastAsia" w:hAnsiTheme="minorEastAsia" w:eastAsiaTheme="minorEastAsia" w:cstheme="minorEastAsia"/>
        </w:rPr>
      </w:pPr>
    </w:p>
    <w:p w14:paraId="3E140A00">
      <w:pPr>
        <w:pStyle w:val="2"/>
        <w:rPr>
          <w:rFonts w:hint="eastAsia" w:asciiTheme="minorEastAsia" w:hAnsiTheme="minorEastAsia" w:eastAsiaTheme="minorEastAsia" w:cstheme="minorEastAsia"/>
        </w:rPr>
      </w:pPr>
    </w:p>
    <w:p w14:paraId="48A43433">
      <w:pPr>
        <w:rPr>
          <w:rFonts w:hint="eastAsia" w:asciiTheme="minorEastAsia" w:hAnsiTheme="minorEastAsia" w:eastAsiaTheme="minorEastAsia" w:cstheme="minorEastAsia"/>
        </w:rPr>
      </w:pPr>
    </w:p>
    <w:p w14:paraId="7112AC35">
      <w:pPr>
        <w:pStyle w:val="2"/>
        <w:rPr>
          <w:rFonts w:hint="eastAsia" w:asciiTheme="minorEastAsia" w:hAnsiTheme="minorEastAsia" w:eastAsiaTheme="minorEastAsia" w:cstheme="minorEastAsia"/>
        </w:rPr>
      </w:pPr>
    </w:p>
    <w:p w14:paraId="07051A0E">
      <w:pPr>
        <w:rPr>
          <w:rFonts w:hint="eastAsia" w:asciiTheme="minorEastAsia" w:hAnsiTheme="minorEastAsia" w:eastAsiaTheme="minorEastAsia" w:cstheme="minorEastAsia"/>
        </w:rPr>
      </w:pPr>
    </w:p>
    <w:p w14:paraId="0D6382F0">
      <w:pPr>
        <w:pStyle w:val="2"/>
        <w:rPr>
          <w:rFonts w:hint="eastAsia" w:asciiTheme="minorEastAsia" w:hAnsiTheme="minorEastAsia" w:eastAsiaTheme="minorEastAsia" w:cstheme="minorEastAsia"/>
        </w:rPr>
      </w:pPr>
    </w:p>
    <w:p w14:paraId="1C5C9AFF">
      <w:pPr>
        <w:rPr>
          <w:rFonts w:hint="eastAsia"/>
        </w:rPr>
      </w:pPr>
    </w:p>
    <w:p w14:paraId="32EA7553">
      <w:pPr>
        <w:pStyle w:val="11"/>
        <w:ind w:left="0" w:leftChars="0" w:firstLine="0" w:firstLineChars="0"/>
        <w:rPr>
          <w:rFonts w:hint="eastAsia" w:asciiTheme="minorEastAsia" w:hAnsiTheme="minorEastAsia" w:eastAsiaTheme="minorEastAsia" w:cstheme="minorEastAsia"/>
        </w:rPr>
      </w:pPr>
    </w:p>
    <w:p w14:paraId="142F1E39">
      <w:pPr>
        <w:keepNext w:val="0"/>
        <w:keepLines w:val="0"/>
        <w:pageBreakBefore w:val="0"/>
        <w:kinsoku/>
        <w:wordWrap/>
        <w:overflowPunct/>
        <w:topLinePunct w:val="0"/>
        <w:bidi w:val="0"/>
        <w:spacing w:line="440" w:lineRule="exact"/>
        <w:jc w:val="center"/>
        <w:textAlignment w:val="auto"/>
        <w:rPr>
          <w:rFonts w:hint="eastAsia" w:asciiTheme="minorEastAsia" w:hAnsiTheme="minorEastAsia" w:eastAsiaTheme="minorEastAsia" w:cstheme="minorEastAsia"/>
          <w:b w:val="0"/>
          <w:bCs/>
          <w:sz w:val="30"/>
          <w:szCs w:val="30"/>
        </w:rPr>
      </w:pPr>
      <w:r>
        <w:rPr>
          <w:rFonts w:hint="eastAsia" w:asciiTheme="minorEastAsia" w:hAnsiTheme="minorEastAsia" w:eastAsiaTheme="minorEastAsia" w:cstheme="minorEastAsia"/>
          <w:b w:val="0"/>
          <w:bCs/>
          <w:sz w:val="32"/>
          <w:szCs w:val="32"/>
        </w:rPr>
        <w:t>第二部分 通用合同条款</w:t>
      </w:r>
    </w:p>
    <w:p w14:paraId="05DD410D">
      <w:pPr>
        <w:keepNext w:val="0"/>
        <w:keepLines w:val="0"/>
        <w:pageBreakBefore w:val="0"/>
        <w:kinsoku/>
        <w:wordWrap/>
        <w:overflowPunct/>
        <w:topLinePunct w:val="0"/>
        <w:bidi w:val="0"/>
        <w:spacing w:line="440" w:lineRule="exact"/>
        <w:ind w:left="0" w:leftChars="0" w:firstLine="0" w:firstLineChars="0"/>
        <w:jc w:val="left"/>
        <w:textAlignment w:val="auto"/>
        <w:rPr>
          <w:rFonts w:hint="eastAsia" w:asciiTheme="minorEastAsia" w:hAnsiTheme="minorEastAsia" w:eastAsiaTheme="minorEastAsia" w:cstheme="minorEastAsia"/>
          <w:b w:val="0"/>
          <w:bCs/>
          <w:sz w:val="30"/>
          <w:szCs w:val="30"/>
        </w:rPr>
      </w:pPr>
      <w:r>
        <w:rPr>
          <w:rFonts w:hint="eastAsia" w:asciiTheme="minorEastAsia" w:hAnsiTheme="minorEastAsia" w:eastAsiaTheme="minorEastAsia" w:cstheme="minorEastAsia"/>
          <w:b w:val="0"/>
          <w:bCs/>
          <w:sz w:val="30"/>
          <w:szCs w:val="30"/>
        </w:rPr>
        <w:t>执行《建设工程施工合同（示范文本）》（GF-2017-0201）版本</w:t>
      </w:r>
    </w:p>
    <w:p w14:paraId="5FAEA99B">
      <w:pPr>
        <w:pStyle w:val="11"/>
        <w:rPr>
          <w:rFonts w:hint="eastAsia" w:asciiTheme="minorEastAsia" w:hAnsiTheme="minorEastAsia" w:eastAsiaTheme="minorEastAsia" w:cstheme="minorEastAsia"/>
          <w:b w:val="0"/>
          <w:bCs/>
          <w:sz w:val="30"/>
          <w:szCs w:val="30"/>
        </w:rPr>
      </w:pPr>
    </w:p>
    <w:p w14:paraId="6377B2CF">
      <w:pPr>
        <w:pStyle w:val="9"/>
        <w:rPr>
          <w:rFonts w:hint="eastAsia" w:asciiTheme="minorEastAsia" w:hAnsiTheme="minorEastAsia" w:eastAsiaTheme="minorEastAsia" w:cstheme="minorEastAsia"/>
        </w:rPr>
      </w:pPr>
    </w:p>
    <w:p w14:paraId="28C5E781">
      <w:pPr>
        <w:pStyle w:val="11"/>
        <w:rPr>
          <w:rFonts w:hint="eastAsia" w:asciiTheme="minorEastAsia" w:hAnsiTheme="minorEastAsia" w:eastAsiaTheme="minorEastAsia" w:cstheme="minorEastAsia"/>
          <w:b w:val="0"/>
          <w:bCs/>
          <w:sz w:val="30"/>
          <w:szCs w:val="30"/>
        </w:rPr>
      </w:pPr>
    </w:p>
    <w:p w14:paraId="0D5C689B">
      <w:pPr>
        <w:pStyle w:val="6"/>
        <w:keepNext w:val="0"/>
        <w:keepLines w:val="0"/>
        <w:pageBreakBefore w:val="0"/>
        <w:pBdr>
          <w:top w:val="none" w:color="auto" w:sz="0" w:space="1"/>
          <w:left w:val="none" w:color="auto" w:sz="0" w:space="0"/>
          <w:bottom w:val="none" w:color="auto" w:sz="0" w:space="0"/>
          <w:right w:val="none" w:color="auto" w:sz="0" w:space="0"/>
          <w:between w:val="none" w:color="auto" w:sz="0" w:space="0"/>
        </w:pBdr>
        <w:tabs>
          <w:tab w:val="left" w:pos="5746"/>
          <w:tab w:val="clear" w:pos="4153"/>
        </w:tabs>
        <w:kinsoku/>
        <w:wordWrap/>
        <w:overflowPunct/>
        <w:topLinePunct w:val="0"/>
        <w:bidi w:val="0"/>
        <w:spacing w:line="440" w:lineRule="exact"/>
        <w:textAlignment w:val="auto"/>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ab/>
      </w:r>
    </w:p>
    <w:p w14:paraId="0C04F93A">
      <w:pPr>
        <w:keepNext w:val="0"/>
        <w:keepLines w:val="0"/>
        <w:pageBreakBefore w:val="0"/>
        <w:kinsoku/>
        <w:wordWrap/>
        <w:overflowPunct/>
        <w:topLinePunct w:val="0"/>
        <w:bidi w:val="0"/>
        <w:spacing w:line="440" w:lineRule="exact"/>
        <w:jc w:val="center"/>
        <w:textAlignment w:val="auto"/>
        <w:outlineLvl w:val="9"/>
        <w:rPr>
          <w:rFonts w:hint="eastAsia" w:asciiTheme="minorEastAsia" w:hAnsiTheme="minorEastAsia" w:eastAsiaTheme="minorEastAsia" w:cstheme="minorEastAsia"/>
          <w:b w:val="0"/>
          <w:bCs/>
          <w:sz w:val="32"/>
          <w:szCs w:val="32"/>
        </w:rPr>
      </w:pPr>
    </w:p>
    <w:p w14:paraId="00BD366C">
      <w:pPr>
        <w:keepNext w:val="0"/>
        <w:keepLines w:val="0"/>
        <w:pageBreakBefore w:val="0"/>
        <w:kinsoku/>
        <w:wordWrap/>
        <w:overflowPunct/>
        <w:topLinePunct w:val="0"/>
        <w:bidi w:val="0"/>
        <w:spacing w:line="440" w:lineRule="exact"/>
        <w:jc w:val="center"/>
        <w:textAlignment w:val="auto"/>
        <w:outlineLvl w:val="9"/>
        <w:rPr>
          <w:rFonts w:hint="eastAsia" w:asciiTheme="minorEastAsia" w:hAnsiTheme="minorEastAsia" w:eastAsiaTheme="minorEastAsia" w:cstheme="minorEastAsia"/>
          <w:b w:val="0"/>
          <w:bCs/>
          <w:sz w:val="32"/>
          <w:szCs w:val="32"/>
        </w:rPr>
      </w:pPr>
    </w:p>
    <w:p w14:paraId="522C01EB">
      <w:pPr>
        <w:keepNext w:val="0"/>
        <w:keepLines w:val="0"/>
        <w:pageBreakBefore w:val="0"/>
        <w:kinsoku/>
        <w:wordWrap/>
        <w:overflowPunct/>
        <w:topLinePunct w:val="0"/>
        <w:bidi w:val="0"/>
        <w:spacing w:line="440" w:lineRule="exact"/>
        <w:jc w:val="center"/>
        <w:textAlignment w:val="auto"/>
        <w:outlineLvl w:val="9"/>
        <w:rPr>
          <w:rFonts w:hint="eastAsia" w:asciiTheme="minorEastAsia" w:hAnsiTheme="minorEastAsia" w:eastAsiaTheme="minorEastAsia" w:cstheme="minorEastAsia"/>
          <w:b w:val="0"/>
          <w:bCs/>
          <w:sz w:val="32"/>
          <w:szCs w:val="32"/>
        </w:rPr>
      </w:pPr>
    </w:p>
    <w:p w14:paraId="358A85D1">
      <w:pPr>
        <w:pStyle w:val="11"/>
        <w:rPr>
          <w:rFonts w:hint="eastAsia" w:asciiTheme="minorEastAsia" w:hAnsiTheme="minorEastAsia" w:eastAsiaTheme="minorEastAsia" w:cstheme="minorEastAsia"/>
          <w:b w:val="0"/>
          <w:bCs/>
          <w:sz w:val="32"/>
          <w:szCs w:val="32"/>
        </w:rPr>
      </w:pPr>
    </w:p>
    <w:p w14:paraId="28BAD4EE">
      <w:pPr>
        <w:pStyle w:val="9"/>
        <w:rPr>
          <w:rFonts w:hint="eastAsia" w:asciiTheme="minorEastAsia" w:hAnsiTheme="minorEastAsia" w:eastAsiaTheme="minorEastAsia" w:cstheme="minorEastAsia"/>
          <w:b w:val="0"/>
          <w:bCs/>
          <w:sz w:val="32"/>
          <w:szCs w:val="32"/>
        </w:rPr>
      </w:pPr>
    </w:p>
    <w:p w14:paraId="2251288C">
      <w:pPr>
        <w:rPr>
          <w:rFonts w:hint="eastAsia" w:asciiTheme="minorEastAsia" w:hAnsiTheme="minorEastAsia" w:eastAsiaTheme="minorEastAsia" w:cstheme="minorEastAsia"/>
          <w:b w:val="0"/>
          <w:bCs/>
          <w:sz w:val="32"/>
          <w:szCs w:val="32"/>
        </w:rPr>
      </w:pPr>
    </w:p>
    <w:p w14:paraId="15AEE9C1">
      <w:pPr>
        <w:pStyle w:val="11"/>
        <w:rPr>
          <w:rFonts w:hint="eastAsia" w:asciiTheme="minorEastAsia" w:hAnsiTheme="minorEastAsia" w:eastAsiaTheme="minorEastAsia" w:cstheme="minorEastAsia"/>
          <w:b w:val="0"/>
          <w:bCs/>
          <w:sz w:val="32"/>
          <w:szCs w:val="32"/>
        </w:rPr>
      </w:pPr>
    </w:p>
    <w:p w14:paraId="41EC548D">
      <w:pPr>
        <w:pStyle w:val="9"/>
        <w:rPr>
          <w:rFonts w:hint="eastAsia" w:asciiTheme="minorEastAsia" w:hAnsiTheme="minorEastAsia" w:eastAsiaTheme="minorEastAsia" w:cstheme="minorEastAsia"/>
          <w:b w:val="0"/>
          <w:bCs/>
          <w:sz w:val="32"/>
          <w:szCs w:val="32"/>
        </w:rPr>
      </w:pPr>
    </w:p>
    <w:p w14:paraId="287BC598">
      <w:pPr>
        <w:rPr>
          <w:rFonts w:hint="eastAsia" w:asciiTheme="minorEastAsia" w:hAnsiTheme="minorEastAsia" w:eastAsiaTheme="minorEastAsia" w:cstheme="minorEastAsia"/>
          <w:b w:val="0"/>
          <w:bCs/>
          <w:sz w:val="32"/>
          <w:szCs w:val="32"/>
        </w:rPr>
      </w:pPr>
    </w:p>
    <w:p w14:paraId="42ECB66D">
      <w:pPr>
        <w:pStyle w:val="11"/>
        <w:rPr>
          <w:rFonts w:hint="eastAsia" w:asciiTheme="minorEastAsia" w:hAnsiTheme="minorEastAsia" w:eastAsiaTheme="minorEastAsia" w:cstheme="minorEastAsia"/>
          <w:b w:val="0"/>
          <w:bCs/>
          <w:sz w:val="32"/>
          <w:szCs w:val="32"/>
        </w:rPr>
      </w:pPr>
    </w:p>
    <w:p w14:paraId="5814945D">
      <w:pPr>
        <w:pStyle w:val="9"/>
        <w:rPr>
          <w:rFonts w:hint="eastAsia" w:asciiTheme="minorEastAsia" w:hAnsiTheme="minorEastAsia" w:eastAsiaTheme="minorEastAsia" w:cstheme="minorEastAsia"/>
          <w:b w:val="0"/>
          <w:bCs/>
          <w:sz w:val="32"/>
          <w:szCs w:val="32"/>
        </w:rPr>
      </w:pPr>
    </w:p>
    <w:p w14:paraId="339DE042">
      <w:pPr>
        <w:rPr>
          <w:rFonts w:hint="eastAsia" w:asciiTheme="minorEastAsia" w:hAnsiTheme="minorEastAsia" w:eastAsiaTheme="minorEastAsia" w:cstheme="minorEastAsia"/>
          <w:b w:val="0"/>
          <w:bCs/>
          <w:sz w:val="32"/>
          <w:szCs w:val="32"/>
        </w:rPr>
      </w:pPr>
    </w:p>
    <w:p w14:paraId="4BE08078">
      <w:pPr>
        <w:pStyle w:val="2"/>
        <w:rPr>
          <w:rFonts w:hint="eastAsia" w:asciiTheme="minorEastAsia" w:hAnsiTheme="minorEastAsia" w:eastAsiaTheme="minorEastAsia" w:cstheme="minorEastAsia"/>
          <w:b w:val="0"/>
          <w:bCs/>
          <w:sz w:val="32"/>
          <w:szCs w:val="32"/>
        </w:rPr>
      </w:pPr>
    </w:p>
    <w:p w14:paraId="0ACE12B9">
      <w:pPr>
        <w:rPr>
          <w:rFonts w:hint="eastAsia" w:asciiTheme="minorEastAsia" w:hAnsiTheme="minorEastAsia" w:eastAsiaTheme="minorEastAsia" w:cstheme="minorEastAsia"/>
          <w:b w:val="0"/>
          <w:bCs/>
          <w:sz w:val="32"/>
          <w:szCs w:val="32"/>
        </w:rPr>
      </w:pPr>
    </w:p>
    <w:p w14:paraId="24EC1564">
      <w:pPr>
        <w:pStyle w:val="2"/>
        <w:rPr>
          <w:rFonts w:hint="eastAsia" w:asciiTheme="minorEastAsia" w:hAnsiTheme="minorEastAsia" w:eastAsiaTheme="minorEastAsia" w:cstheme="minorEastAsia"/>
          <w:b w:val="0"/>
          <w:bCs/>
          <w:sz w:val="32"/>
          <w:szCs w:val="32"/>
        </w:rPr>
      </w:pPr>
    </w:p>
    <w:p w14:paraId="0F76AB69">
      <w:pPr>
        <w:rPr>
          <w:rFonts w:hint="eastAsia" w:asciiTheme="minorEastAsia" w:hAnsiTheme="minorEastAsia" w:eastAsiaTheme="minorEastAsia" w:cstheme="minorEastAsia"/>
          <w:b w:val="0"/>
          <w:bCs/>
          <w:sz w:val="32"/>
          <w:szCs w:val="32"/>
        </w:rPr>
      </w:pPr>
    </w:p>
    <w:p w14:paraId="7A1C6A66">
      <w:pPr>
        <w:pStyle w:val="2"/>
        <w:rPr>
          <w:rFonts w:hint="eastAsia" w:asciiTheme="minorEastAsia" w:hAnsiTheme="minorEastAsia" w:eastAsiaTheme="minorEastAsia" w:cstheme="minorEastAsia"/>
          <w:b w:val="0"/>
          <w:bCs/>
          <w:sz w:val="32"/>
          <w:szCs w:val="32"/>
        </w:rPr>
      </w:pPr>
    </w:p>
    <w:p w14:paraId="6350B01F">
      <w:pPr>
        <w:rPr>
          <w:rFonts w:hint="eastAsia" w:asciiTheme="minorEastAsia" w:hAnsiTheme="minorEastAsia" w:eastAsiaTheme="minorEastAsia" w:cstheme="minorEastAsia"/>
          <w:b w:val="0"/>
          <w:bCs/>
          <w:sz w:val="32"/>
          <w:szCs w:val="32"/>
        </w:rPr>
      </w:pPr>
    </w:p>
    <w:p w14:paraId="777C95A7">
      <w:pPr>
        <w:pStyle w:val="2"/>
        <w:rPr>
          <w:rFonts w:hint="eastAsia" w:asciiTheme="minorEastAsia" w:hAnsiTheme="minorEastAsia" w:eastAsiaTheme="minorEastAsia" w:cstheme="minorEastAsia"/>
          <w:b w:val="0"/>
          <w:bCs/>
          <w:sz w:val="32"/>
          <w:szCs w:val="32"/>
        </w:rPr>
      </w:pPr>
    </w:p>
    <w:p w14:paraId="5E6B1296">
      <w:pPr>
        <w:rPr>
          <w:rFonts w:hint="eastAsia" w:asciiTheme="minorEastAsia" w:hAnsiTheme="minorEastAsia" w:eastAsiaTheme="minorEastAsia" w:cstheme="minorEastAsia"/>
          <w:b w:val="0"/>
          <w:bCs/>
          <w:sz w:val="32"/>
          <w:szCs w:val="32"/>
        </w:rPr>
      </w:pPr>
    </w:p>
    <w:p w14:paraId="69BEE67F">
      <w:pPr>
        <w:pStyle w:val="2"/>
        <w:rPr>
          <w:rFonts w:hint="eastAsia" w:asciiTheme="minorEastAsia" w:hAnsiTheme="minorEastAsia" w:eastAsiaTheme="minorEastAsia" w:cstheme="minorEastAsia"/>
          <w:b w:val="0"/>
          <w:bCs/>
          <w:sz w:val="32"/>
          <w:szCs w:val="32"/>
        </w:rPr>
      </w:pPr>
    </w:p>
    <w:p w14:paraId="708760D9">
      <w:pPr>
        <w:rPr>
          <w:rFonts w:hint="eastAsia"/>
        </w:rPr>
      </w:pPr>
    </w:p>
    <w:p w14:paraId="3106C148">
      <w:pPr>
        <w:rPr>
          <w:rFonts w:hint="eastAsia" w:asciiTheme="minorEastAsia" w:hAnsiTheme="minorEastAsia" w:eastAsiaTheme="minorEastAsia" w:cstheme="minorEastAsia"/>
          <w:b w:val="0"/>
          <w:bCs/>
          <w:sz w:val="32"/>
          <w:szCs w:val="32"/>
        </w:rPr>
      </w:pPr>
    </w:p>
    <w:p w14:paraId="60E22596">
      <w:pPr>
        <w:pStyle w:val="9"/>
        <w:ind w:left="0" w:leftChars="0" w:firstLine="0" w:firstLineChars="0"/>
        <w:rPr>
          <w:rFonts w:hint="eastAsia" w:asciiTheme="minorEastAsia" w:hAnsiTheme="minorEastAsia" w:eastAsiaTheme="minorEastAsia" w:cstheme="minorEastAsia"/>
        </w:rPr>
      </w:pPr>
    </w:p>
    <w:p w14:paraId="38E804D6">
      <w:pPr>
        <w:keepNext w:val="0"/>
        <w:keepLines w:val="0"/>
        <w:pageBreakBefore w:val="0"/>
        <w:kinsoku/>
        <w:wordWrap/>
        <w:overflowPunct/>
        <w:topLinePunct w:val="0"/>
        <w:bidi w:val="0"/>
        <w:spacing w:line="440" w:lineRule="exact"/>
        <w:jc w:val="center"/>
        <w:textAlignment w:val="auto"/>
        <w:outlineLvl w:val="9"/>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b w:val="0"/>
          <w:bCs/>
          <w:sz w:val="32"/>
          <w:szCs w:val="32"/>
        </w:rPr>
        <w:t>第三部分 专用合同条款</w:t>
      </w:r>
    </w:p>
    <w:p w14:paraId="739F0FE2">
      <w:pPr>
        <w:keepNext w:val="0"/>
        <w:keepLines w:val="0"/>
        <w:pageBreakBefore w:val="0"/>
        <w:widowControl w:val="0"/>
        <w:numPr>
          <w:ilvl w:val="0"/>
          <w:numId w:val="0"/>
        </w:numPr>
        <w:kinsoku/>
        <w:wordWrap/>
        <w:overflowPunct/>
        <w:topLinePunct w:val="0"/>
        <w:autoSpaceDN/>
        <w:bidi w:val="0"/>
        <w:adjustRightInd/>
        <w:snapToGrid/>
        <w:spacing w:before="120" w:after="120" w:line="400" w:lineRule="exact"/>
        <w:jc w:val="left"/>
        <w:textAlignment w:val="auto"/>
        <w:outlineLvl w:val="9"/>
        <w:rPr>
          <w:rFonts w:hint="eastAsia" w:asciiTheme="minorEastAsia" w:hAnsiTheme="minorEastAsia" w:eastAsiaTheme="minorEastAsia" w:cstheme="minorEastAsia"/>
          <w:sz w:val="24"/>
        </w:rPr>
      </w:pPr>
      <w:bookmarkStart w:id="2" w:name="_Toc351203652"/>
      <w:r>
        <w:rPr>
          <w:rFonts w:hint="eastAsia" w:asciiTheme="minorEastAsia" w:hAnsiTheme="minorEastAsia" w:eastAsiaTheme="minorEastAsia" w:cstheme="minorEastAsia"/>
          <w:sz w:val="24"/>
        </w:rPr>
        <w:t>1</w:t>
      </w:r>
      <w:bookmarkStart w:id="3" w:name="_Toc292559866"/>
      <w:bookmarkEnd w:id="3"/>
      <w:bookmarkStart w:id="4" w:name="_Toc296503156"/>
      <w:bookmarkEnd w:id="4"/>
      <w:bookmarkStart w:id="5" w:name="_Toc292559361"/>
      <w:bookmarkEnd w:id="5"/>
      <w:bookmarkStart w:id="6" w:name="_Toc297120456"/>
      <w:bookmarkEnd w:id="6"/>
      <w:bookmarkStart w:id="7" w:name="_Toc296890984"/>
      <w:bookmarkEnd w:id="7"/>
      <w:bookmarkStart w:id="8" w:name="_Toc296347155"/>
      <w:bookmarkEnd w:id="8"/>
      <w:bookmarkStart w:id="9" w:name="_Toc296891196"/>
      <w:bookmarkEnd w:id="9"/>
      <w:bookmarkStart w:id="10" w:name="_Toc296346657"/>
      <w:bookmarkEnd w:id="10"/>
      <w:bookmarkStart w:id="11" w:name="_Toc297048342"/>
      <w:bookmarkEnd w:id="11"/>
      <w:bookmarkStart w:id="12" w:name="_Toc296944495"/>
      <w:r>
        <w:rPr>
          <w:rFonts w:hint="eastAsia" w:asciiTheme="minorEastAsia" w:hAnsiTheme="minorEastAsia" w:eastAsiaTheme="minorEastAsia" w:cstheme="minorEastAsia"/>
          <w:sz w:val="24"/>
        </w:rPr>
        <w:t>. 一般约定</w:t>
      </w:r>
      <w:bookmarkEnd w:id="12"/>
    </w:p>
    <w:p w14:paraId="02E98FDD">
      <w:pPr>
        <w:keepNext w:val="0"/>
        <w:keepLines w:val="0"/>
        <w:pageBreakBefore w:val="0"/>
        <w:widowControl w:val="0"/>
        <w:kinsoku/>
        <w:wordWrap/>
        <w:overflowPunct/>
        <w:topLinePunct w:val="0"/>
        <w:autoSpaceDN/>
        <w:bidi w:val="0"/>
        <w:adjustRightInd/>
        <w:snapToGrid/>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 词语定义</w:t>
      </w:r>
    </w:p>
    <w:p w14:paraId="47B3F7DE">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1.1.1合同</w:t>
      </w:r>
    </w:p>
    <w:p w14:paraId="73399024">
      <w:pPr>
        <w:keepNext w:val="0"/>
        <w:keepLines w:val="0"/>
        <w:pageBreakBefore w:val="0"/>
        <w:widowControl w:val="0"/>
        <w:kinsoku/>
        <w:wordWrap/>
        <w:overflowPunct/>
        <w:topLinePunct w:val="0"/>
        <w:autoSpaceDE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1.1.1.1</w:t>
      </w:r>
      <w:r>
        <w:rPr>
          <w:rFonts w:hint="eastAsia" w:asciiTheme="minorEastAsia" w:hAnsiTheme="minorEastAsia" w:eastAsiaTheme="minorEastAsia" w:cstheme="minorEastAsia"/>
          <w:sz w:val="24"/>
          <w:lang w:val="en-US" w:eastAsia="zh-CN"/>
        </w:rPr>
        <w:t>0</w:t>
      </w:r>
      <w:r>
        <w:rPr>
          <w:rFonts w:hint="eastAsia" w:asciiTheme="minorEastAsia" w:hAnsiTheme="minorEastAsia" w:eastAsiaTheme="minorEastAsia" w:cstheme="minorEastAsia"/>
          <w:sz w:val="24"/>
        </w:rPr>
        <w:t>其他合同文件包括：</w:t>
      </w:r>
      <w:r>
        <w:rPr>
          <w:rFonts w:hint="eastAsia" w:asciiTheme="minorEastAsia" w:hAnsiTheme="minorEastAsia" w:eastAsiaTheme="minorEastAsia" w:cstheme="minorEastAsia"/>
          <w:sz w:val="24"/>
          <w:u w:val="single"/>
        </w:rPr>
        <w:t></w:t>
      </w:r>
      <w:r>
        <w:rPr>
          <w:rFonts w:hint="eastAsia" w:asciiTheme="minorEastAsia" w:hAnsiTheme="minorEastAsia" w:eastAsiaTheme="minorEastAsia" w:cstheme="minorEastAsia"/>
          <w:kern w:val="2"/>
          <w:sz w:val="24"/>
          <w:u w:val="single"/>
        </w:rPr>
        <w:t>履行合同过程中双方总经理以上管理者（或双方工地代表人）书面确认的对合同内容有实质性影响的会议纪要、签证、设计变更等资料</w:t>
      </w:r>
      <w:r>
        <w:rPr>
          <w:rFonts w:hint="eastAsia" w:asciiTheme="minorEastAsia" w:hAnsiTheme="minorEastAsia" w:eastAsiaTheme="minorEastAsia" w:cstheme="minorEastAsia"/>
          <w:sz w:val="24"/>
        </w:rPr>
        <w:t>。</w:t>
      </w:r>
    </w:p>
    <w:p w14:paraId="76A225A0">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1.1.2 合同当事人及其他相关方</w:t>
      </w:r>
    </w:p>
    <w:p w14:paraId="1011BEDB">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1.1.2.4监理人：</w:t>
      </w:r>
    </w:p>
    <w:p w14:paraId="4EBEA0AF">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名    称：</w:t>
      </w:r>
      <w:r>
        <w:rPr>
          <w:rFonts w:hint="eastAsia" w:asciiTheme="minorEastAsia" w:hAnsiTheme="minorEastAsia" w:eastAsiaTheme="minorEastAsia" w:cstheme="minorEastAsia"/>
          <w:sz w:val="24"/>
          <w:u w:val="single"/>
        </w:rPr>
        <w:t xml:space="preserve">                </w:t>
      </w:r>
      <w:r>
        <w:rPr>
          <w:rFonts w:hint="eastAsia" w:asciiTheme="minorEastAsia" w:hAnsiTheme="minorEastAsia" w:eastAsiaTheme="minorEastAsia" w:cstheme="minorEastAsia"/>
          <w:sz w:val="24"/>
        </w:rPr>
        <w:t>；</w:t>
      </w:r>
    </w:p>
    <w:p w14:paraId="419DD4EC">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资质类别和等级：</w:t>
      </w:r>
      <w:r>
        <w:rPr>
          <w:rFonts w:hint="eastAsia" w:asciiTheme="minorEastAsia" w:hAnsiTheme="minorEastAsia" w:eastAsiaTheme="minorEastAsia" w:cstheme="minorEastAsia"/>
          <w:sz w:val="24"/>
          <w:u w:val="single"/>
        </w:rPr>
        <w:t>              </w:t>
      </w:r>
      <w:r>
        <w:rPr>
          <w:rFonts w:hint="eastAsia" w:asciiTheme="minorEastAsia" w:hAnsiTheme="minorEastAsia" w:eastAsiaTheme="minorEastAsia" w:cstheme="minorEastAsia"/>
          <w:sz w:val="24"/>
        </w:rPr>
        <w:t>；</w:t>
      </w:r>
    </w:p>
    <w:p w14:paraId="404E097A">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5451AD7B">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电子信箱：</w:t>
      </w:r>
      <w:r>
        <w:rPr>
          <w:rFonts w:hint="eastAsia" w:asciiTheme="minorEastAsia" w:hAnsiTheme="minorEastAsia" w:eastAsiaTheme="minorEastAsia" w:cstheme="minorEastAsia"/>
          <w:sz w:val="24"/>
          <w:u w:val="single"/>
        </w:rPr>
        <w:t>                </w:t>
      </w:r>
      <w:r>
        <w:rPr>
          <w:rFonts w:hint="eastAsia" w:asciiTheme="minorEastAsia" w:hAnsiTheme="minorEastAsia" w:eastAsiaTheme="minorEastAsia" w:cstheme="minorEastAsia"/>
          <w:sz w:val="24"/>
        </w:rPr>
        <w:t>；</w:t>
      </w:r>
    </w:p>
    <w:p w14:paraId="43EC2750">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通信地址：</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59DC8344">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1.1.2.5 设计人：</w:t>
      </w:r>
    </w:p>
    <w:p w14:paraId="54E00E3F">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名    称：</w:t>
      </w:r>
      <w:r>
        <w:rPr>
          <w:rFonts w:hint="eastAsia" w:asciiTheme="minorEastAsia" w:hAnsiTheme="minorEastAsia" w:eastAsiaTheme="minorEastAsia" w:cstheme="minorEastAsia"/>
          <w:sz w:val="24"/>
          <w:u w:val="single"/>
        </w:rPr>
        <w:t xml:space="preserve">                 </w:t>
      </w:r>
      <w:r>
        <w:rPr>
          <w:rFonts w:hint="eastAsia" w:asciiTheme="minorEastAsia" w:hAnsiTheme="minorEastAsia" w:eastAsiaTheme="minorEastAsia" w:cstheme="minorEastAsia"/>
          <w:sz w:val="24"/>
        </w:rPr>
        <w:t>；</w:t>
      </w:r>
    </w:p>
    <w:p w14:paraId="4EDDFE8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资质类别和等级：</w:t>
      </w:r>
      <w:r>
        <w:rPr>
          <w:rFonts w:hint="eastAsia" w:asciiTheme="minorEastAsia" w:hAnsiTheme="minorEastAsia" w:eastAsiaTheme="minorEastAsia" w:cstheme="minorEastAsia"/>
          <w:sz w:val="24"/>
          <w:u w:val="single"/>
        </w:rPr>
        <w:t>               </w:t>
      </w:r>
      <w:r>
        <w:rPr>
          <w:rFonts w:hint="eastAsia" w:asciiTheme="minorEastAsia" w:hAnsiTheme="minorEastAsia" w:eastAsiaTheme="minorEastAsia" w:cstheme="minorEastAsia"/>
          <w:sz w:val="24"/>
        </w:rPr>
        <w:t>；</w:t>
      </w:r>
    </w:p>
    <w:p w14:paraId="74E805DD">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r>
        <w:rPr>
          <w:rFonts w:hint="eastAsia" w:asciiTheme="minorEastAsia" w:hAnsiTheme="minorEastAsia" w:eastAsiaTheme="minorEastAsia" w:cstheme="minorEastAsia"/>
          <w:sz w:val="24"/>
          <w:u w:val="single"/>
        </w:rPr>
        <w:t>                 </w:t>
      </w:r>
      <w:r>
        <w:rPr>
          <w:rFonts w:hint="eastAsia" w:asciiTheme="minorEastAsia" w:hAnsiTheme="minorEastAsia" w:eastAsiaTheme="minorEastAsia" w:cstheme="minorEastAsia"/>
          <w:sz w:val="24"/>
        </w:rPr>
        <w:t>；</w:t>
      </w:r>
    </w:p>
    <w:p w14:paraId="24028AC3">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电子信箱：</w:t>
      </w:r>
      <w:r>
        <w:rPr>
          <w:rFonts w:hint="eastAsia" w:asciiTheme="minorEastAsia" w:hAnsiTheme="minorEastAsia" w:eastAsiaTheme="minorEastAsia" w:cstheme="minorEastAsia"/>
          <w:sz w:val="24"/>
          <w:u w:val="single"/>
        </w:rPr>
        <w:t xml:space="preserve">                    </w:t>
      </w:r>
      <w:r>
        <w:rPr>
          <w:rFonts w:hint="eastAsia" w:asciiTheme="minorEastAsia" w:hAnsiTheme="minorEastAsia" w:eastAsiaTheme="minorEastAsia" w:cstheme="minorEastAsia"/>
          <w:sz w:val="24"/>
        </w:rPr>
        <w:t>；</w:t>
      </w:r>
    </w:p>
    <w:p w14:paraId="6968E93B">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通信地址：</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3434B58D">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1.1.3 工程和设备</w:t>
      </w:r>
    </w:p>
    <w:p w14:paraId="590B923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1.1.3.7 作为施工现场组成部分的其他场所包括：</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符合通用条款规定的发包方提供的施工场地。</w:t>
      </w:r>
    </w:p>
    <w:p w14:paraId="55F4605A">
      <w:pPr>
        <w:keepNext w:val="0"/>
        <w:keepLines w:val="0"/>
        <w:pageBreakBefore w:val="0"/>
        <w:widowControl w:val="0"/>
        <w:kinsoku/>
        <w:wordWrap/>
        <w:overflowPunct/>
        <w:topLinePunct w:val="0"/>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1.1.3.9 永久占地包括：</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用地红线范围内的本工程施工场所</w:t>
      </w:r>
      <w:r>
        <w:rPr>
          <w:rFonts w:hint="eastAsia" w:asciiTheme="minorEastAsia" w:hAnsiTheme="minorEastAsia" w:eastAsiaTheme="minorEastAsia" w:cstheme="minorEastAsia"/>
          <w:sz w:val="24"/>
          <w:u w:val="single"/>
        </w:rPr>
        <w:t> </w:t>
      </w:r>
      <w:r>
        <w:rPr>
          <w:rFonts w:hint="eastAsia" w:asciiTheme="minorEastAsia" w:hAnsiTheme="minorEastAsia" w:eastAsiaTheme="minorEastAsia" w:cstheme="minorEastAsia"/>
          <w:sz w:val="24"/>
        </w:rPr>
        <w:t>。</w:t>
      </w:r>
    </w:p>
    <w:p w14:paraId="7DA2B6D4">
      <w:pPr>
        <w:keepNext w:val="0"/>
        <w:keepLines w:val="0"/>
        <w:pageBreakBefore w:val="0"/>
        <w:widowControl w:val="0"/>
        <w:kinsoku/>
        <w:wordWrap/>
        <w:overflowPunct/>
        <w:topLinePunct w:val="0"/>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1.1.3.10 临时占地包括：</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w:t>
      </w:r>
      <w:r>
        <w:rPr>
          <w:rFonts w:hint="eastAsia" w:asciiTheme="minorEastAsia" w:hAnsiTheme="minorEastAsia" w:eastAsiaTheme="minorEastAsia" w:cstheme="minorEastAsia"/>
          <w:sz w:val="24"/>
        </w:rPr>
        <w:t>。</w:t>
      </w:r>
    </w:p>
    <w:p w14:paraId="02DC26D0">
      <w:pPr>
        <w:keepNext w:val="0"/>
        <w:keepLines w:val="0"/>
        <w:pageBreakBefore w:val="0"/>
        <w:kinsoku/>
        <w:wordWrap/>
        <w:overflowPunct/>
        <w:topLinePunct w:val="0"/>
        <w:bidi w:val="0"/>
        <w:spacing w:after="120" w:line="44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1.3法律 </w:t>
      </w:r>
    </w:p>
    <w:p w14:paraId="25C8C198">
      <w:pPr>
        <w:keepNext w:val="0"/>
        <w:keepLines w:val="0"/>
        <w:pageBreakBefore w:val="0"/>
        <w:kinsoku/>
        <w:wordWrap/>
        <w:overflowPunct/>
        <w:topLinePunct w:val="0"/>
        <w:autoSpaceDE w:val="0"/>
        <w:autoSpaceDN w:val="0"/>
        <w:bidi w:val="0"/>
        <w:adjustRightInd w:val="0"/>
        <w:spacing w:line="440" w:lineRule="exact"/>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适用于合同的其他规范性文件：</w:t>
      </w:r>
      <w:r>
        <w:rPr>
          <w:rFonts w:hint="eastAsia" w:asciiTheme="minorEastAsia" w:hAnsiTheme="minorEastAsia" w:eastAsiaTheme="minorEastAsia" w:cstheme="minorEastAsia"/>
          <w:sz w:val="24"/>
          <w:u w:val="single"/>
        </w:rPr>
        <w:t>包括但不限于：《建设工程质量管理条例》、</w:t>
      </w:r>
      <w:r>
        <w:rPr>
          <w:rFonts w:hint="eastAsia" w:asciiTheme="minorEastAsia" w:hAnsiTheme="minorEastAsia" w:eastAsiaTheme="minorEastAsia" w:cstheme="minorEastAsia"/>
          <w:spacing w:val="-4"/>
          <w:sz w:val="24"/>
          <w:u w:val="single"/>
        </w:rPr>
        <w:t>《中华人民共和国</w:t>
      </w:r>
      <w:r>
        <w:rPr>
          <w:rFonts w:hint="eastAsia" w:asciiTheme="minorEastAsia" w:hAnsiTheme="minorEastAsia" w:eastAsiaTheme="minorEastAsia" w:cstheme="minorEastAsia"/>
          <w:spacing w:val="-4"/>
          <w:sz w:val="24"/>
          <w:u w:val="single"/>
          <w:lang w:val="en-US" w:eastAsia="zh-CN"/>
        </w:rPr>
        <w:t>民法典</w:t>
      </w:r>
      <w:r>
        <w:rPr>
          <w:rFonts w:hint="eastAsia" w:asciiTheme="minorEastAsia" w:hAnsiTheme="minorEastAsia" w:eastAsiaTheme="minorEastAsia" w:cstheme="minorEastAsia"/>
          <w:spacing w:val="-4"/>
          <w:sz w:val="24"/>
          <w:u w:val="single"/>
        </w:rPr>
        <w:t>》、《中华人民共和国建筑法》及地方当期强制执行文件等。</w:t>
      </w:r>
    </w:p>
    <w:p w14:paraId="2479B40E">
      <w:pPr>
        <w:keepNext w:val="0"/>
        <w:keepLines w:val="0"/>
        <w:pageBreakBefore w:val="0"/>
        <w:kinsoku/>
        <w:wordWrap/>
        <w:overflowPunct/>
        <w:topLinePunct w:val="0"/>
        <w:bidi w:val="0"/>
        <w:spacing w:after="120" w:line="44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1.4 标准和规范</w:t>
      </w:r>
    </w:p>
    <w:p w14:paraId="4AE4DE7C">
      <w:pPr>
        <w:keepNext w:val="0"/>
        <w:keepLines w:val="0"/>
        <w:pageBreakBefore w:val="0"/>
        <w:kinsoku/>
        <w:wordWrap/>
        <w:overflowPunct/>
        <w:topLinePunct w:val="0"/>
        <w:bidi w:val="0"/>
        <w:spacing w:line="44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1.4.1适用于工程的标准规范包括：</w:t>
      </w:r>
      <w:r>
        <w:rPr>
          <w:rFonts w:hint="eastAsia" w:asciiTheme="minorEastAsia" w:hAnsiTheme="minorEastAsia" w:eastAsiaTheme="minorEastAsia" w:cstheme="minorEastAsia"/>
          <w:sz w:val="24"/>
          <w:u w:val="single"/>
        </w:rPr>
        <w:t>本合同适用国家、行业及工程所在地现行的标准和规范（执行设计和法规明确的标准、规范，未明确的由工程师明确或由承包人提出经工程师书面同意后执行）。</w:t>
      </w:r>
      <w:r>
        <w:rPr>
          <w:rFonts w:hint="eastAsia" w:asciiTheme="minorEastAsia" w:hAnsiTheme="minorEastAsia" w:eastAsiaTheme="minorEastAsia" w:cstheme="minorEastAsia"/>
          <w:kern w:val="2"/>
          <w:sz w:val="24"/>
          <w:u w:val="single"/>
        </w:rPr>
        <w:t xml:space="preserve"> </w:t>
      </w:r>
    </w:p>
    <w:p w14:paraId="1B04B079">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1.4.2 发包人提供国外标准、规范的名称：</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3C3666E">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发包人提供国外标准、规范的份数：</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7E9E551">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发包人提供国外标准、规范的名称：</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77E87B8">
      <w:pPr>
        <w:keepNext w:val="0"/>
        <w:keepLines w:val="0"/>
        <w:pageBreakBefore w:val="0"/>
        <w:kinsoku/>
        <w:wordWrap/>
        <w:overflowPunct/>
        <w:topLinePunct w:val="0"/>
        <w:bidi w:val="0"/>
        <w:spacing w:line="400" w:lineRule="exac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1.4.3发包人对工程的技术标准和功能要求的特殊要求：</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kern w:val="2"/>
          <w:sz w:val="24"/>
          <w:u w:val="single"/>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570C2C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1.5 合同文件的优先顺序</w:t>
      </w:r>
    </w:p>
    <w:p w14:paraId="18B9638B">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合同文件组成及优先顺序为：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执行通用条款</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E62FF43">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 图纸和承包人文件</w:t>
      </w:r>
      <w:r>
        <w:rPr>
          <w:rFonts w:hint="eastAsia" w:asciiTheme="minorEastAsia" w:hAnsiTheme="minorEastAsia" w:eastAsiaTheme="minorEastAsia" w:cstheme="minorEastAsia"/>
          <w:sz w:val="24"/>
        </w:rPr>
        <w:tab/>
      </w:r>
    </w:p>
    <w:p w14:paraId="61281F9D">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1.6.1 图纸的提供</w:t>
      </w:r>
    </w:p>
    <w:p w14:paraId="253532DE">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rPr>
        <w:t>发包人向承包人提供图纸的期限：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highlight w:val="none"/>
          <w:u w:val="single"/>
        </w:rPr>
        <w:t xml:space="preserve">  合同签订后3日内          </w:t>
      </w:r>
      <w:r>
        <w:rPr>
          <w:rFonts w:hint="eastAsia" w:asciiTheme="minorEastAsia" w:hAnsiTheme="minorEastAsia" w:eastAsiaTheme="minorEastAsia" w:cstheme="minorEastAsia"/>
          <w:sz w:val="24"/>
          <w:highlight w:val="none"/>
        </w:rPr>
        <w:t>；</w:t>
      </w:r>
    </w:p>
    <w:p w14:paraId="263CD838">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发包人向承包人提供图纸的数量：</w:t>
      </w:r>
      <w:r>
        <w:rPr>
          <w:rFonts w:hint="eastAsia" w:asciiTheme="minorEastAsia" w:hAnsiTheme="minorEastAsia" w:eastAsiaTheme="minorEastAsia" w:cstheme="minorEastAsia"/>
          <w:sz w:val="24"/>
          <w:highlight w:val="none"/>
          <w:u w:val="single"/>
        </w:rPr>
        <w:t xml:space="preserve">               4套                </w:t>
      </w:r>
      <w:r>
        <w:rPr>
          <w:rFonts w:hint="eastAsia" w:asciiTheme="minorEastAsia" w:hAnsiTheme="minorEastAsia" w:eastAsiaTheme="minorEastAsia" w:cstheme="minorEastAsia"/>
          <w:sz w:val="24"/>
          <w:highlight w:val="none"/>
        </w:rPr>
        <w:t>；</w:t>
      </w:r>
    </w:p>
    <w:p w14:paraId="7FD4DE81">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highlight w:val="none"/>
        </w:rPr>
        <w:t>发包人向承包人提供图纸的内容：</w:t>
      </w:r>
      <w:r>
        <w:rPr>
          <w:rFonts w:hint="eastAsia" w:asciiTheme="minorEastAsia" w:hAnsiTheme="minorEastAsia" w:eastAsiaTheme="minorEastAsia" w:cstheme="minorEastAsia"/>
          <w:sz w:val="24"/>
          <w:highlight w:val="none"/>
          <w:u w:val="single"/>
        </w:rPr>
        <w:t xml:space="preserve">         招标范围内的所有图纸       </w:t>
      </w:r>
      <w:r>
        <w:rPr>
          <w:rFonts w:hint="eastAsia" w:asciiTheme="minorEastAsia" w:hAnsiTheme="minorEastAsia" w:eastAsiaTheme="minorEastAsia" w:cstheme="minorEastAsia"/>
          <w:sz w:val="24"/>
        </w:rPr>
        <w:t>。</w:t>
      </w:r>
    </w:p>
    <w:p w14:paraId="1120AC3D">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1.6.4 承包人文件</w:t>
      </w:r>
    </w:p>
    <w:p w14:paraId="423881C4">
      <w:pPr>
        <w:keepNext w:val="0"/>
        <w:keepLines w:val="0"/>
        <w:pageBreakBefore w:val="0"/>
        <w:kinsoku/>
        <w:wordWrap/>
        <w:overflowPunct/>
        <w:topLinePunct w:val="0"/>
        <w:bidi w:val="0"/>
        <w:spacing w:line="400" w:lineRule="exact"/>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需要由承包人提供的文件，括：</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1B32264">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承包人提供的文件的期限为：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F995FF2">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承包人提供的文件的数量为：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D2247B1">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承包人提供的文件的形式为：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FF775C6">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发包人审批承包人文件的期限：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16CB16F5">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1.6.5 现场图纸准备</w:t>
      </w:r>
    </w:p>
    <w:p w14:paraId="1EE624FA">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关于现场图纸准备的约定：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执行通用条款</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320490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1.7 联络</w:t>
      </w:r>
    </w:p>
    <w:p w14:paraId="4AF490A8">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1.7.1发包人和承包人应当在</w:t>
      </w:r>
      <w:r>
        <w:rPr>
          <w:rFonts w:hint="eastAsia" w:asciiTheme="minorEastAsia" w:hAnsiTheme="minorEastAsia" w:eastAsiaTheme="minorEastAsia" w:cstheme="minorEastAsia"/>
          <w:sz w:val="24"/>
          <w:u w:val="single"/>
        </w:rPr>
        <w:t>7</w:t>
      </w:r>
      <w:r>
        <w:rPr>
          <w:rFonts w:hint="eastAsia" w:asciiTheme="minorEastAsia" w:hAnsiTheme="minorEastAsia" w:eastAsiaTheme="minorEastAsia" w:cstheme="minorEastAsia"/>
          <w:sz w:val="24"/>
        </w:rPr>
        <w:t>天内将与合同有关的通知、批准、证明、证书、指示、指令、要求、请求、同意、意见、确定和决定等书面函件送达对方当事人。</w:t>
      </w:r>
    </w:p>
    <w:p w14:paraId="28E2AD24">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1.7.2 发包人接收文件的地点：</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项目所在地发包人办公室</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396E787">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发包人指定的接收人为：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发包人驻工地代表</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A68A56A">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承包人接收文件的地点：</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项目所在地承包人办公室</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E439ADE">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承包人指定的接收人为：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承包方项目经理</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1CFB14CB">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监理人接收文件的地点：</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项目所在地监理人办公室</w:t>
      </w:r>
      <w:r>
        <w:rPr>
          <w:rFonts w:hint="eastAsia" w:asciiTheme="minorEastAsia" w:hAnsiTheme="minorEastAsia" w:eastAsiaTheme="minorEastAsia" w:cstheme="minorEastAsia"/>
          <w:sz w:val="24"/>
          <w:u w:val="single"/>
        </w:rPr>
        <w:t>    </w:t>
      </w:r>
      <w:r>
        <w:rPr>
          <w:rFonts w:hint="eastAsia" w:asciiTheme="minorEastAsia" w:hAnsiTheme="minorEastAsia" w:eastAsiaTheme="minorEastAsia" w:cstheme="minorEastAsia"/>
          <w:sz w:val="24"/>
        </w:rPr>
        <w:t>；</w:t>
      </w:r>
    </w:p>
    <w:p w14:paraId="3F44005F">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监理人指定的接收人为：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项目总监或总监代表     </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3CB77EE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1.10 交通运输</w:t>
      </w:r>
    </w:p>
    <w:p w14:paraId="734E39BC">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bookmarkStart w:id="13" w:name="_Toc303539100"/>
      <w:bookmarkEnd w:id="13"/>
      <w:bookmarkStart w:id="14" w:name="_Toc300934943"/>
      <w:bookmarkEnd w:id="14"/>
      <w:bookmarkStart w:id="15" w:name="_Toc318581155"/>
      <w:bookmarkEnd w:id="15"/>
      <w:bookmarkStart w:id="16" w:name="_Toc304295521"/>
      <w:bookmarkEnd w:id="16"/>
      <w:bookmarkStart w:id="17" w:name="_Toc312677986"/>
      <w:r>
        <w:rPr>
          <w:rFonts w:hint="eastAsia" w:asciiTheme="minorEastAsia" w:hAnsiTheme="minorEastAsia" w:eastAsiaTheme="minorEastAsia" w:cstheme="minorEastAsia"/>
          <w:sz w:val="24"/>
        </w:rPr>
        <w:t>.10.1 出入现场的权利</w:t>
      </w:r>
      <w:bookmarkEnd w:id="17"/>
    </w:p>
    <w:p w14:paraId="3F67D332">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关于出入现场的权利的约定：</w:t>
      </w:r>
      <w:r>
        <w:rPr>
          <w:rFonts w:hint="eastAsia" w:asciiTheme="minorEastAsia" w:hAnsiTheme="minorEastAsia" w:eastAsiaTheme="minorEastAsia" w:cstheme="minorEastAsia"/>
          <w:kern w:val="2"/>
          <w:sz w:val="24"/>
          <w:u w:val="single"/>
        </w:rPr>
        <w:t>由承包人按发包人要求负责取得出入施工现场所需的批准手续和全部权利，以及取得因施工所需修建道路以及其他基础设施的权利，并承担相关手续费用和建设费用。</w:t>
      </w:r>
    </w:p>
    <w:p w14:paraId="1065B36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bookmarkStart w:id="18" w:name="_Toc318581156"/>
      <w:bookmarkEnd w:id="18"/>
      <w:bookmarkStart w:id="19" w:name="_Toc304295522"/>
      <w:bookmarkEnd w:id="19"/>
      <w:bookmarkStart w:id="20" w:name="_Toc300934944"/>
      <w:bookmarkEnd w:id="20"/>
      <w:bookmarkStart w:id="21" w:name="_Toc303539101"/>
      <w:bookmarkEnd w:id="21"/>
      <w:bookmarkStart w:id="22" w:name="_Toc312677987"/>
      <w:r>
        <w:rPr>
          <w:rFonts w:hint="eastAsia" w:asciiTheme="minorEastAsia" w:hAnsiTheme="minorEastAsia" w:eastAsiaTheme="minorEastAsia" w:cstheme="minorEastAsia"/>
          <w:sz w:val="24"/>
        </w:rPr>
        <w:t>.10.3 场内交通</w:t>
      </w:r>
      <w:bookmarkEnd w:id="22"/>
    </w:p>
    <w:p w14:paraId="4213C58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关于场外交通和场内交通的边界的约定：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pacing w:val="14"/>
          <w:kern w:val="2"/>
          <w:sz w:val="24"/>
          <w:u w:val="single"/>
        </w:rPr>
        <w:t>建筑红线</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AD5C3F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关于发包人向承包人免费提供满足工程施工需要的场内道路和交通设施的约定：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pacing w:val="14"/>
          <w:kern w:val="2"/>
          <w:sz w:val="24"/>
          <w:u w:val="single"/>
        </w:rPr>
        <w:t xml:space="preserve">             </w:t>
      </w:r>
      <w:r>
        <w:rPr>
          <w:rFonts w:hint="eastAsia" w:asciiTheme="minorEastAsia" w:hAnsiTheme="minorEastAsia" w:eastAsiaTheme="minorEastAsia" w:cstheme="minorEastAsia"/>
          <w:sz w:val="24"/>
          <w:u w:val="single"/>
        </w:rPr>
        <w:t></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rPr>
        <w:t xml:space="preserve">。  </w:t>
      </w:r>
      <w:bookmarkStart w:id="23" w:name="_Toc318581157"/>
      <w:bookmarkEnd w:id="23"/>
    </w:p>
    <w:p w14:paraId="05335FF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1.10.4超大件和超重件的运输</w:t>
      </w:r>
    </w:p>
    <w:p w14:paraId="481186D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运输超大件或超重件所需的道路和桥梁临时加固改造费用和其他有关费用由</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pacing w:val="14"/>
          <w:kern w:val="2"/>
          <w:sz w:val="24"/>
          <w:u w:val="single"/>
        </w:rPr>
        <w:t>承包方承担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承担。</w:t>
      </w:r>
    </w:p>
    <w:p w14:paraId="290706E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1.11 知识产权</w:t>
      </w:r>
    </w:p>
    <w:p w14:paraId="12717545">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1.11.1关于发包人提供给承包人的图纸、发包人为实施工程自行编制或委托编制的技术规范以及反映发包人关于合同要求或其他类似性质的文件的著作权的归属：</w:t>
      </w:r>
      <w:r>
        <w:rPr>
          <w:rFonts w:hint="eastAsia" w:asciiTheme="minorEastAsia" w:hAnsiTheme="minorEastAsia" w:eastAsiaTheme="minorEastAsia" w:cstheme="minorEastAsia"/>
          <w:kern w:val="2"/>
          <w:sz w:val="24"/>
          <w:u w:val="single"/>
        </w:rPr>
        <w:t xml:space="preserve">   执行通用条款</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4ABACA6">
      <w:pPr>
        <w:keepNext w:val="0"/>
        <w:keepLines w:val="0"/>
        <w:pageBreakBefore w:val="0"/>
        <w:kinsoku/>
        <w:wordWrap/>
        <w:overflowPunct/>
        <w:topLinePunct w:val="0"/>
        <w:bidi w:val="0"/>
        <w:spacing w:line="400" w:lineRule="exac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关于发包人提供的上述文件的使用限制的要求：</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执行通用条款</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8A10DC8">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1.11.2 关于承包人为实施工程所编制文件的著作权的归属：</w:t>
      </w:r>
      <w:r>
        <w:rPr>
          <w:rFonts w:hint="eastAsia" w:asciiTheme="minorEastAsia" w:hAnsiTheme="minorEastAsia" w:eastAsiaTheme="minorEastAsia" w:cstheme="minorEastAsia"/>
          <w:kern w:val="2"/>
          <w:sz w:val="24"/>
          <w:u w:val="single"/>
        </w:rPr>
        <w:t xml:space="preserve">执行通用条款 </w:t>
      </w:r>
      <w:r>
        <w:rPr>
          <w:rFonts w:hint="eastAsia" w:asciiTheme="minorEastAsia" w:hAnsiTheme="minorEastAsia" w:eastAsiaTheme="minorEastAsia" w:cstheme="minorEastAsia"/>
          <w:sz w:val="24"/>
        </w:rPr>
        <w:t>。</w:t>
      </w:r>
    </w:p>
    <w:p w14:paraId="381857B5">
      <w:pPr>
        <w:keepNext w:val="0"/>
        <w:keepLines w:val="0"/>
        <w:pageBreakBefore w:val="0"/>
        <w:kinsoku/>
        <w:wordWrap/>
        <w:overflowPunct/>
        <w:topLinePunct w:val="0"/>
        <w:bidi w:val="0"/>
        <w:spacing w:line="400" w:lineRule="exac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关于承包人提供的上述文件的使用限制的要求：</w:t>
      </w:r>
      <w:r>
        <w:rPr>
          <w:rFonts w:hint="eastAsia" w:asciiTheme="minorEastAsia" w:hAnsiTheme="minorEastAsia" w:eastAsiaTheme="minorEastAsia" w:cstheme="minorEastAsia"/>
          <w:sz w:val="24"/>
          <w:u w:val="single"/>
        </w:rPr>
        <w:t></w:t>
      </w:r>
      <w:r>
        <w:rPr>
          <w:rFonts w:hint="eastAsia" w:asciiTheme="minorEastAsia" w:hAnsiTheme="minorEastAsia" w:eastAsiaTheme="minorEastAsia" w:cstheme="minorEastAsia"/>
          <w:kern w:val="2"/>
          <w:sz w:val="24"/>
          <w:u w:val="single"/>
        </w:rPr>
        <w:t xml:space="preserve"> 执行通用条款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176C700">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1.11.4 承包人在施工过程中所采用的专利、专有技术、技术秘密的使用费的承担方式：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执行通用条款</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349DD733">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1.13工程量清单错误的修正</w:t>
      </w:r>
    </w:p>
    <w:p w14:paraId="33A1CC6D">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出现工程量清单错误时，是否调整合同价格：</w:t>
      </w:r>
      <w:r>
        <w:rPr>
          <w:rFonts w:hint="eastAsia" w:asciiTheme="minorEastAsia" w:hAnsiTheme="minorEastAsia" w:eastAsiaTheme="minorEastAsia" w:cstheme="minorEastAsia"/>
          <w:sz w:val="24"/>
          <w:u w:val="single"/>
        </w:rPr>
        <w:t xml:space="preserve">    按《陕西省建设工程工程量清单计价规则（2009）》  </w:t>
      </w:r>
      <w:r>
        <w:rPr>
          <w:rFonts w:hint="eastAsia" w:asciiTheme="minorEastAsia" w:hAnsiTheme="minorEastAsia" w:eastAsiaTheme="minorEastAsia" w:cstheme="minorEastAsia"/>
          <w:sz w:val="24"/>
        </w:rPr>
        <w:t>。</w:t>
      </w:r>
    </w:p>
    <w:p w14:paraId="47F1B93F">
      <w:pPr>
        <w:keepNext w:val="0"/>
        <w:keepLines w:val="0"/>
        <w:pageBreakBefore w:val="0"/>
        <w:kinsoku/>
        <w:wordWrap/>
        <w:overflowPunct/>
        <w:topLinePunct w:val="0"/>
        <w:bidi w:val="0"/>
        <w:spacing w:line="400" w:lineRule="exac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允许调整合同价格的工程量偏差范围：</w:t>
      </w:r>
      <w:r>
        <w:rPr>
          <w:rFonts w:hint="eastAsia" w:asciiTheme="minorEastAsia" w:hAnsiTheme="minorEastAsia" w:eastAsiaTheme="minorEastAsia" w:cstheme="minorEastAsia"/>
          <w:sz w:val="24"/>
          <w:u w:val="single"/>
        </w:rPr>
        <w:t xml:space="preserve"> 按《陕西省建设工程工程量清单计价规则（2009）》  </w:t>
      </w:r>
      <w:r>
        <w:rPr>
          <w:rFonts w:hint="eastAsia" w:asciiTheme="minorEastAsia" w:hAnsiTheme="minorEastAsia" w:eastAsiaTheme="minorEastAsia" w:cstheme="minorEastAsia"/>
          <w:sz w:val="24"/>
        </w:rPr>
        <w:t>。</w:t>
      </w:r>
    </w:p>
    <w:p w14:paraId="6C2A0148">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24" w:name="_Toc351203634"/>
      <w:bookmarkEnd w:id="24"/>
      <w:r>
        <w:rPr>
          <w:rFonts w:hint="eastAsia" w:asciiTheme="minorEastAsia" w:hAnsiTheme="minorEastAsia" w:eastAsiaTheme="minorEastAsia" w:cstheme="minorEastAsia"/>
          <w:sz w:val="24"/>
        </w:rPr>
        <w:t>2</w:t>
      </w:r>
      <w:bookmarkStart w:id="25" w:name="_Toc296346658"/>
      <w:bookmarkEnd w:id="25"/>
      <w:bookmarkStart w:id="26" w:name="_Toc296347156"/>
      <w:bookmarkEnd w:id="26"/>
      <w:bookmarkStart w:id="27" w:name="_Toc296890985"/>
      <w:bookmarkEnd w:id="27"/>
      <w:bookmarkStart w:id="28" w:name="_Toc296891197"/>
      <w:bookmarkEnd w:id="28"/>
      <w:bookmarkStart w:id="29" w:name="_Toc292559362"/>
      <w:bookmarkEnd w:id="29"/>
      <w:bookmarkStart w:id="30" w:name="_Toc297048343"/>
      <w:bookmarkEnd w:id="30"/>
      <w:bookmarkStart w:id="31" w:name="_Toc296944496"/>
      <w:bookmarkEnd w:id="31"/>
      <w:bookmarkStart w:id="32" w:name="_Toc292559867"/>
      <w:bookmarkEnd w:id="32"/>
      <w:bookmarkStart w:id="33" w:name="_Toc296503157"/>
      <w:bookmarkEnd w:id="33"/>
      <w:bookmarkStart w:id="34" w:name="_Toc297120457"/>
      <w:r>
        <w:rPr>
          <w:rFonts w:hint="eastAsia" w:asciiTheme="minorEastAsia" w:hAnsiTheme="minorEastAsia" w:eastAsiaTheme="minorEastAsia" w:cstheme="minorEastAsia"/>
          <w:sz w:val="24"/>
        </w:rPr>
        <w:t>. 发包人</w:t>
      </w:r>
      <w:bookmarkEnd w:id="34"/>
    </w:p>
    <w:p w14:paraId="6CF0AB0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2.2 发包人代表</w:t>
      </w:r>
    </w:p>
    <w:p w14:paraId="56198C34">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发包人代表：</w:t>
      </w:r>
    </w:p>
    <w:p w14:paraId="09C79E5F">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姓    名：</w:t>
      </w:r>
      <w:r>
        <w:rPr>
          <w:rFonts w:hint="eastAsia" w:asciiTheme="minorEastAsia" w:hAnsiTheme="minorEastAsia" w:eastAsiaTheme="minorEastAsia" w:cstheme="minorEastAsia"/>
          <w:sz w:val="24"/>
          <w:u w:val="single"/>
        </w:rPr>
        <w:t>     </w:t>
      </w:r>
      <w:r>
        <w:rPr>
          <w:rFonts w:hint="eastAsia" w:asciiTheme="minorEastAsia" w:hAnsiTheme="minorEastAsia" w:eastAsiaTheme="minorEastAsia" w:cstheme="minorEastAsia"/>
          <w:sz w:val="24"/>
        </w:rPr>
        <w:t>；</w:t>
      </w:r>
    </w:p>
    <w:p w14:paraId="0140A4C1">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身份证号：</w:t>
      </w:r>
      <w:r>
        <w:rPr>
          <w:rFonts w:hint="eastAsia" w:asciiTheme="minorEastAsia" w:hAnsiTheme="minorEastAsia" w:eastAsiaTheme="minorEastAsia" w:cstheme="minorEastAsia"/>
          <w:sz w:val="24"/>
          <w:u w:val="single"/>
        </w:rPr>
        <w:t xml:space="preserve">    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w:t>
      </w:r>
      <w:r>
        <w:rPr>
          <w:rFonts w:hint="eastAsia" w:asciiTheme="minorEastAsia" w:hAnsiTheme="minorEastAsia" w:eastAsiaTheme="minorEastAsia" w:cstheme="minorEastAsia"/>
          <w:sz w:val="24"/>
        </w:rPr>
        <w:t>；</w:t>
      </w:r>
    </w:p>
    <w:p w14:paraId="598818E4">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职    务：</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w:t>
      </w:r>
      <w:r>
        <w:rPr>
          <w:rFonts w:hint="eastAsia" w:asciiTheme="minorEastAsia" w:hAnsiTheme="minorEastAsia" w:eastAsiaTheme="minorEastAsia" w:cstheme="minorEastAsia"/>
          <w:sz w:val="24"/>
        </w:rPr>
        <w:t>；</w:t>
      </w:r>
    </w:p>
    <w:p w14:paraId="76210E41">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r>
        <w:rPr>
          <w:rFonts w:hint="eastAsia" w:asciiTheme="minorEastAsia" w:hAnsiTheme="minorEastAsia" w:eastAsiaTheme="minorEastAsia" w:cstheme="minorEastAsia"/>
          <w:sz w:val="24"/>
          <w:u w:val="single"/>
        </w:rPr>
        <w:t>     </w:t>
      </w:r>
      <w:r>
        <w:rPr>
          <w:rFonts w:hint="eastAsia" w:asciiTheme="minorEastAsia" w:hAnsiTheme="minorEastAsia" w:eastAsiaTheme="minorEastAsia" w:cstheme="minorEastAsia"/>
          <w:sz w:val="24"/>
        </w:rPr>
        <w:t>；</w:t>
      </w:r>
    </w:p>
    <w:p w14:paraId="6A77674E">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电子信箱：</w:t>
      </w:r>
      <w:r>
        <w:rPr>
          <w:rFonts w:hint="eastAsia" w:asciiTheme="minorEastAsia" w:hAnsiTheme="minorEastAsia" w:eastAsiaTheme="minorEastAsia" w:cstheme="minorEastAsia"/>
          <w:sz w:val="24"/>
          <w:u w:val="single"/>
        </w:rPr>
        <w:t>     </w:t>
      </w:r>
      <w:r>
        <w:rPr>
          <w:rFonts w:hint="eastAsia" w:asciiTheme="minorEastAsia" w:hAnsiTheme="minorEastAsia" w:eastAsiaTheme="minorEastAsia" w:cstheme="minorEastAsia"/>
          <w:sz w:val="24"/>
        </w:rPr>
        <w:t>；</w:t>
      </w:r>
    </w:p>
    <w:p w14:paraId="4EBF02AE">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通信地址：</w:t>
      </w:r>
      <w:r>
        <w:rPr>
          <w:rFonts w:hint="eastAsia" w:asciiTheme="minorEastAsia" w:hAnsiTheme="minorEastAsia" w:eastAsiaTheme="minorEastAsia" w:cstheme="minorEastAsia"/>
          <w:sz w:val="24"/>
          <w:u w:val="single"/>
        </w:rPr>
        <w:t>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FE2E2FF">
      <w:pPr>
        <w:keepNext w:val="0"/>
        <w:keepLines w:val="0"/>
        <w:pageBreakBefore w:val="0"/>
        <w:kinsoku/>
        <w:wordWrap/>
        <w:overflowPunct/>
        <w:topLinePunct w:val="0"/>
        <w:bidi w:val="0"/>
        <w:spacing w:line="400" w:lineRule="exact"/>
        <w:textAlignment w:val="auto"/>
        <w:outlineLvl w:val="9"/>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sz w:val="24"/>
        </w:rPr>
        <w:t>发包人对发包人代表的授权范围如下：</w:t>
      </w:r>
      <w:r>
        <w:rPr>
          <w:rFonts w:hint="eastAsia" w:asciiTheme="minorEastAsia" w:hAnsiTheme="minorEastAsia" w:eastAsiaTheme="minorEastAsia" w:cstheme="minorEastAsia"/>
          <w:sz w:val="24"/>
          <w:u w:val="single"/>
        </w:rPr>
        <w:t></w:t>
      </w:r>
      <w:r>
        <w:rPr>
          <w:rFonts w:hint="eastAsia" w:asciiTheme="minorEastAsia" w:hAnsiTheme="minorEastAsia" w:eastAsiaTheme="minorEastAsia" w:cstheme="minorEastAsia"/>
          <w:kern w:val="2"/>
          <w:sz w:val="24"/>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130FA6B">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2.4 施工现场、施工条件和基础资料的提供</w:t>
      </w:r>
    </w:p>
    <w:p w14:paraId="7EB4B72D">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2.4.1 提供施工现场</w:t>
      </w:r>
    </w:p>
    <w:p w14:paraId="0CDFFC3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关于发包人移交施工现场的期限要求：</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部分施工场地于合同签约日期以前完成，满足部分工程开工条件</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A7F61CB">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2.4.2 提供施工条件</w:t>
      </w:r>
    </w:p>
    <w:p w14:paraId="47811EE0">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关于发包人应负责提供施工所需要的条件，包括：</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施工用水、施工用电由发包方指定接点，并满足施工要求，接点至施工现场段管道/管线、计量设备由承包人自行解决，承包人每月底向发包人缴纳水电费（价格执行施工当地价格）</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0E7AEE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2.5 资金来源证明及支付担保</w:t>
      </w:r>
    </w:p>
    <w:p w14:paraId="35C7A786">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发包人提供资金来源证明的期限要求：</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23129192">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发包人是否提供支付担保：</w:t>
      </w:r>
      <w:r>
        <w:rPr>
          <w:rFonts w:hint="eastAsia" w:asciiTheme="minorEastAsia" w:hAnsiTheme="minorEastAsia" w:eastAsiaTheme="minorEastAsia" w:cstheme="minorEastAsia"/>
          <w:sz w:val="24"/>
          <w:u w:val="single"/>
        </w:rPr>
        <w:t xml:space="preserve">                   /               </w:t>
      </w:r>
      <w:r>
        <w:rPr>
          <w:rFonts w:hint="eastAsia" w:asciiTheme="minorEastAsia" w:hAnsiTheme="minorEastAsia" w:eastAsiaTheme="minorEastAsia" w:cstheme="minorEastAsia"/>
          <w:sz w:val="24"/>
        </w:rPr>
        <w:t>。</w:t>
      </w:r>
    </w:p>
    <w:p w14:paraId="7107D361">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发包人提供支付担保的形式：</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72C637BE">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35" w:name="_Toc351203635"/>
      <w:bookmarkEnd w:id="35"/>
      <w:r>
        <w:rPr>
          <w:rFonts w:hint="eastAsia" w:asciiTheme="minorEastAsia" w:hAnsiTheme="minorEastAsia" w:eastAsiaTheme="minorEastAsia" w:cstheme="minorEastAsia"/>
          <w:sz w:val="24"/>
        </w:rPr>
        <w:t>3</w:t>
      </w:r>
      <w:bookmarkStart w:id="36" w:name="_Toc296503158"/>
      <w:bookmarkEnd w:id="36"/>
      <w:bookmarkStart w:id="37" w:name="_Toc296891198"/>
      <w:bookmarkEnd w:id="37"/>
      <w:bookmarkStart w:id="38" w:name="_Toc297120458"/>
      <w:bookmarkEnd w:id="38"/>
      <w:bookmarkStart w:id="39" w:name="_Toc296890986"/>
      <w:bookmarkEnd w:id="39"/>
      <w:bookmarkStart w:id="40" w:name="_Toc292559363"/>
      <w:bookmarkEnd w:id="40"/>
      <w:bookmarkStart w:id="41" w:name="_Toc296944497"/>
      <w:bookmarkEnd w:id="41"/>
      <w:bookmarkStart w:id="42" w:name="_Toc297048344"/>
      <w:bookmarkEnd w:id="42"/>
      <w:bookmarkStart w:id="43" w:name="_Toc296347157"/>
      <w:bookmarkEnd w:id="43"/>
      <w:bookmarkStart w:id="44" w:name="_Toc296346659"/>
      <w:bookmarkEnd w:id="44"/>
      <w:bookmarkStart w:id="45" w:name="_Toc292559868"/>
      <w:r>
        <w:rPr>
          <w:rFonts w:hint="eastAsia" w:asciiTheme="minorEastAsia" w:hAnsiTheme="minorEastAsia" w:eastAsiaTheme="minorEastAsia" w:cstheme="minorEastAsia"/>
          <w:sz w:val="24"/>
        </w:rPr>
        <w:t>. 承包人</w:t>
      </w:r>
      <w:bookmarkEnd w:id="45"/>
    </w:p>
    <w:p w14:paraId="253EE76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3.1 承包人的一般义务</w:t>
      </w:r>
    </w:p>
    <w:p w14:paraId="0BFB6921">
      <w:pPr>
        <w:keepNext w:val="0"/>
        <w:keepLines w:val="0"/>
        <w:pageBreakBefore w:val="0"/>
        <w:kinsoku/>
        <w:wordWrap/>
        <w:overflowPunct/>
        <w:topLinePunct w:val="0"/>
        <w:bidi w:val="0"/>
        <w:spacing w:line="400" w:lineRule="exact"/>
        <w:ind w:firstLine="240" w:firstLineChars="1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（9）承包人提交的竣工资料的内容：</w:t>
      </w:r>
      <w:r>
        <w:rPr>
          <w:rFonts w:hint="eastAsia" w:asciiTheme="minorEastAsia" w:hAnsiTheme="minorEastAsia" w:eastAsiaTheme="minorEastAsia" w:cstheme="minorEastAsia"/>
          <w:sz w:val="24"/>
          <w:u w:val="single"/>
        </w:rPr>
        <w:t xml:space="preserve">   承包人向发包人提交完整竣工图纸及竣工图电子文档  </w:t>
      </w:r>
      <w:r>
        <w:rPr>
          <w:rFonts w:hint="eastAsia" w:asciiTheme="minorEastAsia" w:hAnsiTheme="minorEastAsia" w:eastAsiaTheme="minorEastAsia" w:cstheme="minorEastAsia"/>
          <w:sz w:val="24"/>
        </w:rPr>
        <w:t>。</w:t>
      </w:r>
    </w:p>
    <w:p w14:paraId="2181CD3B">
      <w:pPr>
        <w:keepNext w:val="0"/>
        <w:keepLines w:val="0"/>
        <w:pageBreakBefore w:val="0"/>
        <w:kinsoku/>
        <w:wordWrap/>
        <w:overflowPunct/>
        <w:topLinePunct w:val="0"/>
        <w:bidi w:val="0"/>
        <w:spacing w:line="400" w:lineRule="exact"/>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承包人需要提交的竣工资料套数：</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sz w:val="24"/>
          <w:u w:val="single"/>
        </w:rPr>
        <w:t xml:space="preserve"> 四套                </w:t>
      </w:r>
      <w:r>
        <w:rPr>
          <w:rFonts w:hint="eastAsia" w:asciiTheme="minorEastAsia" w:hAnsiTheme="minorEastAsia" w:eastAsiaTheme="minorEastAsia" w:cstheme="minorEastAsia"/>
          <w:sz w:val="24"/>
        </w:rPr>
        <w:t>。</w:t>
      </w:r>
    </w:p>
    <w:p w14:paraId="4D5E29F4">
      <w:pPr>
        <w:keepNext w:val="0"/>
        <w:keepLines w:val="0"/>
        <w:pageBreakBefore w:val="0"/>
        <w:kinsoku/>
        <w:wordWrap/>
        <w:overflowPunct/>
        <w:topLinePunct w:val="0"/>
        <w:bidi w:val="0"/>
        <w:spacing w:line="400" w:lineRule="exact"/>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承包人提交的竣工资料的费用承担：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由承包人承担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07ACA1B">
      <w:pPr>
        <w:keepNext w:val="0"/>
        <w:keepLines w:val="0"/>
        <w:pageBreakBefore w:val="0"/>
        <w:kinsoku/>
        <w:wordWrap/>
        <w:overflowPunct/>
        <w:topLinePunct w:val="0"/>
        <w:bidi w:val="0"/>
        <w:spacing w:line="400" w:lineRule="exact"/>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承包人提交的竣工资料移交时间：</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工程竣工验收合格后2个月内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98F6EB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承包人提交的竣工资料形式要求：</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书面及电子文档</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0E7ED7C">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（10）承包人应履行的其他义务：</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u w:val="single"/>
          <w:lang w:val="en-US" w:eastAsia="zh-CN"/>
        </w:rPr>
        <w:t xml:space="preserve">                            </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w:t>
      </w:r>
    </w:p>
    <w:p w14:paraId="6475B20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3.2 项目经理</w:t>
      </w:r>
    </w:p>
    <w:p w14:paraId="14480D2F">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3.2.1 项目经理：</w:t>
      </w:r>
    </w:p>
    <w:p w14:paraId="05C82FE2">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姓    名：</w:t>
      </w:r>
      <w:r>
        <w:rPr>
          <w:rFonts w:hint="eastAsia" w:asciiTheme="minorEastAsia" w:hAnsiTheme="minorEastAsia" w:eastAsiaTheme="minorEastAsia" w:cstheme="minorEastAsia"/>
          <w:sz w:val="24"/>
          <w:u w:val="single"/>
        </w:rPr>
        <w:t>         </w:t>
      </w:r>
      <w:r>
        <w:rPr>
          <w:rFonts w:hint="eastAsia" w:asciiTheme="minorEastAsia" w:hAnsiTheme="minorEastAsia" w:eastAsiaTheme="minorEastAsia" w:cstheme="minorEastAsia"/>
          <w:sz w:val="24"/>
        </w:rPr>
        <w:t>；</w:t>
      </w:r>
    </w:p>
    <w:p w14:paraId="2F3EB4A4">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身份证号：</w:t>
      </w:r>
      <w:r>
        <w:rPr>
          <w:rFonts w:hint="eastAsia" w:asciiTheme="minorEastAsia" w:hAnsiTheme="minorEastAsia" w:eastAsiaTheme="minorEastAsia" w:cstheme="minorEastAsia"/>
          <w:sz w:val="24"/>
          <w:u w:val="single"/>
        </w:rPr>
        <w:t>         </w:t>
      </w:r>
      <w:r>
        <w:rPr>
          <w:rFonts w:hint="eastAsia" w:asciiTheme="minorEastAsia" w:hAnsiTheme="minorEastAsia" w:eastAsiaTheme="minorEastAsia" w:cstheme="minorEastAsia"/>
          <w:sz w:val="24"/>
        </w:rPr>
        <w:t>；</w:t>
      </w:r>
    </w:p>
    <w:p w14:paraId="633BFEBB">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建造师执业资格等级：</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28830DA2">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建造师注册证书号：</w:t>
      </w:r>
      <w:r>
        <w:rPr>
          <w:rFonts w:hint="eastAsia" w:asciiTheme="minorEastAsia" w:hAnsiTheme="minorEastAsia" w:eastAsiaTheme="minorEastAsia" w:cstheme="minorEastAsia"/>
          <w:sz w:val="24"/>
          <w:u w:val="single"/>
        </w:rPr>
        <w:t> </w:t>
      </w:r>
      <w:r>
        <w:rPr>
          <w:rFonts w:hint="eastAsia" w:asciiTheme="minorEastAsia" w:hAnsiTheme="minorEastAsia" w:eastAsiaTheme="minorEastAsia" w:cstheme="minorEastAsia"/>
          <w:sz w:val="24"/>
        </w:rPr>
        <w:t>；</w:t>
      </w:r>
    </w:p>
    <w:p w14:paraId="37514B8D">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建造师执业印章号：</w:t>
      </w:r>
      <w:r>
        <w:rPr>
          <w:rFonts w:hint="eastAsia" w:asciiTheme="minorEastAsia" w:hAnsiTheme="minorEastAsia" w:eastAsiaTheme="minorEastAsia" w:cstheme="minorEastAsia"/>
          <w:sz w:val="24"/>
          <w:u w:val="single"/>
        </w:rPr>
        <w:t> </w:t>
      </w:r>
      <w:r>
        <w:rPr>
          <w:rFonts w:hint="eastAsia" w:asciiTheme="minorEastAsia" w:hAnsiTheme="minorEastAsia" w:eastAsiaTheme="minorEastAsia" w:cstheme="minorEastAsia"/>
          <w:sz w:val="24"/>
        </w:rPr>
        <w:t>；</w:t>
      </w:r>
    </w:p>
    <w:p w14:paraId="766B8E30">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安全生产考核合格证书号：</w:t>
      </w:r>
      <w:r>
        <w:rPr>
          <w:rFonts w:hint="eastAsia" w:asciiTheme="minorEastAsia" w:hAnsiTheme="minorEastAsia" w:eastAsiaTheme="minorEastAsia" w:cstheme="minorEastAsia"/>
          <w:sz w:val="24"/>
          <w:u w:val="single"/>
        </w:rPr>
        <w:t> </w:t>
      </w:r>
      <w:r>
        <w:rPr>
          <w:rFonts w:hint="eastAsia" w:asciiTheme="minorEastAsia" w:hAnsiTheme="minorEastAsia" w:eastAsiaTheme="minorEastAsia" w:cstheme="minorEastAsia"/>
          <w:sz w:val="24"/>
        </w:rPr>
        <w:t>；</w:t>
      </w:r>
    </w:p>
    <w:p w14:paraId="290B5D8F">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r>
        <w:rPr>
          <w:rFonts w:hint="eastAsia" w:asciiTheme="minorEastAsia" w:hAnsiTheme="minorEastAsia" w:eastAsiaTheme="minorEastAsia" w:cstheme="minorEastAsia"/>
          <w:sz w:val="24"/>
          <w:u w:val="single"/>
        </w:rPr>
        <w:t>         </w:t>
      </w:r>
      <w:r>
        <w:rPr>
          <w:rFonts w:hint="eastAsia" w:asciiTheme="minorEastAsia" w:hAnsiTheme="minorEastAsia" w:eastAsiaTheme="minorEastAsia" w:cstheme="minorEastAsia"/>
          <w:sz w:val="24"/>
        </w:rPr>
        <w:t>；</w:t>
      </w:r>
    </w:p>
    <w:p w14:paraId="1088BD55">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电子信箱：</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001EB1C5">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通信地址：</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58167594">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承包人对项目经理的授权范围如下：</w:t>
      </w:r>
      <w:r>
        <w:rPr>
          <w:rFonts w:hint="eastAsia" w:asciiTheme="minorEastAsia" w:hAnsiTheme="minorEastAsia" w:eastAsiaTheme="minorEastAsia" w:cstheme="minorEastAsia"/>
          <w:sz w:val="24"/>
          <w:u w:val="single"/>
        </w:rPr>
        <w:t xml:space="preserve">代表承包人负责合同履行，负责处理合同履行过程中与发包人有关的具体事宜，签署各种往来函件，其权利范围以承包人的任命文件或授权文件为准  </w:t>
      </w:r>
      <w:r>
        <w:rPr>
          <w:rFonts w:hint="eastAsia" w:asciiTheme="minorEastAsia" w:hAnsiTheme="minorEastAsia" w:eastAsiaTheme="minorEastAsia" w:cstheme="minorEastAsia"/>
          <w:sz w:val="24"/>
        </w:rPr>
        <w:t>。</w:t>
      </w:r>
    </w:p>
    <w:p w14:paraId="51597B6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关于项目经理每月在施工现场的时间要求：</w:t>
      </w:r>
      <w:r>
        <w:rPr>
          <w:rFonts w:hint="eastAsia" w:asciiTheme="minorEastAsia" w:hAnsiTheme="minorEastAsia" w:eastAsiaTheme="minorEastAsia" w:cstheme="minorEastAsia"/>
          <w:sz w:val="24"/>
          <w:u w:val="single"/>
        </w:rPr>
        <w:t xml:space="preserve">  每月不少于20天；如违约，按2000元/天向发包人支付违约金；考勤由监理人负责，考勤记录由总监理工程师签字确认，每月25日报发包人，发包人代表审核后直接作为扣除违约金的依据</w:t>
      </w:r>
      <w:r>
        <w:rPr>
          <w:rFonts w:hint="eastAsia" w:asciiTheme="minorEastAsia" w:hAnsiTheme="minorEastAsia" w:eastAsiaTheme="minorEastAsia" w:cstheme="minorEastAsia"/>
          <w:sz w:val="24"/>
        </w:rPr>
        <w:t>。</w:t>
      </w:r>
    </w:p>
    <w:p w14:paraId="44893EAE">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承包人未提交劳动合同，以及没有为项目经理缴纳社会保险证明的违约责任：</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kern w:val="2"/>
          <w:sz w:val="24"/>
          <w:u w:val="single"/>
        </w:rPr>
        <w:t>处以3000元罚款，责令限期提交劳动合同并补缴社会保险。</w:t>
      </w:r>
    </w:p>
    <w:p w14:paraId="71DB4560">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项目经理未经批准，擅自离开施工现场的违约责任：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处以500元</w:t>
      </w:r>
      <w:r>
        <w:rPr>
          <w:rFonts w:hint="eastAsia" w:asciiTheme="minorEastAsia" w:hAnsiTheme="minorEastAsia" w:eastAsiaTheme="minorEastAsia" w:cstheme="minorEastAsia"/>
          <w:kern w:val="2"/>
          <w:sz w:val="24"/>
          <w:u w:val="single"/>
          <w:lang w:val="en-US" w:eastAsia="zh-CN"/>
        </w:rPr>
        <w:t>/次</w:t>
      </w:r>
      <w:r>
        <w:rPr>
          <w:rFonts w:hint="eastAsia" w:asciiTheme="minorEastAsia" w:hAnsiTheme="minorEastAsia" w:eastAsiaTheme="minorEastAsia" w:cstheme="minorEastAsia"/>
          <w:kern w:val="2"/>
          <w:sz w:val="24"/>
          <w:u w:val="single"/>
        </w:rPr>
        <w:t>罚款，承包人承担上述违约给发包人造成的一切损失</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A40630B">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3.2.3 承包人擅自更换项目经理的违约责任：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b w:val="0"/>
          <w:bCs/>
          <w:kern w:val="2"/>
          <w:sz w:val="24"/>
          <w:u w:val="single"/>
          <w:lang w:eastAsia="zh-CN"/>
        </w:rPr>
        <w:t>严禁擅自更换项目经理</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4FD7061">
      <w:pPr>
        <w:keepNext w:val="0"/>
        <w:keepLines w:val="0"/>
        <w:pageBreakBefore w:val="0"/>
        <w:kinsoku/>
        <w:wordWrap/>
        <w:overflowPunct/>
        <w:topLinePunct w:val="0"/>
        <w:bidi w:val="0"/>
        <w:spacing w:line="400" w:lineRule="exac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3.2.4 承包人无正当理由拒绝</w:t>
      </w:r>
      <w:r>
        <w:rPr>
          <w:rFonts w:hint="eastAsia" w:asciiTheme="minorEastAsia" w:hAnsiTheme="minorEastAsia" w:eastAsiaTheme="minorEastAsia" w:cstheme="minorEastAsia"/>
          <w:kern w:val="2"/>
          <w:sz w:val="24"/>
        </w:rPr>
        <w:t>更换经甲方及监理总监认为不称职的项目经理的</w:t>
      </w:r>
      <w:r>
        <w:rPr>
          <w:rFonts w:hint="eastAsia" w:asciiTheme="minorEastAsia" w:hAnsiTheme="minorEastAsia" w:eastAsiaTheme="minorEastAsia" w:cstheme="minorEastAsia"/>
          <w:sz w:val="24"/>
        </w:rPr>
        <w:t>违约责任：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处以1万元罚款，承包人承担上述违约给发包人造成的一切损失。</w:t>
      </w:r>
    </w:p>
    <w:p w14:paraId="450BF6BB">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3.3 承包人人员</w:t>
      </w:r>
    </w:p>
    <w:p w14:paraId="4D7EABD8">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3.3.1 承包人提交项目管理机构及施工现场管理人员安排报告的期限：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工程开工前2天</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B0EE63E">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3.3.3 承包人无正当理由</w:t>
      </w:r>
      <w:r>
        <w:rPr>
          <w:rFonts w:hint="eastAsia" w:asciiTheme="minorEastAsia" w:hAnsiTheme="minorEastAsia" w:eastAsiaTheme="minorEastAsia" w:cstheme="minorEastAsia"/>
          <w:kern w:val="2"/>
          <w:sz w:val="24"/>
        </w:rPr>
        <w:t>拒绝撤换经甲方及监理总监认为不称职的主要施工管理人员的</w:t>
      </w:r>
      <w:r>
        <w:rPr>
          <w:rFonts w:hint="eastAsia" w:asciiTheme="minorEastAsia" w:hAnsiTheme="minorEastAsia" w:eastAsiaTheme="minorEastAsia" w:cstheme="minorEastAsia"/>
          <w:sz w:val="24"/>
        </w:rPr>
        <w:t>违约责任：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处以3000元罚款，承包人承担上述违约给发包人造成的一切损失。</w:t>
      </w:r>
      <w:r>
        <w:rPr>
          <w:rFonts w:hint="eastAsia" w:asciiTheme="minorEastAsia" w:hAnsiTheme="minorEastAsia" w:eastAsiaTheme="minorEastAsia" w:cstheme="minorEastAsia"/>
          <w:sz w:val="24"/>
          <w:u w:val="single"/>
        </w:rPr>
        <w:t xml:space="preserve"> </w:t>
      </w:r>
    </w:p>
    <w:p w14:paraId="6A97700C">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 xml:space="preserve">3.3.4 承包人主要施工管理人员离开施工现场的批准要求：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由总监理工程师批准，发包人认可后方可离开</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995A2EB">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3.3.5承包人擅自更换主要施工管理人员的违约责任：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处以3000元罚款，承包人承担上述违约给发包人造成的一切损失</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CC04E8C">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承包人主要施工管理人员擅自离开施工现场的违约责任：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处以300元</w:t>
      </w:r>
      <w:r>
        <w:rPr>
          <w:rFonts w:hint="eastAsia" w:asciiTheme="minorEastAsia" w:hAnsiTheme="minorEastAsia" w:eastAsiaTheme="minorEastAsia" w:cstheme="minorEastAsia"/>
          <w:kern w:val="2"/>
          <w:sz w:val="24"/>
          <w:u w:val="single"/>
          <w:lang w:val="en-US" w:eastAsia="zh-CN"/>
        </w:rPr>
        <w:t>/次</w:t>
      </w:r>
      <w:r>
        <w:rPr>
          <w:rFonts w:hint="eastAsia" w:asciiTheme="minorEastAsia" w:hAnsiTheme="minorEastAsia" w:eastAsiaTheme="minorEastAsia" w:cstheme="minorEastAsia"/>
          <w:kern w:val="2"/>
          <w:sz w:val="24"/>
          <w:u w:val="single"/>
        </w:rPr>
        <w:t>罚款，承包人承担上述违约给发包人造成的一切损失</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D5312A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w:t>
      </w:r>
      <w:bookmarkStart w:id="46" w:name="_Toc296503159"/>
      <w:bookmarkEnd w:id="46"/>
      <w:bookmarkStart w:id="47" w:name="_Toc304295523"/>
      <w:bookmarkEnd w:id="47"/>
      <w:bookmarkStart w:id="48" w:name="_Toc297123492"/>
      <w:bookmarkEnd w:id="48"/>
      <w:bookmarkStart w:id="49" w:name="_Toc296347158"/>
      <w:bookmarkEnd w:id="49"/>
      <w:bookmarkStart w:id="50" w:name="_Toc297048345"/>
      <w:bookmarkEnd w:id="50"/>
      <w:bookmarkStart w:id="51" w:name="_Toc296890987"/>
      <w:bookmarkEnd w:id="51"/>
      <w:bookmarkStart w:id="52" w:name="_Toc296346660"/>
      <w:bookmarkEnd w:id="52"/>
      <w:bookmarkStart w:id="53" w:name="_Toc292559869"/>
      <w:bookmarkEnd w:id="53"/>
      <w:bookmarkStart w:id="54" w:name="_Toc296891199"/>
      <w:bookmarkEnd w:id="54"/>
      <w:bookmarkStart w:id="55" w:name="_Toc296944498"/>
      <w:bookmarkEnd w:id="55"/>
      <w:bookmarkStart w:id="56" w:name="_Toc292559364"/>
      <w:bookmarkEnd w:id="56"/>
      <w:bookmarkStart w:id="57" w:name="_Toc297120459"/>
      <w:bookmarkEnd w:id="57"/>
      <w:bookmarkStart w:id="58" w:name="_Toc303539102"/>
      <w:bookmarkEnd w:id="58"/>
      <w:bookmarkStart w:id="59" w:name="_Toc300934945"/>
      <w:bookmarkEnd w:id="59"/>
      <w:bookmarkStart w:id="60" w:name="_Toc297216151"/>
      <w:bookmarkEnd w:id="60"/>
      <w:bookmarkStart w:id="61" w:name="_Toc312677988"/>
      <w:r>
        <w:rPr>
          <w:rFonts w:hint="eastAsia" w:asciiTheme="minorEastAsia" w:hAnsiTheme="minorEastAsia" w:eastAsiaTheme="minorEastAsia" w:cstheme="minorEastAsia"/>
          <w:sz w:val="24"/>
        </w:rPr>
        <w:t>.5 分包</w:t>
      </w:r>
      <w:bookmarkEnd w:id="61"/>
    </w:p>
    <w:p w14:paraId="540B1ADB">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w:t>
      </w:r>
      <w:bookmarkStart w:id="62" w:name="_Toc300934946"/>
      <w:bookmarkEnd w:id="62"/>
      <w:bookmarkStart w:id="63" w:name="_Toc296944499"/>
      <w:bookmarkEnd w:id="63"/>
      <w:bookmarkStart w:id="64" w:name="_Toc292559365"/>
      <w:bookmarkEnd w:id="64"/>
      <w:bookmarkStart w:id="65" w:name="_Toc296891200"/>
      <w:bookmarkEnd w:id="65"/>
      <w:bookmarkStart w:id="66" w:name="_Toc296347159"/>
      <w:bookmarkEnd w:id="66"/>
      <w:bookmarkStart w:id="67" w:name="_Toc297123493"/>
      <w:bookmarkEnd w:id="67"/>
      <w:bookmarkStart w:id="68" w:name="_Toc297216152"/>
      <w:bookmarkEnd w:id="68"/>
      <w:bookmarkStart w:id="69" w:name="_Toc304295524"/>
      <w:bookmarkEnd w:id="69"/>
      <w:bookmarkStart w:id="70" w:name="_Toc296503160"/>
      <w:bookmarkEnd w:id="70"/>
      <w:bookmarkStart w:id="71" w:name="_Toc292559870"/>
      <w:bookmarkEnd w:id="71"/>
      <w:bookmarkStart w:id="72" w:name="_Toc296890988"/>
      <w:bookmarkEnd w:id="72"/>
      <w:bookmarkStart w:id="73" w:name="_Toc297120460"/>
      <w:bookmarkEnd w:id="73"/>
      <w:bookmarkStart w:id="74" w:name="_Toc303539103"/>
      <w:bookmarkEnd w:id="74"/>
      <w:bookmarkStart w:id="75" w:name="_Toc296346661"/>
      <w:bookmarkEnd w:id="75"/>
      <w:bookmarkStart w:id="76" w:name="_Toc318581158"/>
      <w:bookmarkEnd w:id="76"/>
      <w:bookmarkStart w:id="77" w:name="_Toc297048346"/>
      <w:bookmarkEnd w:id="77"/>
      <w:bookmarkStart w:id="78" w:name="_Toc312677989"/>
      <w:r>
        <w:rPr>
          <w:rFonts w:hint="eastAsia" w:asciiTheme="minorEastAsia" w:hAnsiTheme="minorEastAsia" w:eastAsiaTheme="minorEastAsia" w:cstheme="minorEastAsia"/>
          <w:sz w:val="24"/>
        </w:rPr>
        <w:t>.5.1 分包的一般约定</w:t>
      </w:r>
      <w:bookmarkEnd w:id="78"/>
    </w:p>
    <w:p w14:paraId="4225A07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禁止分包的工程包括：</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本工程不允许分包（发包人划定的分包工程除外），确需分包的，须征得发包人同意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DE43872">
      <w:pPr>
        <w:keepNext w:val="0"/>
        <w:keepLines w:val="0"/>
        <w:pageBreakBefore w:val="0"/>
        <w:kinsoku/>
        <w:wordWrap/>
        <w:overflowPunct/>
        <w:topLinePunct w:val="0"/>
        <w:bidi w:val="0"/>
        <w:spacing w:line="400" w:lineRule="exact"/>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主体结构、关键性工作的范围：</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bookmarkStart w:id="79" w:name="_Toc297123494"/>
      <w:bookmarkEnd w:id="79"/>
      <w:bookmarkStart w:id="80" w:name="_Toc297216153"/>
      <w:bookmarkEnd w:id="80"/>
      <w:bookmarkStart w:id="81" w:name="_Toc296503161"/>
      <w:bookmarkEnd w:id="81"/>
      <w:bookmarkStart w:id="82" w:name="_Toc296944500"/>
      <w:bookmarkEnd w:id="82"/>
      <w:bookmarkStart w:id="83" w:name="_Toc300934947"/>
      <w:bookmarkEnd w:id="83"/>
      <w:bookmarkStart w:id="84" w:name="_Toc304295525"/>
      <w:bookmarkEnd w:id="84"/>
      <w:bookmarkStart w:id="85" w:name="_Toc296346662"/>
      <w:bookmarkEnd w:id="85"/>
      <w:bookmarkStart w:id="86" w:name="_Toc296891201"/>
      <w:bookmarkEnd w:id="86"/>
      <w:bookmarkStart w:id="87" w:name="_Toc296890989"/>
      <w:bookmarkEnd w:id="87"/>
      <w:bookmarkStart w:id="88" w:name="_Toc303539104"/>
      <w:bookmarkEnd w:id="88"/>
      <w:bookmarkStart w:id="89" w:name="_Toc297120461"/>
      <w:bookmarkEnd w:id="89"/>
      <w:bookmarkStart w:id="90" w:name="_Toc297048347"/>
      <w:bookmarkEnd w:id="90"/>
      <w:bookmarkStart w:id="91" w:name="_Toc296347160"/>
      <w:bookmarkEnd w:id="91"/>
    </w:p>
    <w:p w14:paraId="59883529">
      <w:pPr>
        <w:keepNext w:val="0"/>
        <w:keepLines w:val="0"/>
        <w:pageBreakBefore w:val="0"/>
        <w:kinsoku/>
        <w:wordWrap/>
        <w:overflowPunct/>
        <w:topLinePunct w:val="0"/>
        <w:bidi w:val="0"/>
        <w:spacing w:line="400" w:lineRule="exac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3</w:t>
      </w:r>
      <w:bookmarkStart w:id="92" w:name="_Toc318581159"/>
      <w:bookmarkEnd w:id="92"/>
      <w:bookmarkStart w:id="93" w:name="_Toc312677990"/>
      <w:r>
        <w:rPr>
          <w:rFonts w:hint="eastAsia" w:asciiTheme="minorEastAsia" w:hAnsiTheme="minorEastAsia" w:eastAsiaTheme="minorEastAsia" w:cstheme="minorEastAsia"/>
          <w:sz w:val="24"/>
        </w:rPr>
        <w:t>.5.2分包的确定</w:t>
      </w:r>
      <w:bookmarkEnd w:id="93"/>
    </w:p>
    <w:p w14:paraId="09932640">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允许分包的专业工程包括：</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1B21EFE0">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其他关于分包的约定：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01F52422">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3.5.</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 xml:space="preserve"> 分包合同价款</w:t>
      </w:r>
    </w:p>
    <w:p w14:paraId="6ABD9BAA">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关于分包合同价款支付的约定：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2C317543">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3.6 工程照管与成品、半成品保护</w:t>
      </w:r>
    </w:p>
    <w:p w14:paraId="525A8202">
      <w:pPr>
        <w:keepNext w:val="0"/>
        <w:keepLines w:val="0"/>
        <w:pageBreakBefore w:val="0"/>
        <w:kinsoku/>
        <w:wordWrap/>
        <w:overflowPunct/>
        <w:topLinePunct w:val="0"/>
        <w:bidi w:val="0"/>
        <w:spacing w:before="120" w:after="120" w:line="400" w:lineRule="exact"/>
        <w:ind w:firstLine="480" w:firstLineChars="200"/>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承包人负责照管工程及工程相关的材料、工程设备的起始时间：</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设备、人员进场至验收交付使用前由承包人负责保修，无其它特殊要求的，费用由承包人承担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A891E5B">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3.7 履约担保</w:t>
      </w:r>
    </w:p>
    <w:p w14:paraId="6D969DF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承包人是否提供履约担保：</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0B4DBDA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承包人提供履约担保的形式、金额及期限的：</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253A6E20">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94" w:name="_Toc351203636"/>
      <w:bookmarkEnd w:id="94"/>
      <w:r>
        <w:rPr>
          <w:rFonts w:hint="eastAsia" w:asciiTheme="minorEastAsia" w:hAnsiTheme="minorEastAsia" w:eastAsiaTheme="minorEastAsia" w:cstheme="minorEastAsia"/>
          <w:sz w:val="24"/>
        </w:rPr>
        <w:t>4</w:t>
      </w:r>
      <w:bookmarkStart w:id="95" w:name="_Toc292559871"/>
      <w:bookmarkEnd w:id="95"/>
      <w:bookmarkStart w:id="96" w:name="_Toc296944501"/>
      <w:bookmarkEnd w:id="96"/>
      <w:bookmarkStart w:id="97" w:name="_Toc296346663"/>
      <w:bookmarkEnd w:id="97"/>
      <w:bookmarkStart w:id="98" w:name="_Toc296503162"/>
      <w:bookmarkEnd w:id="98"/>
      <w:bookmarkStart w:id="99" w:name="_Toc296890990"/>
      <w:bookmarkEnd w:id="99"/>
      <w:bookmarkStart w:id="100" w:name="_Toc297120462"/>
      <w:bookmarkEnd w:id="100"/>
      <w:bookmarkStart w:id="101" w:name="_Toc296891202"/>
      <w:bookmarkEnd w:id="101"/>
      <w:bookmarkStart w:id="102" w:name="_Toc292559366"/>
      <w:bookmarkEnd w:id="102"/>
      <w:bookmarkStart w:id="103" w:name="_Toc296347161"/>
      <w:bookmarkEnd w:id="103"/>
      <w:bookmarkStart w:id="104" w:name="_Toc267251413"/>
      <w:bookmarkEnd w:id="104"/>
      <w:bookmarkStart w:id="105" w:name="_Toc297048348"/>
      <w:r>
        <w:rPr>
          <w:rFonts w:hint="eastAsia" w:asciiTheme="minorEastAsia" w:hAnsiTheme="minorEastAsia" w:eastAsiaTheme="minorEastAsia" w:cstheme="minorEastAsia"/>
          <w:sz w:val="24"/>
        </w:rPr>
        <w:t>. 监</w:t>
      </w:r>
      <w:bookmarkEnd w:id="105"/>
      <w:r>
        <w:rPr>
          <w:rFonts w:hint="eastAsia" w:asciiTheme="minorEastAsia" w:hAnsiTheme="minorEastAsia" w:eastAsiaTheme="minorEastAsia" w:cstheme="minorEastAsia"/>
          <w:sz w:val="24"/>
        </w:rPr>
        <w:t>理人</w:t>
      </w:r>
    </w:p>
    <w:p w14:paraId="3173BBF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4.1监理人的一般规定</w:t>
      </w:r>
    </w:p>
    <w:p w14:paraId="597BB21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关于监理人的监理内容：</w:t>
      </w:r>
      <w:r>
        <w:rPr>
          <w:rFonts w:hint="eastAsia" w:asciiTheme="minorEastAsia" w:hAnsiTheme="minorEastAsia" w:eastAsiaTheme="minorEastAsia" w:cstheme="minorEastAsia"/>
          <w:sz w:val="24"/>
          <w:u w:val="single"/>
        </w:rPr>
        <w:t xml:space="preserve">  质量、进度、安全、投资控制、合同管理、协调等，详见监理委托合同  </w:t>
      </w:r>
      <w:r>
        <w:rPr>
          <w:rFonts w:hint="eastAsia" w:asciiTheme="minorEastAsia" w:hAnsiTheme="minorEastAsia" w:eastAsiaTheme="minorEastAsia" w:cstheme="minorEastAsia"/>
          <w:sz w:val="24"/>
        </w:rPr>
        <w:t>。</w:t>
      </w:r>
    </w:p>
    <w:p w14:paraId="46113DD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关于监理人的监理权限：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见监理合同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w:t>
      </w:r>
    </w:p>
    <w:p w14:paraId="151F6366">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关于监理人在施工现场的办公场所、生活场所的提供和费用承担的约定：</w:t>
      </w:r>
      <w:r>
        <w:rPr>
          <w:rFonts w:hint="eastAsia" w:asciiTheme="minorEastAsia" w:hAnsiTheme="minorEastAsia" w:eastAsiaTheme="minorEastAsia" w:cstheme="minorEastAsia"/>
          <w:kern w:val="2"/>
          <w:sz w:val="24"/>
          <w:u w:val="single"/>
        </w:rPr>
        <w:t>见监理合同</w:t>
      </w:r>
      <w:r>
        <w:rPr>
          <w:rFonts w:hint="eastAsia" w:asciiTheme="minorEastAsia" w:hAnsiTheme="minorEastAsia" w:eastAsiaTheme="minorEastAsia" w:cstheme="minorEastAsia"/>
          <w:sz w:val="24"/>
        </w:rPr>
        <w:t>。</w:t>
      </w:r>
    </w:p>
    <w:p w14:paraId="4758818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4.2 监理人员</w:t>
      </w:r>
    </w:p>
    <w:p w14:paraId="52D43C05">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总监理工程师：</w:t>
      </w:r>
    </w:p>
    <w:p w14:paraId="35FABFFE">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姓    名：</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19E2E385">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职    务：</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3108911B">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监理工程师执业资格证书号：</w:t>
      </w:r>
      <w:r>
        <w:rPr>
          <w:rFonts w:hint="eastAsia" w:asciiTheme="minorEastAsia" w:hAnsiTheme="minorEastAsia" w:eastAsiaTheme="minorEastAsia" w:cstheme="minorEastAsia"/>
          <w:sz w:val="24"/>
          <w:u w:val="single"/>
        </w:rPr>
        <w:t> </w:t>
      </w:r>
      <w:r>
        <w:rPr>
          <w:rFonts w:hint="eastAsia" w:asciiTheme="minorEastAsia" w:hAnsiTheme="minorEastAsia" w:eastAsiaTheme="minorEastAsia" w:cstheme="minorEastAsia"/>
          <w:sz w:val="24"/>
        </w:rPr>
        <w:t>；</w:t>
      </w:r>
    </w:p>
    <w:p w14:paraId="5AC63C7D">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6073AFCB">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电子信箱：</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7B1A04A6">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通信地址：</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684D1F90">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关于监理人的其他约定：</w:t>
      </w:r>
      <w:r>
        <w:rPr>
          <w:rFonts w:hint="eastAsia" w:asciiTheme="minorEastAsia" w:hAnsiTheme="minorEastAsia" w:eastAsiaTheme="minorEastAsia" w:cstheme="minorEastAsia"/>
          <w:sz w:val="24"/>
          <w:u w:val="single"/>
        </w:rPr>
        <w:t>   </w:t>
      </w:r>
      <w:r>
        <w:rPr>
          <w:rFonts w:hint="eastAsia" w:asciiTheme="minorEastAsia" w:hAnsiTheme="minorEastAsia" w:eastAsiaTheme="minorEastAsia" w:cstheme="minorEastAsia"/>
          <w:sz w:val="24"/>
        </w:rPr>
        <w:t>。</w:t>
      </w:r>
    </w:p>
    <w:p w14:paraId="3E1AC24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 xml:space="preserve"> 商定或确定</w:t>
      </w:r>
    </w:p>
    <w:p w14:paraId="60EBA0AB">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bookmarkStart w:id="106" w:name="_Toc267251418"/>
      <w:bookmarkEnd w:id="106"/>
      <w:r>
        <w:rPr>
          <w:rFonts w:hint="eastAsia" w:asciiTheme="minorEastAsia" w:hAnsiTheme="minorEastAsia" w:eastAsiaTheme="minorEastAsia" w:cstheme="minorEastAsia"/>
          <w:sz w:val="24"/>
        </w:rPr>
        <w:t>在发包人和承包人不能通过协商达成一致意见时，发包人授权监理人对以下事项进行确定：</w:t>
      </w:r>
    </w:p>
    <w:p w14:paraId="144DB51A">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0D4C0CF">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FECC56A">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6EB9966">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107" w:name="_Toc351203637"/>
      <w:bookmarkEnd w:id="107"/>
      <w:r>
        <w:rPr>
          <w:rFonts w:hint="eastAsia" w:asciiTheme="minorEastAsia" w:hAnsiTheme="minorEastAsia" w:eastAsiaTheme="minorEastAsia" w:cstheme="minorEastAsia"/>
          <w:sz w:val="24"/>
        </w:rPr>
        <w:t>5</w:t>
      </w:r>
      <w:bookmarkStart w:id="108" w:name="_Toc296503163"/>
      <w:bookmarkEnd w:id="108"/>
      <w:bookmarkStart w:id="109" w:name="_Toc292559367"/>
      <w:bookmarkEnd w:id="109"/>
      <w:bookmarkStart w:id="110" w:name="_Toc296347162"/>
      <w:bookmarkEnd w:id="110"/>
      <w:bookmarkStart w:id="111" w:name="_Toc296944502"/>
      <w:bookmarkEnd w:id="111"/>
      <w:bookmarkStart w:id="112" w:name="_Toc296890991"/>
      <w:bookmarkEnd w:id="112"/>
      <w:bookmarkStart w:id="113" w:name="_Toc292559872"/>
      <w:bookmarkEnd w:id="113"/>
      <w:bookmarkStart w:id="114" w:name="_Toc297120463"/>
      <w:bookmarkEnd w:id="114"/>
      <w:bookmarkStart w:id="115" w:name="_Toc296346664"/>
      <w:bookmarkEnd w:id="115"/>
      <w:bookmarkStart w:id="116" w:name="_Toc297048349"/>
      <w:bookmarkEnd w:id="116"/>
      <w:bookmarkStart w:id="117" w:name="_Toc296891203"/>
      <w:r>
        <w:rPr>
          <w:rFonts w:hint="eastAsia" w:asciiTheme="minorEastAsia" w:hAnsiTheme="minorEastAsia" w:eastAsiaTheme="minorEastAsia" w:cstheme="minorEastAsia"/>
          <w:sz w:val="24"/>
        </w:rPr>
        <w:t>. 工程质量</w:t>
      </w:r>
      <w:bookmarkEnd w:id="117"/>
    </w:p>
    <w:p w14:paraId="3E6391A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5.1 质量要求</w:t>
      </w:r>
    </w:p>
    <w:p w14:paraId="2223283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5</w:t>
      </w:r>
      <w:bookmarkStart w:id="118" w:name="_Toc297216155"/>
      <w:bookmarkEnd w:id="118"/>
      <w:bookmarkStart w:id="119" w:name="_Toc312677997"/>
      <w:bookmarkEnd w:id="119"/>
      <w:bookmarkStart w:id="120" w:name="_Toc304295527"/>
      <w:bookmarkEnd w:id="120"/>
      <w:bookmarkStart w:id="121" w:name="_Toc300934949"/>
      <w:bookmarkEnd w:id="121"/>
      <w:bookmarkStart w:id="122" w:name="_Toc297123496"/>
      <w:bookmarkEnd w:id="122"/>
      <w:bookmarkStart w:id="123" w:name="_Toc318581164"/>
      <w:bookmarkEnd w:id="123"/>
      <w:bookmarkStart w:id="124" w:name="_Toc303539106"/>
      <w:r>
        <w:rPr>
          <w:rFonts w:hint="eastAsia" w:asciiTheme="minorEastAsia" w:hAnsiTheme="minorEastAsia" w:eastAsiaTheme="minorEastAsia" w:cstheme="minorEastAsia"/>
          <w:sz w:val="24"/>
        </w:rPr>
        <w:t>.1.1 特殊质量标准和要求：</w:t>
      </w:r>
      <w:bookmarkEnd w:id="124"/>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67867BD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关于工程奖项的约定：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DD2AC9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5.</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 xml:space="preserve"> 隐蔽工程检查</w:t>
      </w:r>
    </w:p>
    <w:p w14:paraId="00A4ECE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5.</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承包人提前通知监理人隐蔽工程检查的期限的约定：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共同检查前48小时书面通知监理人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F5DB38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监理人不能按时进行检查时，应提前</w:t>
      </w:r>
      <w:r>
        <w:rPr>
          <w:rFonts w:hint="eastAsia" w:asciiTheme="minorEastAsia" w:hAnsiTheme="minorEastAsia" w:eastAsiaTheme="minorEastAsia" w:cstheme="minorEastAsia"/>
          <w:sz w:val="24"/>
          <w:u w:val="single"/>
        </w:rPr>
        <w:t xml:space="preserve"> 24  </w:t>
      </w:r>
      <w:r>
        <w:rPr>
          <w:rFonts w:hint="eastAsia" w:asciiTheme="minorEastAsia" w:hAnsiTheme="minorEastAsia" w:eastAsiaTheme="minorEastAsia" w:cstheme="minorEastAsia"/>
          <w:sz w:val="24"/>
        </w:rPr>
        <w:t>小时提交书面延期要求。</w:t>
      </w:r>
    </w:p>
    <w:p w14:paraId="5A6977F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关于延期最长不得超过：</w:t>
      </w:r>
      <w:r>
        <w:rPr>
          <w:rFonts w:hint="eastAsia" w:asciiTheme="minorEastAsia" w:hAnsiTheme="minorEastAsia" w:eastAsiaTheme="minorEastAsia" w:cstheme="minorEastAsia"/>
          <w:sz w:val="24"/>
          <w:u w:val="single"/>
        </w:rPr>
        <w:t xml:space="preserve">  48   </w:t>
      </w:r>
      <w:r>
        <w:rPr>
          <w:rFonts w:hint="eastAsia" w:asciiTheme="minorEastAsia" w:hAnsiTheme="minorEastAsia" w:eastAsiaTheme="minorEastAsia" w:cstheme="minorEastAsia"/>
          <w:sz w:val="24"/>
        </w:rPr>
        <w:t>小时。</w:t>
      </w:r>
    </w:p>
    <w:p w14:paraId="12F4254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双方约定中间验收部位：</w:t>
      </w:r>
      <w:r>
        <w:rPr>
          <w:rFonts w:hint="eastAsia" w:asciiTheme="minorEastAsia" w:hAnsiTheme="minorEastAsia" w:eastAsiaTheme="minorEastAsia" w:cstheme="minorEastAsia"/>
          <w:sz w:val="24"/>
          <w:u w:val="single"/>
        </w:rPr>
        <w:t>执行《通用条款》。除按规定进行正常隐蔽工程验收外，中间验收部分为：</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w:t>
      </w:r>
    </w:p>
    <w:p w14:paraId="117E7C3A">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125" w:name="_Toc351203638"/>
      <w:bookmarkEnd w:id="125"/>
      <w:r>
        <w:rPr>
          <w:rFonts w:hint="eastAsia" w:asciiTheme="minorEastAsia" w:hAnsiTheme="minorEastAsia" w:eastAsiaTheme="minorEastAsia" w:cstheme="minorEastAsia"/>
          <w:sz w:val="24"/>
        </w:rPr>
        <w:t>6. 安全文明施工与环境保护</w:t>
      </w:r>
    </w:p>
    <w:p w14:paraId="4F127AA5">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6.1安全文明施工</w:t>
      </w:r>
    </w:p>
    <w:p w14:paraId="61B393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6.1.1 项目安全生产的达标目标及相应事项的约定：</w:t>
      </w:r>
      <w:r>
        <w:rPr>
          <w:rFonts w:hint="eastAsia" w:asciiTheme="minorEastAsia" w:hAnsiTheme="minorEastAsia" w:eastAsiaTheme="minorEastAsia" w:cstheme="minorEastAsia"/>
          <w:sz w:val="24"/>
          <w:u w:val="single"/>
        </w:rPr>
        <w:t xml:space="preserve">  要求达到《建筑施工安全检查标准》（JGJ59-2011）标准</w:t>
      </w:r>
      <w:r>
        <w:rPr>
          <w:rFonts w:hint="eastAsia" w:asciiTheme="minorEastAsia" w:hAnsiTheme="minorEastAsia" w:eastAsiaTheme="minorEastAsia" w:cstheme="minorEastAsia"/>
          <w:sz w:val="24"/>
        </w:rPr>
        <w:t>。</w:t>
      </w:r>
    </w:p>
    <w:p w14:paraId="1A61383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6.1.</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 xml:space="preserve"> 关于治安保卫的特别约定：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按通用条款执行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67293C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关于编制施工场地治安管理计划的约定：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开工前提供施工场地治安管理计划</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8B6F9C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6.1.</w:t>
      </w:r>
      <w:r>
        <w:rPr>
          <w:rFonts w:hint="eastAsia" w:asciiTheme="minorEastAsia" w:hAnsiTheme="minorEastAsia" w:eastAsiaTheme="minorEastAsia" w:cstheme="minorEastAsia"/>
          <w:sz w:val="24"/>
          <w:lang w:val="en-US" w:eastAsia="zh-CN"/>
        </w:rPr>
        <w:t>5</w:t>
      </w:r>
      <w:r>
        <w:rPr>
          <w:rFonts w:hint="eastAsia" w:asciiTheme="minorEastAsia" w:hAnsiTheme="minorEastAsia" w:eastAsiaTheme="minorEastAsia" w:cstheme="minorEastAsia"/>
          <w:sz w:val="24"/>
        </w:rPr>
        <w:t xml:space="preserve"> 文明施工</w:t>
      </w:r>
    </w:p>
    <w:p w14:paraId="6C46471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合同当事人对文明施工的要求：</w:t>
      </w:r>
      <w:r>
        <w:rPr>
          <w:rFonts w:hint="eastAsia" w:asciiTheme="minorEastAsia" w:hAnsiTheme="minorEastAsia" w:eastAsiaTheme="minorEastAsia" w:cstheme="minorEastAsia"/>
          <w:sz w:val="24"/>
          <w:u w:val="single"/>
        </w:rPr>
        <w:t xml:space="preserve"> 达到《建筑施工现场环境与卫生标准》（JGJ146-2004） </w:t>
      </w:r>
      <w:r>
        <w:rPr>
          <w:rFonts w:hint="eastAsia" w:asciiTheme="minorEastAsia" w:hAnsiTheme="minorEastAsia" w:eastAsiaTheme="minorEastAsia" w:cstheme="minorEastAsia"/>
          <w:sz w:val="24"/>
        </w:rPr>
        <w:t>。</w:t>
      </w:r>
    </w:p>
    <w:p w14:paraId="2FDE1A68">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kern w:val="2"/>
          <w:sz w:val="24"/>
          <w:u w:val="single"/>
        </w:rPr>
      </w:pPr>
      <w:r>
        <w:rPr>
          <w:rFonts w:hint="eastAsia" w:asciiTheme="minorEastAsia" w:hAnsiTheme="minorEastAsia" w:eastAsiaTheme="minorEastAsia" w:cstheme="minorEastAsia"/>
          <w:sz w:val="24"/>
        </w:rPr>
        <w:t>6.1.</w:t>
      </w:r>
      <w:r>
        <w:rPr>
          <w:rFonts w:hint="eastAsia" w:asciiTheme="minorEastAsia" w:hAnsiTheme="minorEastAsia" w:eastAsiaTheme="minorEastAsia" w:cstheme="minorEastAsia"/>
          <w:sz w:val="24"/>
          <w:lang w:val="en-US" w:eastAsia="zh-CN"/>
        </w:rPr>
        <w:t>6</w:t>
      </w:r>
      <w:r>
        <w:rPr>
          <w:rFonts w:hint="eastAsia" w:asciiTheme="minorEastAsia" w:hAnsiTheme="minorEastAsia" w:eastAsiaTheme="minorEastAsia" w:cstheme="minorEastAsia"/>
          <w:sz w:val="24"/>
        </w:rPr>
        <w:t xml:space="preserve"> 关于安全文明施工费支付比例和支付期限的约定：</w:t>
      </w:r>
      <w:r>
        <w:rPr>
          <w:rFonts w:hint="eastAsia" w:asciiTheme="minorEastAsia" w:hAnsiTheme="minorEastAsia" w:eastAsiaTheme="minorEastAsia" w:cstheme="minorEastAsia"/>
          <w:sz w:val="24"/>
          <w:u w:val="single"/>
        </w:rPr>
        <w:t>纳入合同价格支付。</w:t>
      </w:r>
    </w:p>
    <w:p w14:paraId="682C7C07">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126" w:name="_Toc351203639"/>
      <w:bookmarkEnd w:id="126"/>
      <w:r>
        <w:rPr>
          <w:rFonts w:hint="eastAsia" w:asciiTheme="minorEastAsia" w:hAnsiTheme="minorEastAsia" w:eastAsiaTheme="minorEastAsia" w:cstheme="minorEastAsia"/>
          <w:sz w:val="24"/>
        </w:rPr>
        <w:t>7. 工期和进度</w:t>
      </w:r>
    </w:p>
    <w:p w14:paraId="405BDCA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7.1 施工组织设计</w:t>
      </w:r>
    </w:p>
    <w:p w14:paraId="0CE2EF38">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7.1.1 合同当事人约定的施工组织设计应包括的其他内容：</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w:t>
      </w:r>
      <w:r>
        <w:rPr>
          <w:rFonts w:hint="eastAsia" w:asciiTheme="minorEastAsia" w:hAnsiTheme="minorEastAsia" w:eastAsiaTheme="minorEastAsia" w:cstheme="minorEastAsia"/>
          <w:kern w:val="2"/>
          <w:sz w:val="24"/>
          <w:u w:val="single"/>
          <w:lang w:val="en-US" w:eastAsia="zh-CN"/>
        </w:rPr>
        <w:t>磋商</w:t>
      </w:r>
      <w:r>
        <w:rPr>
          <w:rFonts w:hint="eastAsia" w:asciiTheme="minorEastAsia" w:hAnsiTheme="minorEastAsia" w:eastAsiaTheme="minorEastAsia" w:cstheme="minorEastAsia"/>
          <w:kern w:val="2"/>
          <w:sz w:val="24"/>
          <w:u w:val="single"/>
        </w:rPr>
        <w:t>文件约定，</w:t>
      </w:r>
      <w:r>
        <w:rPr>
          <w:rFonts w:hint="eastAsia" w:asciiTheme="minorEastAsia" w:hAnsiTheme="minorEastAsia" w:eastAsiaTheme="minorEastAsia" w:cstheme="minorEastAsia"/>
          <w:kern w:val="2"/>
          <w:sz w:val="24"/>
          <w:u w:val="single"/>
          <w:lang w:val="en-US" w:eastAsia="zh-CN"/>
        </w:rPr>
        <w:t>磋商</w:t>
      </w:r>
      <w:r>
        <w:rPr>
          <w:rFonts w:hint="eastAsia" w:asciiTheme="minorEastAsia" w:hAnsiTheme="minorEastAsia" w:eastAsiaTheme="minorEastAsia" w:cstheme="minorEastAsia"/>
          <w:kern w:val="2"/>
          <w:sz w:val="24"/>
          <w:u w:val="single"/>
        </w:rPr>
        <w:t>文件无约定的按通用条款</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A1B80ED">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7.1.2 施工组织设计的提交和修改</w:t>
      </w:r>
    </w:p>
    <w:p w14:paraId="28A71328">
      <w:pPr>
        <w:keepNext w:val="0"/>
        <w:keepLines w:val="0"/>
        <w:pageBreakBefore w:val="0"/>
        <w:kinsoku/>
        <w:wordWrap/>
        <w:overflowPunct/>
        <w:topLinePunct w:val="0"/>
        <w:autoSpaceDE w:val="0"/>
        <w:autoSpaceDN w:val="0"/>
        <w:bidi w:val="0"/>
        <w:adjustRightInd w:val="0"/>
        <w:spacing w:line="400" w:lineRule="exact"/>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承包人提交详细施工组织设计的期限的约定：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开工前</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1C16E41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发包人和监理人在收到详细的施工组织设计后确认或提出修改意见的期限：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收到后7天内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7AC8B7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w:t>
      </w:r>
      <w:bookmarkStart w:id="127" w:name="_Toc297216173"/>
      <w:bookmarkEnd w:id="127"/>
      <w:bookmarkStart w:id="128" w:name="_Toc297123514"/>
      <w:bookmarkEnd w:id="128"/>
      <w:bookmarkStart w:id="129" w:name="_Toc312678005"/>
      <w:bookmarkEnd w:id="129"/>
      <w:bookmarkStart w:id="130" w:name="_Toc312677479"/>
      <w:bookmarkEnd w:id="130"/>
      <w:bookmarkStart w:id="131" w:name="_Toc303539123"/>
      <w:bookmarkEnd w:id="131"/>
      <w:bookmarkStart w:id="132" w:name="_Toc300934966"/>
      <w:bookmarkEnd w:id="132"/>
      <w:bookmarkStart w:id="133" w:name="_Toc304295541"/>
      <w:r>
        <w:rPr>
          <w:rFonts w:hint="eastAsia" w:asciiTheme="minorEastAsia" w:hAnsiTheme="minorEastAsia" w:eastAsiaTheme="minorEastAsia" w:cstheme="minorEastAsia"/>
          <w:sz w:val="24"/>
        </w:rPr>
        <w:t>.2 施工进度计划</w:t>
      </w:r>
      <w:bookmarkEnd w:id="133"/>
    </w:p>
    <w:p w14:paraId="65A098B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7.2.</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 xml:space="preserve"> 施工进度计划的修订</w:t>
      </w:r>
    </w:p>
    <w:p w14:paraId="4439159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发包人和监理人在收到修订的施工进度计划后确认或提出修改意见的期限：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收到后5天内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3550F1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7.3 开工</w:t>
      </w:r>
    </w:p>
    <w:p w14:paraId="2FCA451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7.3.</w:t>
      </w: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 xml:space="preserve"> 开工准备</w:t>
      </w:r>
    </w:p>
    <w:p w14:paraId="6891BCB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关于承包人提交工程开工报审表的期限：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合同签订后、开工前</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27958E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关于发包人应完成的其他开工准备工作及期限：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71ABF4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关于承包人应完成的其他开工准备工作及期限：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B9A4B8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7.3.2开工通知</w:t>
      </w:r>
    </w:p>
    <w:p w14:paraId="04073B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因发包人原因造成监理人未能在计划开工日期之日起</w:t>
      </w:r>
      <w:r>
        <w:rPr>
          <w:rFonts w:hint="eastAsia" w:asciiTheme="minorEastAsia" w:hAnsiTheme="minorEastAsia" w:eastAsiaTheme="minorEastAsia" w:cstheme="minorEastAsia"/>
          <w:sz w:val="24"/>
          <w:u w:val="single"/>
        </w:rPr>
        <w:t xml:space="preserve">  60  </w:t>
      </w:r>
      <w:r>
        <w:rPr>
          <w:rFonts w:hint="eastAsia" w:asciiTheme="minorEastAsia" w:hAnsiTheme="minorEastAsia" w:eastAsiaTheme="minorEastAsia" w:cstheme="minorEastAsia"/>
          <w:sz w:val="24"/>
        </w:rPr>
        <w:t>天内发出开工通知的，承包人有权提出价格调整要求，或者解除合同。</w:t>
      </w:r>
    </w:p>
    <w:p w14:paraId="0B67CA9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7.4 测量放线</w:t>
      </w:r>
    </w:p>
    <w:p w14:paraId="1889E98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7.4.1发包人通过监理人向承包人提供测量基准点、基准线和水准点及其书面资料的期限：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合同签订后、开工前</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E862E8B">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w:t>
      </w:r>
      <w:bookmarkStart w:id="134" w:name="_Toc297123516"/>
      <w:bookmarkEnd w:id="134"/>
      <w:bookmarkStart w:id="135" w:name="_Toc312677484"/>
      <w:bookmarkEnd w:id="135"/>
      <w:bookmarkStart w:id="136" w:name="_Toc297216175"/>
      <w:bookmarkEnd w:id="136"/>
      <w:bookmarkStart w:id="137" w:name="_Toc312678010"/>
      <w:bookmarkEnd w:id="137"/>
      <w:bookmarkStart w:id="138" w:name="_Toc303539125"/>
      <w:bookmarkEnd w:id="138"/>
      <w:bookmarkStart w:id="139" w:name="_Toc300934968"/>
      <w:bookmarkEnd w:id="139"/>
      <w:bookmarkStart w:id="140" w:name="_Toc304295546"/>
      <w:r>
        <w:rPr>
          <w:rFonts w:hint="eastAsia" w:asciiTheme="minorEastAsia" w:hAnsiTheme="minorEastAsia" w:eastAsiaTheme="minorEastAsia" w:cstheme="minorEastAsia"/>
          <w:sz w:val="24"/>
        </w:rPr>
        <w:t>.5 工期延误</w:t>
      </w:r>
      <w:bookmarkEnd w:id="140"/>
    </w:p>
    <w:p w14:paraId="34FC28A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7.5.1 因发包人原因导致工期延误</w:t>
      </w:r>
    </w:p>
    <w:p w14:paraId="2FF838E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（7）因发包人原因导致工期延误的其他情形：</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①发包人未按合同规定支付工程款并确实影响施工进度；②重大设计变更而影响施工进度；③政策处理问题影响施工进度；④不可抗力，此延误工期须在发现后七天内办理签证，逾期不予认可。</w:t>
      </w:r>
    </w:p>
    <w:p w14:paraId="3A131DA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w:t>
      </w:r>
      <w:bookmarkStart w:id="141" w:name="_Toc300934970"/>
      <w:bookmarkEnd w:id="141"/>
      <w:bookmarkStart w:id="142" w:name="_Toc297216177"/>
      <w:bookmarkEnd w:id="142"/>
      <w:bookmarkStart w:id="143" w:name="_Toc303539127"/>
      <w:bookmarkEnd w:id="143"/>
      <w:bookmarkStart w:id="144" w:name="_Toc312678012"/>
      <w:bookmarkEnd w:id="144"/>
      <w:bookmarkStart w:id="145" w:name="_Toc318581169"/>
      <w:bookmarkEnd w:id="145"/>
      <w:bookmarkStart w:id="146" w:name="_Toc304295548"/>
      <w:bookmarkEnd w:id="146"/>
      <w:bookmarkStart w:id="147" w:name="_Toc297123518"/>
      <w:bookmarkEnd w:id="147"/>
      <w:bookmarkStart w:id="148" w:name="_Toc312677486"/>
      <w:r>
        <w:rPr>
          <w:rFonts w:hint="eastAsia" w:asciiTheme="minorEastAsia" w:hAnsiTheme="minorEastAsia" w:eastAsiaTheme="minorEastAsia" w:cstheme="minorEastAsia"/>
          <w:sz w:val="24"/>
        </w:rPr>
        <w:t>.5.2 因承包人原因导致工期延误</w:t>
      </w:r>
      <w:bookmarkEnd w:id="148"/>
    </w:p>
    <w:p w14:paraId="37BB0A7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因</w:t>
      </w:r>
      <w:bookmarkStart w:id="149" w:name="_Toc312678013"/>
      <w:bookmarkEnd w:id="149"/>
      <w:bookmarkStart w:id="150" w:name="_Toc312677487"/>
      <w:bookmarkEnd w:id="150"/>
      <w:bookmarkStart w:id="151" w:name="_Toc318581170"/>
      <w:r>
        <w:rPr>
          <w:rFonts w:hint="eastAsia" w:asciiTheme="minorEastAsia" w:hAnsiTheme="minorEastAsia" w:eastAsiaTheme="minorEastAsia" w:cstheme="minorEastAsia"/>
          <w:sz w:val="24"/>
        </w:rPr>
        <w:t>承包人原因造成工期延误，逾期竣工违约金的计算方法为：</w:t>
      </w:r>
      <w:bookmarkEnd w:id="151"/>
      <w:r>
        <w:rPr>
          <w:rFonts w:hint="eastAsia" w:asciiTheme="minorEastAsia" w:hAnsiTheme="minorEastAsia" w:eastAsiaTheme="minorEastAsia" w:cstheme="minorEastAsia"/>
          <w:kern w:val="2"/>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330DC0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因承包人原因造成工期延误，逾</w:t>
      </w:r>
      <w:bookmarkStart w:id="152" w:name="_Toc312678014"/>
      <w:bookmarkEnd w:id="152"/>
      <w:bookmarkStart w:id="153" w:name="_Toc318581171"/>
      <w:r>
        <w:rPr>
          <w:rFonts w:hint="eastAsia" w:asciiTheme="minorEastAsia" w:hAnsiTheme="minorEastAsia" w:eastAsiaTheme="minorEastAsia" w:cstheme="minorEastAsia"/>
          <w:sz w:val="24"/>
        </w:rPr>
        <w:t>期竣工违约金的上限：</w:t>
      </w:r>
      <w:bookmarkEnd w:id="153"/>
      <w:r>
        <w:rPr>
          <w:rFonts w:hint="eastAsia" w:asciiTheme="minorEastAsia" w:hAnsiTheme="minorEastAsia" w:eastAsiaTheme="minorEastAsia" w:cstheme="minorEastAsia"/>
          <w:kern w:val="2"/>
          <w:sz w:val="24"/>
          <w:u w:val="single"/>
        </w:rPr>
        <w:t>总额不超过合同价款的10%</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B93E3D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w:t>
      </w:r>
      <w:bookmarkStart w:id="154" w:name="_Toc303539128"/>
      <w:bookmarkEnd w:id="154"/>
      <w:bookmarkStart w:id="155" w:name="_Toc297123519"/>
      <w:bookmarkEnd w:id="155"/>
      <w:bookmarkStart w:id="156" w:name="_Toc304295549"/>
      <w:bookmarkEnd w:id="156"/>
      <w:bookmarkStart w:id="157" w:name="_Toc312678015"/>
      <w:bookmarkEnd w:id="157"/>
      <w:bookmarkStart w:id="158" w:name="_Toc297216178"/>
      <w:bookmarkEnd w:id="158"/>
      <w:bookmarkStart w:id="159" w:name="_Toc300934971"/>
      <w:r>
        <w:rPr>
          <w:rFonts w:hint="eastAsia" w:asciiTheme="minorEastAsia" w:hAnsiTheme="minorEastAsia" w:eastAsiaTheme="minorEastAsia" w:cstheme="minorEastAsia"/>
          <w:sz w:val="24"/>
        </w:rPr>
        <w:t>.6 不</w:t>
      </w:r>
      <w:bookmarkEnd w:id="159"/>
      <w:r>
        <w:rPr>
          <w:rFonts w:hint="eastAsia" w:asciiTheme="minorEastAsia" w:hAnsiTheme="minorEastAsia" w:eastAsiaTheme="minorEastAsia" w:cstheme="minorEastAsia"/>
          <w:sz w:val="24"/>
        </w:rPr>
        <w:t>利物质条件</w:t>
      </w:r>
    </w:p>
    <w:p w14:paraId="771172F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bookmarkStart w:id="160" w:name="_Toc300934972"/>
      <w:bookmarkEnd w:id="160"/>
      <w:bookmarkStart w:id="161" w:name="_Toc304295550"/>
      <w:bookmarkEnd w:id="161"/>
      <w:bookmarkStart w:id="162" w:name="_Toc318581172"/>
      <w:bookmarkEnd w:id="162"/>
      <w:bookmarkStart w:id="163" w:name="_Toc312678016"/>
      <w:bookmarkEnd w:id="163"/>
      <w:bookmarkStart w:id="164" w:name="_Toc297216179"/>
      <w:bookmarkEnd w:id="164"/>
      <w:bookmarkStart w:id="165" w:name="_Toc303539129"/>
      <w:bookmarkEnd w:id="165"/>
      <w:bookmarkStart w:id="166" w:name="_Toc297123520"/>
      <w:r>
        <w:rPr>
          <w:rFonts w:hint="eastAsia" w:asciiTheme="minorEastAsia" w:hAnsiTheme="minorEastAsia" w:eastAsiaTheme="minorEastAsia" w:cstheme="minorEastAsia"/>
          <w:sz w:val="24"/>
        </w:rPr>
        <w:t>不利物质条件的其他情形和有关约定：</w:t>
      </w:r>
      <w:bookmarkEnd w:id="166"/>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E0420C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w:t>
      </w:r>
      <w:bookmarkStart w:id="167" w:name="_Toc297123521"/>
      <w:bookmarkEnd w:id="167"/>
      <w:bookmarkStart w:id="168" w:name="_Toc300934973"/>
      <w:bookmarkEnd w:id="168"/>
      <w:bookmarkStart w:id="169" w:name="_Toc304295551"/>
      <w:bookmarkEnd w:id="169"/>
      <w:bookmarkStart w:id="170" w:name="_Toc312678017"/>
      <w:bookmarkEnd w:id="170"/>
      <w:bookmarkStart w:id="171" w:name="_Toc297216180"/>
      <w:bookmarkEnd w:id="171"/>
      <w:bookmarkStart w:id="172" w:name="_Toc303539130"/>
      <w:r>
        <w:rPr>
          <w:rFonts w:hint="eastAsia" w:asciiTheme="minorEastAsia" w:hAnsiTheme="minorEastAsia" w:eastAsiaTheme="minorEastAsia" w:cstheme="minorEastAsia"/>
          <w:sz w:val="24"/>
        </w:rPr>
        <w:t>.7异常恶劣的气候条件</w:t>
      </w:r>
      <w:bookmarkEnd w:id="172"/>
    </w:p>
    <w:p w14:paraId="35277BE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发包人和承包人同意以下情形视为异常恶劣的气候条件：</w:t>
      </w:r>
    </w:p>
    <w:p w14:paraId="11A0D556">
      <w:pPr>
        <w:keepNext w:val="0"/>
        <w:keepLines w:val="0"/>
        <w:pageBreakBefore w:val="0"/>
        <w:kinsoku/>
        <w:wordWrap/>
        <w:overflowPunct/>
        <w:topLinePunct w:val="0"/>
        <w:bidi w:val="0"/>
        <w:spacing w:line="400" w:lineRule="exact"/>
        <w:ind w:right="-540" w:rightChars="-257"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u w:val="single"/>
        </w:rPr>
        <w:t xml:space="preserve">   风速达到8级以上10级以内的台风     </w:t>
      </w:r>
      <w:r>
        <w:rPr>
          <w:rFonts w:hint="eastAsia" w:asciiTheme="minorEastAsia" w:hAnsiTheme="minorEastAsia" w:eastAsiaTheme="minorEastAsia" w:cstheme="minorEastAsia"/>
          <w:sz w:val="24"/>
        </w:rPr>
        <w:t>；</w:t>
      </w:r>
    </w:p>
    <w:p w14:paraId="1F3EE426">
      <w:pPr>
        <w:keepNext w:val="0"/>
        <w:keepLines w:val="0"/>
        <w:pageBreakBefore w:val="0"/>
        <w:kinsoku/>
        <w:wordWrap/>
        <w:overflowPunct/>
        <w:topLinePunct w:val="0"/>
        <w:bidi w:val="0"/>
        <w:spacing w:line="400" w:lineRule="exact"/>
        <w:ind w:right="-540" w:rightChars="-257"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u w:val="single"/>
        </w:rPr>
        <w:t xml:space="preserve">  24小时内降雨量大于250mm的特大暴雨  </w:t>
      </w:r>
      <w:r>
        <w:rPr>
          <w:rFonts w:hint="eastAsia" w:asciiTheme="minorEastAsia" w:hAnsiTheme="minorEastAsia" w:eastAsiaTheme="minorEastAsia" w:cstheme="minorEastAsia"/>
          <w:sz w:val="24"/>
        </w:rPr>
        <w:t>；</w:t>
      </w:r>
    </w:p>
    <w:p w14:paraId="48DE4563">
      <w:pPr>
        <w:keepNext w:val="0"/>
        <w:keepLines w:val="0"/>
        <w:pageBreakBefore w:val="0"/>
        <w:kinsoku/>
        <w:wordWrap/>
        <w:overflowPunct/>
        <w:topLinePunct w:val="0"/>
        <w:bidi w:val="0"/>
        <w:spacing w:line="400" w:lineRule="exact"/>
        <w:ind w:right="-540" w:rightChars="-257"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w:t>
      </w:r>
      <w:r>
        <w:rPr>
          <w:rFonts w:hint="eastAsia" w:asciiTheme="minorEastAsia" w:hAnsiTheme="minorEastAsia" w:eastAsiaTheme="minorEastAsia" w:cstheme="minorEastAsia"/>
          <w:sz w:val="24"/>
          <w:u w:val="single"/>
        </w:rPr>
        <w:t xml:space="preserve">  日气温超过42℃或低于-10℃           </w:t>
      </w:r>
      <w:r>
        <w:rPr>
          <w:rFonts w:hint="eastAsia" w:asciiTheme="minorEastAsia" w:hAnsiTheme="minorEastAsia" w:eastAsiaTheme="minorEastAsia" w:cstheme="minorEastAsia"/>
          <w:sz w:val="24"/>
        </w:rPr>
        <w:t>。</w:t>
      </w:r>
    </w:p>
    <w:p w14:paraId="5EE24A7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w:t>
      </w:r>
      <w:r>
        <w:rPr>
          <w:rFonts w:hint="eastAsia" w:asciiTheme="minorEastAsia" w:hAnsiTheme="minorEastAsia" w:eastAsiaTheme="minorEastAsia" w:cstheme="minorEastAsia"/>
          <w:sz w:val="24"/>
          <w:lang w:val="en-US" w:eastAsia="zh-CN"/>
        </w:rPr>
        <w:t>9</w:t>
      </w:r>
      <w:r>
        <w:rPr>
          <w:rFonts w:hint="eastAsia" w:asciiTheme="minorEastAsia" w:hAnsiTheme="minorEastAsia" w:eastAsiaTheme="minorEastAsia" w:cstheme="minorEastAsia"/>
          <w:sz w:val="24"/>
        </w:rPr>
        <w:t xml:space="preserve"> 提前竣工的奖励</w:t>
      </w:r>
    </w:p>
    <w:p w14:paraId="0C0CA20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w:t>
      </w:r>
      <w:r>
        <w:rPr>
          <w:rFonts w:hint="eastAsia" w:asciiTheme="minorEastAsia" w:hAnsiTheme="minorEastAsia" w:eastAsiaTheme="minorEastAsia" w:cstheme="minorEastAsia"/>
          <w:sz w:val="24"/>
          <w:lang w:val="en-US" w:eastAsia="zh-CN"/>
        </w:rPr>
        <w:t>9</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提前竣工的奖励：</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48A499D">
      <w:pPr>
        <w:keepNext w:val="0"/>
        <w:keepLines w:val="0"/>
        <w:pageBreakBefore w:val="0"/>
        <w:kinsoku/>
        <w:wordWrap/>
        <w:overflowPunct/>
        <w:topLinePunct w:val="0"/>
        <w:bidi w:val="0"/>
        <w:spacing w:before="120" w:after="120" w:line="400" w:lineRule="exact"/>
        <w:textAlignment w:val="auto"/>
        <w:outlineLvl w:val="9"/>
        <w:rPr>
          <w:rFonts w:hint="eastAsia" w:asciiTheme="minorEastAsia" w:hAnsiTheme="minorEastAsia" w:eastAsiaTheme="minorEastAsia" w:cstheme="minorEastAsia"/>
          <w:sz w:val="24"/>
        </w:rPr>
      </w:pPr>
      <w:bookmarkStart w:id="173" w:name="_Toc351203640"/>
      <w:bookmarkEnd w:id="173"/>
      <w:r>
        <w:rPr>
          <w:rFonts w:hint="eastAsia" w:asciiTheme="minorEastAsia" w:hAnsiTheme="minorEastAsia" w:eastAsiaTheme="minorEastAsia" w:cstheme="minorEastAsia"/>
          <w:sz w:val="24"/>
        </w:rPr>
        <w:t>8. 材料与设备</w:t>
      </w:r>
    </w:p>
    <w:p w14:paraId="7D039BB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w:t>
      </w:r>
      <w:bookmarkStart w:id="174" w:name="_Toc297120467"/>
      <w:bookmarkEnd w:id="174"/>
      <w:bookmarkStart w:id="175" w:name="_Toc296891207"/>
      <w:bookmarkEnd w:id="175"/>
      <w:bookmarkStart w:id="176" w:name="_Toc296346668"/>
      <w:bookmarkEnd w:id="176"/>
      <w:bookmarkStart w:id="177" w:name="_Toc292559372"/>
      <w:bookmarkEnd w:id="177"/>
      <w:bookmarkStart w:id="178" w:name="_Toc312677493"/>
      <w:bookmarkEnd w:id="178"/>
      <w:bookmarkStart w:id="179" w:name="_Toc312678019"/>
      <w:bookmarkEnd w:id="179"/>
      <w:bookmarkStart w:id="180" w:name="_Toc280868655"/>
      <w:bookmarkEnd w:id="180"/>
      <w:bookmarkStart w:id="181" w:name="_Toc297216186"/>
      <w:bookmarkEnd w:id="181"/>
      <w:bookmarkStart w:id="182" w:name="_Toc297048353"/>
      <w:bookmarkEnd w:id="182"/>
      <w:bookmarkStart w:id="183" w:name="_Toc280868656"/>
      <w:bookmarkEnd w:id="183"/>
      <w:bookmarkStart w:id="184" w:name="_Toc296890995"/>
      <w:bookmarkEnd w:id="184"/>
      <w:bookmarkStart w:id="185" w:name="_Toc303539136"/>
      <w:bookmarkEnd w:id="185"/>
      <w:bookmarkStart w:id="186" w:name="_Toc300934979"/>
      <w:bookmarkEnd w:id="186"/>
      <w:bookmarkStart w:id="187" w:name="_Toc296347166"/>
      <w:bookmarkEnd w:id="187"/>
      <w:bookmarkStart w:id="188" w:name="_Toc292559877"/>
      <w:bookmarkEnd w:id="188"/>
      <w:bookmarkStart w:id="189" w:name="_Toc296503167"/>
      <w:bookmarkEnd w:id="189"/>
      <w:bookmarkStart w:id="190" w:name="_Toc304295556"/>
      <w:bookmarkEnd w:id="190"/>
      <w:bookmarkStart w:id="191" w:name="_Toc297123527"/>
      <w:bookmarkEnd w:id="191"/>
      <w:bookmarkStart w:id="192" w:name="_Toc296944506"/>
      <w:bookmarkEnd w:id="192"/>
      <w:bookmarkStart w:id="193" w:name="_Toc280868654"/>
      <w:bookmarkEnd w:id="193"/>
      <w:bookmarkStart w:id="194" w:name="_Toc267251424"/>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材料与工程设备的保管与使用</w:t>
      </w:r>
      <w:bookmarkEnd w:id="194"/>
    </w:p>
    <w:p w14:paraId="1AD1238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w:t>
      </w:r>
      <w:bookmarkStart w:id="195" w:name="_Toc296891208"/>
      <w:bookmarkEnd w:id="195"/>
      <w:bookmarkStart w:id="196" w:name="_Toc296890996"/>
      <w:bookmarkEnd w:id="196"/>
      <w:bookmarkStart w:id="197" w:name="_Toc292559373"/>
      <w:bookmarkEnd w:id="197"/>
      <w:bookmarkStart w:id="198" w:name="_Toc304295557"/>
      <w:bookmarkEnd w:id="198"/>
      <w:bookmarkStart w:id="199" w:name="_Toc297123528"/>
      <w:bookmarkEnd w:id="199"/>
      <w:bookmarkStart w:id="200" w:name="_Toc296346669"/>
      <w:bookmarkEnd w:id="200"/>
      <w:bookmarkStart w:id="201" w:name="_Toc303539137"/>
      <w:bookmarkEnd w:id="201"/>
      <w:bookmarkStart w:id="202" w:name="_Toc312677494"/>
      <w:bookmarkEnd w:id="202"/>
      <w:bookmarkStart w:id="203" w:name="_Toc296503168"/>
      <w:bookmarkEnd w:id="203"/>
      <w:bookmarkStart w:id="204" w:name="_Toc312678020"/>
      <w:bookmarkEnd w:id="204"/>
      <w:bookmarkStart w:id="205" w:name="_Toc296944507"/>
      <w:bookmarkEnd w:id="205"/>
      <w:bookmarkStart w:id="206" w:name="_Toc300934980"/>
      <w:bookmarkEnd w:id="206"/>
      <w:bookmarkStart w:id="207" w:name="_Toc297120468"/>
      <w:bookmarkEnd w:id="207"/>
      <w:bookmarkStart w:id="208" w:name="_Toc296347167"/>
      <w:bookmarkEnd w:id="208"/>
      <w:bookmarkStart w:id="209" w:name="_Toc297048354"/>
      <w:bookmarkEnd w:id="209"/>
      <w:bookmarkStart w:id="210" w:name="_Toc292559878"/>
      <w:bookmarkEnd w:id="210"/>
      <w:bookmarkStart w:id="211" w:name="_Toc318581173"/>
      <w:bookmarkEnd w:id="211"/>
      <w:bookmarkStart w:id="212" w:name="_Toc297216187"/>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.1发包人供应的材料设备的保管费用的承担：</w:t>
      </w:r>
      <w:bookmarkEnd w:id="212"/>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2A3D2F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w:t>
      </w:r>
      <w:r>
        <w:rPr>
          <w:rFonts w:hint="eastAsia" w:asciiTheme="minorEastAsia" w:hAnsiTheme="minorEastAsia" w:eastAsiaTheme="minorEastAsia" w:cstheme="minorEastAsia"/>
          <w:sz w:val="24"/>
          <w:lang w:val="en-US" w:eastAsia="zh-CN"/>
        </w:rPr>
        <w:t>6</w:t>
      </w:r>
      <w:r>
        <w:rPr>
          <w:rFonts w:hint="eastAsia" w:asciiTheme="minorEastAsia" w:hAnsiTheme="minorEastAsia" w:eastAsiaTheme="minorEastAsia" w:cstheme="minorEastAsia"/>
          <w:sz w:val="24"/>
        </w:rPr>
        <w:t xml:space="preserve"> 样品</w:t>
      </w:r>
    </w:p>
    <w:p w14:paraId="540F03EC">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w:t>
      </w:r>
      <w:r>
        <w:rPr>
          <w:rFonts w:hint="eastAsia" w:asciiTheme="minorEastAsia" w:hAnsiTheme="minorEastAsia" w:eastAsiaTheme="minorEastAsia" w:cstheme="minorEastAsia"/>
          <w:sz w:val="24"/>
          <w:lang w:val="en-US" w:eastAsia="zh-CN"/>
        </w:rPr>
        <w:t>6</w:t>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样品的报送与封存</w:t>
      </w:r>
    </w:p>
    <w:p w14:paraId="76CF5989">
      <w:pPr>
        <w:keepNext w:val="0"/>
        <w:keepLines w:val="0"/>
        <w:pageBreakBefore w:val="0"/>
        <w:kinsoku/>
        <w:wordWrap/>
        <w:overflowPunct/>
        <w:topLinePunct w:val="0"/>
        <w:autoSpaceDE w:val="0"/>
        <w:autoSpaceDN w:val="0"/>
        <w:bidi w:val="0"/>
        <w:adjustRightInd w:val="0"/>
        <w:spacing w:line="400" w:lineRule="exact"/>
        <w:ind w:firstLine="456" w:firstLineChars="200"/>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pacing w:val="-6"/>
          <w:sz w:val="24"/>
        </w:rPr>
        <w:t>需要承包人报送样品的材料或工程设备，样品的种类、名称、规格、数量要求</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u w:val="single"/>
        </w:rPr>
        <w:t xml:space="preserve">                                       </w:t>
      </w:r>
    </w:p>
    <w:p w14:paraId="7688362E">
      <w:pPr>
        <w:keepNext w:val="0"/>
        <w:keepLines w:val="0"/>
        <w:pageBreakBefore w:val="0"/>
        <w:kinsoku/>
        <w:wordWrap/>
        <w:overflowPunct/>
        <w:topLinePunct w:val="0"/>
        <w:autoSpaceDE w:val="0"/>
        <w:autoSpaceDN w:val="0"/>
        <w:bidi w:val="0"/>
        <w:adjustRightInd w:val="0"/>
        <w:spacing w:line="400" w:lineRule="exact"/>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2"/>
          <w:sz w:val="24"/>
          <w:u w:val="single"/>
        </w:rPr>
        <w:t>按管理部门要求和发包人需求确定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4C0762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w:t>
      </w:r>
      <w:r>
        <w:rPr>
          <w:rFonts w:hint="eastAsia" w:asciiTheme="minorEastAsia" w:hAnsiTheme="minorEastAsia" w:eastAsiaTheme="minorEastAsia" w:cstheme="minorEastAsia"/>
          <w:sz w:val="24"/>
          <w:lang w:val="en-US" w:eastAsia="zh-CN"/>
        </w:rPr>
        <w:t>8</w:t>
      </w:r>
      <w:r>
        <w:rPr>
          <w:rFonts w:hint="eastAsia" w:asciiTheme="minorEastAsia" w:hAnsiTheme="minorEastAsia" w:eastAsiaTheme="minorEastAsia" w:cstheme="minorEastAsia"/>
          <w:sz w:val="24"/>
        </w:rPr>
        <w:t xml:space="preserve"> 施工设备和临时设施</w:t>
      </w:r>
    </w:p>
    <w:p w14:paraId="0BAE9152">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8.</w:t>
      </w:r>
      <w:r>
        <w:rPr>
          <w:rFonts w:hint="eastAsia" w:asciiTheme="minorEastAsia" w:hAnsiTheme="minorEastAsia" w:eastAsiaTheme="minorEastAsia" w:cstheme="minorEastAsia"/>
          <w:sz w:val="24"/>
          <w:highlight w:val="none"/>
          <w:lang w:val="en-US" w:eastAsia="zh-CN"/>
        </w:rPr>
        <w:t>8</w:t>
      </w:r>
      <w:r>
        <w:rPr>
          <w:rFonts w:hint="eastAsia" w:asciiTheme="minorEastAsia" w:hAnsiTheme="minorEastAsia" w:eastAsiaTheme="minorEastAsia" w:cstheme="minorEastAsia"/>
          <w:sz w:val="24"/>
          <w:highlight w:val="none"/>
        </w:rPr>
        <w:t>.1 承包人提供的施工设备和临时设施</w:t>
      </w:r>
    </w:p>
    <w:p w14:paraId="0FE101ED">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关于修建临时设施费用承担的约定：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由承包人承担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776C39D">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213" w:name="_Toc351203641"/>
      <w:bookmarkEnd w:id="213"/>
      <w:r>
        <w:rPr>
          <w:rFonts w:hint="eastAsia" w:asciiTheme="minorEastAsia" w:hAnsiTheme="minorEastAsia" w:eastAsiaTheme="minorEastAsia" w:cstheme="minorEastAsia"/>
          <w:sz w:val="24"/>
        </w:rPr>
        <w:t>9</w:t>
      </w:r>
      <w:bookmarkStart w:id="214" w:name="_Toc312677495"/>
      <w:bookmarkEnd w:id="214"/>
      <w:bookmarkStart w:id="215" w:name="_Toc296346674"/>
      <w:bookmarkEnd w:id="215"/>
      <w:bookmarkStart w:id="216" w:name="_Toc297216192"/>
      <w:bookmarkEnd w:id="216"/>
      <w:bookmarkStart w:id="217" w:name="_Toc267251427"/>
      <w:bookmarkEnd w:id="217"/>
      <w:bookmarkStart w:id="218" w:name="_Toc312678021"/>
      <w:bookmarkEnd w:id="218"/>
      <w:bookmarkStart w:id="219" w:name="_Toc296503173"/>
      <w:bookmarkEnd w:id="219"/>
      <w:bookmarkStart w:id="220" w:name="_Toc267251428"/>
      <w:bookmarkEnd w:id="220"/>
      <w:bookmarkStart w:id="221" w:name="_Toc303539139"/>
      <w:bookmarkEnd w:id="221"/>
      <w:bookmarkStart w:id="222" w:name="_Toc296891001"/>
      <w:bookmarkEnd w:id="222"/>
      <w:bookmarkStart w:id="223" w:name="_Toc297048359"/>
      <w:bookmarkEnd w:id="223"/>
      <w:bookmarkStart w:id="224" w:name="_Toc297120473"/>
      <w:bookmarkEnd w:id="224"/>
      <w:bookmarkStart w:id="225" w:name="_Toc296944512"/>
      <w:bookmarkEnd w:id="225"/>
      <w:bookmarkStart w:id="226" w:name="_Toc292559378"/>
      <w:bookmarkEnd w:id="226"/>
      <w:bookmarkStart w:id="227" w:name="_Toc296347172"/>
      <w:bookmarkEnd w:id="227"/>
      <w:bookmarkStart w:id="228" w:name="_Toc304295559"/>
      <w:bookmarkEnd w:id="228"/>
      <w:bookmarkStart w:id="229" w:name="_Toc300934982"/>
      <w:bookmarkEnd w:id="229"/>
      <w:bookmarkStart w:id="230" w:name="_Toc297123533"/>
      <w:bookmarkEnd w:id="230"/>
      <w:bookmarkStart w:id="231" w:name="_Toc296891213"/>
      <w:bookmarkEnd w:id="231"/>
      <w:bookmarkStart w:id="232" w:name="_Toc292559883"/>
      <w:r>
        <w:rPr>
          <w:rFonts w:hint="eastAsia" w:asciiTheme="minorEastAsia" w:hAnsiTheme="minorEastAsia" w:eastAsiaTheme="minorEastAsia" w:cstheme="minorEastAsia"/>
          <w:sz w:val="24"/>
        </w:rPr>
        <w:t>. 试验与检验</w:t>
      </w:r>
      <w:bookmarkEnd w:id="232"/>
    </w:p>
    <w:p w14:paraId="2B6092F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9</w:t>
      </w:r>
      <w:bookmarkStart w:id="233" w:name="_Toc303539140"/>
      <w:bookmarkEnd w:id="233"/>
      <w:bookmarkStart w:id="234" w:name="_Toc304295560"/>
      <w:bookmarkEnd w:id="234"/>
      <w:bookmarkStart w:id="235" w:name="_Toc297123534"/>
      <w:bookmarkEnd w:id="235"/>
      <w:bookmarkStart w:id="236" w:name="_Toc312677496"/>
      <w:bookmarkEnd w:id="236"/>
      <w:bookmarkStart w:id="237" w:name="_Toc300934983"/>
      <w:bookmarkEnd w:id="237"/>
      <w:bookmarkStart w:id="238" w:name="_Toc312678022"/>
      <w:bookmarkEnd w:id="238"/>
      <w:bookmarkStart w:id="239" w:name="_Toc297216193"/>
      <w:r>
        <w:rPr>
          <w:rFonts w:hint="eastAsia" w:asciiTheme="minorEastAsia" w:hAnsiTheme="minorEastAsia" w:eastAsiaTheme="minorEastAsia" w:cstheme="minorEastAsia"/>
          <w:sz w:val="24"/>
        </w:rPr>
        <w:t>.1试验设备与试验人员</w:t>
      </w:r>
      <w:bookmarkEnd w:id="239"/>
    </w:p>
    <w:p w14:paraId="5773FA3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9</w:t>
      </w:r>
      <w:bookmarkStart w:id="240" w:name="_Toc304295561"/>
      <w:bookmarkEnd w:id="240"/>
      <w:bookmarkStart w:id="241" w:name="_Toc297123535"/>
      <w:bookmarkEnd w:id="241"/>
      <w:bookmarkStart w:id="242" w:name="_Toc312678023"/>
      <w:bookmarkEnd w:id="242"/>
      <w:bookmarkStart w:id="243" w:name="_Toc300934984"/>
      <w:bookmarkEnd w:id="243"/>
      <w:bookmarkStart w:id="244" w:name="_Toc303539141"/>
      <w:bookmarkEnd w:id="244"/>
      <w:bookmarkStart w:id="245" w:name="_Toc297216194"/>
      <w:bookmarkEnd w:id="245"/>
      <w:bookmarkStart w:id="246" w:name="_Toc312677497"/>
      <w:bookmarkEnd w:id="246"/>
      <w:bookmarkStart w:id="247" w:name="_Toc318581174"/>
      <w:r>
        <w:rPr>
          <w:rFonts w:hint="eastAsia" w:asciiTheme="minorEastAsia" w:hAnsiTheme="minorEastAsia" w:eastAsiaTheme="minorEastAsia" w:cstheme="minorEastAsia"/>
          <w:sz w:val="24"/>
          <w:highlight w:val="none"/>
        </w:rPr>
        <w:t>.1.</w:t>
      </w:r>
      <w:r>
        <w:rPr>
          <w:rFonts w:hint="eastAsia" w:asciiTheme="minorEastAsia" w:hAnsiTheme="minorEastAsia" w:eastAsiaTheme="minorEastAsia" w:cstheme="minorEastAsia"/>
          <w:sz w:val="24"/>
          <w:highlight w:val="none"/>
          <w:lang w:val="en-US" w:eastAsia="zh-CN"/>
        </w:rPr>
        <w:t>2</w:t>
      </w:r>
      <w:r>
        <w:rPr>
          <w:rFonts w:hint="eastAsia" w:asciiTheme="minorEastAsia" w:hAnsiTheme="minorEastAsia" w:eastAsiaTheme="minorEastAsia" w:cstheme="minorEastAsia"/>
          <w:sz w:val="24"/>
          <w:highlight w:val="none"/>
        </w:rPr>
        <w:t xml:space="preserve"> 试验设备</w:t>
      </w:r>
      <w:bookmarkEnd w:id="247"/>
    </w:p>
    <w:p w14:paraId="05A30EE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施工现场需要配置的试验场所：</w:t>
      </w:r>
      <w:bookmarkStart w:id="248" w:name="_Toc304295562"/>
      <w:bookmarkEnd w:id="248"/>
      <w:bookmarkStart w:id="249" w:name="_Toc312678024"/>
      <w:bookmarkEnd w:id="249"/>
      <w:bookmarkStart w:id="250" w:name="_Toc312677498"/>
      <w:bookmarkEnd w:id="250"/>
      <w:bookmarkStart w:id="251" w:name="_Toc303539142"/>
      <w:bookmarkEnd w:id="251"/>
      <w:bookmarkStart w:id="252" w:name="_Toc297216195"/>
      <w:bookmarkEnd w:id="252"/>
      <w:bookmarkStart w:id="253" w:name="_Toc297123536"/>
      <w:bookmarkEnd w:id="253"/>
      <w:bookmarkStart w:id="254" w:name="_Toc300934985"/>
      <w:bookmarkEnd w:id="254"/>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按有关规定执行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w:t>
      </w:r>
    </w:p>
    <w:p w14:paraId="69109B6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施工现场需要配备的试验设备：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按有关规定执行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E18A92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施工现场需要具备的其他试验条件：</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5123851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9.</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 xml:space="preserve"> 现场工艺试验 </w:t>
      </w:r>
    </w:p>
    <w:p w14:paraId="54F1D23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现场工艺试验的有关约定：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4D7D888A">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255" w:name="_Toc351203642"/>
      <w:bookmarkEnd w:id="255"/>
      <w:r>
        <w:rPr>
          <w:rFonts w:hint="eastAsia" w:asciiTheme="minorEastAsia" w:hAnsiTheme="minorEastAsia" w:eastAsiaTheme="minorEastAsia" w:cstheme="minorEastAsia"/>
          <w:sz w:val="24"/>
        </w:rPr>
        <w:t>1</w:t>
      </w:r>
      <w:bookmarkStart w:id="256" w:name="_Toc267251439"/>
      <w:bookmarkEnd w:id="256"/>
      <w:bookmarkStart w:id="257" w:name="_Toc312678025"/>
      <w:bookmarkEnd w:id="257"/>
      <w:bookmarkStart w:id="258" w:name="_Toc297123540"/>
      <w:bookmarkEnd w:id="258"/>
      <w:bookmarkStart w:id="259" w:name="_Toc297216199"/>
      <w:bookmarkEnd w:id="259"/>
      <w:bookmarkStart w:id="260" w:name="_Toc296503193"/>
      <w:bookmarkEnd w:id="260"/>
      <w:bookmarkStart w:id="261" w:name="_Toc296891233"/>
      <w:bookmarkEnd w:id="261"/>
      <w:bookmarkStart w:id="262" w:name="_Toc267251441"/>
      <w:bookmarkEnd w:id="262"/>
      <w:bookmarkStart w:id="263" w:name="_Toc292559398"/>
      <w:bookmarkEnd w:id="263"/>
      <w:bookmarkStart w:id="264" w:name="_Toc267251440"/>
      <w:bookmarkEnd w:id="264"/>
      <w:bookmarkStart w:id="265" w:name="_Toc267251435"/>
      <w:bookmarkEnd w:id="265"/>
      <w:bookmarkStart w:id="266" w:name="_Toc296346694"/>
      <w:bookmarkEnd w:id="266"/>
      <w:bookmarkStart w:id="267" w:name="_Toc297120493"/>
      <w:bookmarkEnd w:id="267"/>
      <w:bookmarkStart w:id="268" w:name="_Toc296944532"/>
      <w:bookmarkEnd w:id="268"/>
      <w:bookmarkStart w:id="269" w:name="_Toc296891021"/>
      <w:bookmarkEnd w:id="269"/>
      <w:bookmarkStart w:id="270" w:name="_Toc296347192"/>
      <w:bookmarkEnd w:id="270"/>
      <w:bookmarkStart w:id="271" w:name="_Toc300934989"/>
      <w:bookmarkEnd w:id="271"/>
      <w:bookmarkStart w:id="272" w:name="_Toc312677499"/>
      <w:bookmarkEnd w:id="272"/>
      <w:bookmarkStart w:id="273" w:name="_Toc304295566"/>
      <w:bookmarkEnd w:id="273"/>
      <w:bookmarkStart w:id="274" w:name="_Toc297048379"/>
      <w:bookmarkEnd w:id="274"/>
      <w:bookmarkStart w:id="275" w:name="_Toc292559903"/>
      <w:bookmarkEnd w:id="275"/>
      <w:bookmarkStart w:id="276" w:name="_Toc267251437"/>
      <w:bookmarkEnd w:id="276"/>
      <w:bookmarkStart w:id="277" w:name="_Toc303539146"/>
      <w:bookmarkEnd w:id="277"/>
      <w:bookmarkStart w:id="278" w:name="_Toc267251433"/>
      <w:bookmarkEnd w:id="278"/>
      <w:bookmarkStart w:id="279" w:name="_Toc267251442"/>
      <w:r>
        <w:rPr>
          <w:rFonts w:hint="eastAsia" w:asciiTheme="minorEastAsia" w:hAnsiTheme="minorEastAsia" w:eastAsiaTheme="minorEastAsia" w:cstheme="minorEastAsia"/>
          <w:sz w:val="24"/>
        </w:rPr>
        <w:t>0. 变更</w:t>
      </w:r>
      <w:bookmarkEnd w:id="279"/>
    </w:p>
    <w:p w14:paraId="30FC70A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bookmarkStart w:id="280" w:name="_Toc297048380"/>
      <w:bookmarkEnd w:id="280"/>
      <w:bookmarkStart w:id="281" w:name="_Toc296891022"/>
      <w:bookmarkEnd w:id="281"/>
      <w:bookmarkStart w:id="282" w:name="_Toc312677500"/>
      <w:bookmarkEnd w:id="282"/>
      <w:bookmarkStart w:id="283" w:name="_Toc296347193"/>
      <w:bookmarkEnd w:id="283"/>
      <w:bookmarkStart w:id="284" w:name="_Toc297216200"/>
      <w:bookmarkEnd w:id="284"/>
      <w:bookmarkStart w:id="285" w:name="_Toc296944533"/>
      <w:bookmarkEnd w:id="285"/>
      <w:bookmarkStart w:id="286" w:name="_Toc296891234"/>
      <w:bookmarkEnd w:id="286"/>
      <w:bookmarkStart w:id="287" w:name="_Toc297123541"/>
      <w:bookmarkEnd w:id="287"/>
      <w:bookmarkStart w:id="288" w:name="_Toc292559399"/>
      <w:bookmarkEnd w:id="288"/>
      <w:bookmarkStart w:id="289" w:name="_Toc296503194"/>
      <w:bookmarkEnd w:id="289"/>
      <w:bookmarkStart w:id="290" w:name="_Toc296346695"/>
      <w:bookmarkEnd w:id="290"/>
      <w:bookmarkStart w:id="291" w:name="_Toc304295567"/>
      <w:bookmarkEnd w:id="291"/>
      <w:bookmarkStart w:id="292" w:name="_Toc303539147"/>
      <w:bookmarkEnd w:id="292"/>
      <w:bookmarkStart w:id="293" w:name="_Toc312678026"/>
      <w:bookmarkEnd w:id="293"/>
      <w:bookmarkStart w:id="294" w:name="_Toc292559904"/>
      <w:bookmarkEnd w:id="294"/>
      <w:bookmarkStart w:id="295" w:name="_Toc300934990"/>
      <w:bookmarkEnd w:id="295"/>
      <w:bookmarkStart w:id="296" w:name="_Toc297120494"/>
      <w:r>
        <w:rPr>
          <w:rFonts w:hint="eastAsia" w:asciiTheme="minorEastAsia" w:hAnsiTheme="minorEastAsia" w:eastAsiaTheme="minorEastAsia" w:cstheme="minorEastAsia"/>
          <w:sz w:val="24"/>
        </w:rPr>
        <w:t>0.1变更的范围</w:t>
      </w:r>
      <w:bookmarkEnd w:id="296"/>
    </w:p>
    <w:p w14:paraId="54E533F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关于变更的范围的约定：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执行通用条款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3B21A6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10.</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 xml:space="preserve"> 变更估价</w:t>
      </w:r>
    </w:p>
    <w:p w14:paraId="30D7339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10.</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.1 变更估价原则</w:t>
      </w:r>
    </w:p>
    <w:p w14:paraId="11FE1F25">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kern w:val="2"/>
          <w:sz w:val="24"/>
          <w:u w:val="single"/>
        </w:rPr>
      </w:pPr>
      <w:r>
        <w:rPr>
          <w:rFonts w:hint="eastAsia" w:asciiTheme="minorEastAsia" w:hAnsiTheme="minorEastAsia" w:eastAsiaTheme="minorEastAsia" w:cstheme="minorEastAsia"/>
          <w:sz w:val="24"/>
        </w:rPr>
        <w:t xml:space="preserve">关于变更估价的约定: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①合同中有相同或类似工程项目单价的，可以参照合同中相同或类似项目的综合单价计算确定。</w:t>
      </w:r>
    </w:p>
    <w:p w14:paraId="5F9AC8CA">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kern w:val="2"/>
          <w:sz w:val="24"/>
          <w:u w:val="single"/>
        </w:rPr>
      </w:pPr>
      <w:r>
        <w:rPr>
          <w:rFonts w:hint="eastAsia" w:asciiTheme="minorEastAsia" w:hAnsiTheme="minorEastAsia" w:eastAsiaTheme="minorEastAsia" w:cstheme="minorEastAsia"/>
          <w:kern w:val="2"/>
          <w:sz w:val="24"/>
          <w:u w:val="single"/>
        </w:rPr>
        <w:t>②合同中没有类似工程项目综合单价的，由承包人根据合同中约定的组价原则或参考“计价依据”提出适当的单价，经发包人或其委托的工程造价咨询单位审定后，按合同价与</w:t>
      </w:r>
      <w:r>
        <w:rPr>
          <w:rFonts w:hint="eastAsia" w:asciiTheme="minorEastAsia" w:hAnsiTheme="minorEastAsia" w:eastAsiaTheme="minorEastAsia" w:cstheme="minorEastAsia"/>
          <w:kern w:val="2"/>
          <w:sz w:val="24"/>
          <w:u w:val="single"/>
          <w:lang w:val="en-US" w:eastAsia="zh-CN"/>
        </w:rPr>
        <w:t>预算价</w:t>
      </w:r>
      <w:r>
        <w:rPr>
          <w:rFonts w:hint="eastAsia" w:asciiTheme="minorEastAsia" w:hAnsiTheme="minorEastAsia" w:eastAsiaTheme="minorEastAsia" w:cstheme="minorEastAsia"/>
          <w:kern w:val="2"/>
          <w:sz w:val="24"/>
          <w:u w:val="single"/>
        </w:rPr>
        <w:t>下浮比例调整后作为结算的依据。</w:t>
      </w:r>
    </w:p>
    <w:p w14:paraId="298E7AD0">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kern w:val="2"/>
          <w:sz w:val="24"/>
          <w:u w:val="single"/>
        </w:rPr>
      </w:pPr>
      <w:r>
        <w:rPr>
          <w:rFonts w:hint="eastAsia" w:asciiTheme="minorEastAsia" w:hAnsiTheme="minorEastAsia" w:eastAsiaTheme="minorEastAsia" w:cstheme="minorEastAsia"/>
          <w:kern w:val="2"/>
          <w:sz w:val="24"/>
          <w:u w:val="single"/>
        </w:rPr>
        <w:t>③由于清单项目中项目特征或工程内容发生部分变更的，应以原综合单价为基础，仅就变更部分相应定额子目调整综合单价。</w:t>
      </w:r>
    </w:p>
    <w:p w14:paraId="1E7EB89D">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bookmarkStart w:id="297" w:name="_Toc292559402"/>
      <w:bookmarkEnd w:id="297"/>
      <w:bookmarkStart w:id="298" w:name="_Toc296944536"/>
      <w:bookmarkEnd w:id="298"/>
      <w:bookmarkStart w:id="299" w:name="_Toc292559907"/>
      <w:bookmarkEnd w:id="299"/>
      <w:bookmarkStart w:id="300" w:name="_Toc296891237"/>
      <w:bookmarkEnd w:id="300"/>
      <w:bookmarkStart w:id="301" w:name="_Toc296503197"/>
      <w:bookmarkEnd w:id="301"/>
      <w:bookmarkStart w:id="302" w:name="_Toc300934993"/>
      <w:bookmarkEnd w:id="302"/>
      <w:bookmarkStart w:id="303" w:name="_Toc297123544"/>
      <w:bookmarkEnd w:id="303"/>
      <w:bookmarkStart w:id="304" w:name="_Toc297120497"/>
      <w:bookmarkEnd w:id="304"/>
      <w:bookmarkStart w:id="305" w:name="_Toc297216203"/>
      <w:bookmarkEnd w:id="305"/>
      <w:bookmarkStart w:id="306" w:name="_Toc296346698"/>
      <w:bookmarkEnd w:id="306"/>
      <w:bookmarkStart w:id="307" w:name="_Toc296347196"/>
      <w:bookmarkEnd w:id="307"/>
      <w:bookmarkStart w:id="308" w:name="_Toc312678029"/>
      <w:bookmarkEnd w:id="308"/>
      <w:bookmarkStart w:id="309" w:name="_Toc296891025"/>
      <w:bookmarkEnd w:id="309"/>
      <w:bookmarkStart w:id="310" w:name="_Toc297048383"/>
      <w:bookmarkEnd w:id="310"/>
      <w:bookmarkStart w:id="311" w:name="_Toc304295570"/>
      <w:bookmarkEnd w:id="311"/>
      <w:bookmarkStart w:id="312" w:name="_Toc303539150"/>
      <w:bookmarkEnd w:id="312"/>
      <w:bookmarkStart w:id="313" w:name="_Toc312677503"/>
      <w:bookmarkEnd w:id="313"/>
      <w:r>
        <w:rPr>
          <w:rFonts w:hint="eastAsia" w:asciiTheme="minorEastAsia" w:hAnsiTheme="minorEastAsia" w:eastAsiaTheme="minorEastAsia" w:cstheme="minorEastAsia"/>
          <w:sz w:val="24"/>
        </w:rPr>
        <w:t>0.</w:t>
      </w:r>
      <w:r>
        <w:rPr>
          <w:rFonts w:hint="eastAsia" w:asciiTheme="minorEastAsia" w:hAnsiTheme="minorEastAsia" w:eastAsiaTheme="minorEastAsia" w:cstheme="minorEastAsia"/>
          <w:sz w:val="24"/>
          <w:lang w:val="en-US" w:eastAsia="zh-CN"/>
        </w:rPr>
        <w:t>5</w:t>
      </w:r>
      <w:r>
        <w:rPr>
          <w:rFonts w:hint="eastAsia" w:asciiTheme="minorEastAsia" w:hAnsiTheme="minorEastAsia" w:eastAsiaTheme="minorEastAsia" w:cstheme="minorEastAsia"/>
          <w:sz w:val="24"/>
        </w:rPr>
        <w:t>承</w:t>
      </w:r>
      <w:bookmarkStart w:id="314" w:name="_Toc297216204"/>
      <w:bookmarkEnd w:id="314"/>
      <w:bookmarkStart w:id="315" w:name="_Toc292559913"/>
      <w:bookmarkEnd w:id="315"/>
      <w:bookmarkStart w:id="316" w:name="_Toc292559408"/>
      <w:bookmarkEnd w:id="316"/>
      <w:bookmarkStart w:id="317" w:name="_Toc303539151"/>
      <w:bookmarkEnd w:id="317"/>
      <w:bookmarkStart w:id="318" w:name="_Toc296503203"/>
      <w:bookmarkEnd w:id="318"/>
      <w:bookmarkStart w:id="319" w:name="_Toc296347202"/>
      <w:bookmarkEnd w:id="319"/>
      <w:bookmarkStart w:id="320" w:name="_Toc297123545"/>
      <w:bookmarkEnd w:id="320"/>
      <w:bookmarkStart w:id="321" w:name="_Toc297120503"/>
      <w:bookmarkEnd w:id="321"/>
      <w:bookmarkStart w:id="322" w:name="_Toc296346704"/>
      <w:bookmarkEnd w:id="322"/>
      <w:bookmarkStart w:id="323" w:name="_Toc296891031"/>
      <w:bookmarkEnd w:id="323"/>
      <w:bookmarkStart w:id="324" w:name="_Toc296891243"/>
      <w:bookmarkEnd w:id="324"/>
      <w:bookmarkStart w:id="325" w:name="_Toc297048389"/>
      <w:bookmarkEnd w:id="325"/>
      <w:bookmarkStart w:id="326" w:name="_Toc296944542"/>
      <w:bookmarkEnd w:id="326"/>
      <w:bookmarkStart w:id="327" w:name="_Toc300934994"/>
      <w:bookmarkEnd w:id="327"/>
      <w:r>
        <w:rPr>
          <w:rFonts w:hint="eastAsia" w:asciiTheme="minorEastAsia" w:hAnsiTheme="minorEastAsia" w:eastAsiaTheme="minorEastAsia" w:cstheme="minorEastAsia"/>
          <w:sz w:val="24"/>
        </w:rPr>
        <w:t>包人的合理化建议</w:t>
      </w:r>
    </w:p>
    <w:p w14:paraId="22FA0FB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监理人审查承包人合理化建议的期限：</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761F923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发包人审批承包人合理化建议的期限：</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465C9E3F">
      <w:pPr>
        <w:keepNext w:val="0"/>
        <w:keepLines w:val="0"/>
        <w:pageBreakBefore w:val="0"/>
        <w:kinsoku/>
        <w:wordWrap/>
        <w:overflowPunct/>
        <w:topLinePunct w:val="0"/>
        <w:bidi w:val="0"/>
        <w:spacing w:line="400" w:lineRule="exact"/>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承</w:t>
      </w:r>
      <w:bookmarkStart w:id="328" w:name="_Toc304295571"/>
      <w:bookmarkEnd w:id="328"/>
      <w:bookmarkStart w:id="329" w:name="_Toc297123546"/>
      <w:bookmarkEnd w:id="329"/>
      <w:bookmarkStart w:id="330" w:name="_Toc292559914"/>
      <w:bookmarkEnd w:id="330"/>
      <w:bookmarkStart w:id="331" w:name="_Toc297048390"/>
      <w:bookmarkEnd w:id="331"/>
      <w:bookmarkStart w:id="332" w:name="_Toc292559409"/>
      <w:bookmarkEnd w:id="332"/>
      <w:bookmarkStart w:id="333" w:name="_Toc297120504"/>
      <w:bookmarkEnd w:id="333"/>
      <w:bookmarkStart w:id="334" w:name="_Toc296944543"/>
      <w:bookmarkEnd w:id="334"/>
      <w:bookmarkStart w:id="335" w:name="_Toc296891244"/>
      <w:bookmarkEnd w:id="335"/>
      <w:bookmarkStart w:id="336" w:name="_Toc312678030"/>
      <w:bookmarkEnd w:id="336"/>
      <w:bookmarkStart w:id="337" w:name="_Toc300934995"/>
      <w:bookmarkEnd w:id="337"/>
      <w:bookmarkStart w:id="338" w:name="_Toc296346705"/>
      <w:bookmarkEnd w:id="338"/>
      <w:bookmarkStart w:id="339" w:name="_Toc296891032"/>
      <w:bookmarkEnd w:id="339"/>
      <w:bookmarkStart w:id="340" w:name="_Toc296503204"/>
      <w:bookmarkEnd w:id="340"/>
      <w:bookmarkStart w:id="341" w:name="_Toc296347203"/>
      <w:bookmarkEnd w:id="341"/>
      <w:bookmarkStart w:id="342" w:name="_Toc318581175"/>
      <w:bookmarkEnd w:id="342"/>
      <w:bookmarkStart w:id="343" w:name="_Toc312677504"/>
      <w:bookmarkEnd w:id="343"/>
      <w:bookmarkStart w:id="344" w:name="_Toc297216205"/>
      <w:bookmarkEnd w:id="344"/>
      <w:bookmarkStart w:id="345" w:name="_Toc303539152"/>
      <w:r>
        <w:rPr>
          <w:rFonts w:hint="eastAsia" w:asciiTheme="minorEastAsia" w:hAnsiTheme="minorEastAsia" w:eastAsiaTheme="minorEastAsia" w:cstheme="minorEastAsia"/>
          <w:sz w:val="24"/>
        </w:rPr>
        <w:t>包人提出的合理化建议降低了合同价格或者提高了工程经济效益的奖励的方法和金额为：</w:t>
      </w:r>
      <w:bookmarkEnd w:id="345"/>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457BCE7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bookmarkStart w:id="346" w:name="_Toc296503199"/>
      <w:bookmarkEnd w:id="346"/>
      <w:bookmarkStart w:id="347" w:name="_Toc296346700"/>
      <w:bookmarkEnd w:id="347"/>
      <w:bookmarkStart w:id="348" w:name="_Toc296347198"/>
      <w:bookmarkEnd w:id="348"/>
      <w:bookmarkStart w:id="349" w:name="_Toc300934997"/>
      <w:bookmarkEnd w:id="349"/>
      <w:bookmarkStart w:id="350" w:name="_Toc303539154"/>
      <w:bookmarkEnd w:id="350"/>
      <w:bookmarkStart w:id="351" w:name="_Toc304295574"/>
      <w:bookmarkEnd w:id="351"/>
      <w:bookmarkStart w:id="352" w:name="_Toc292559404"/>
      <w:bookmarkEnd w:id="352"/>
      <w:bookmarkStart w:id="353" w:name="_Toc312677507"/>
      <w:bookmarkEnd w:id="353"/>
      <w:bookmarkStart w:id="354" w:name="_Toc296891027"/>
      <w:bookmarkEnd w:id="354"/>
      <w:bookmarkStart w:id="355" w:name="_Toc292559909"/>
      <w:bookmarkEnd w:id="355"/>
      <w:bookmarkStart w:id="356" w:name="_Toc296891239"/>
      <w:bookmarkEnd w:id="356"/>
      <w:bookmarkStart w:id="357" w:name="_Toc297048385"/>
      <w:bookmarkEnd w:id="357"/>
      <w:bookmarkStart w:id="358" w:name="_Toc312678033"/>
      <w:bookmarkEnd w:id="358"/>
      <w:bookmarkStart w:id="359" w:name="_Toc297120499"/>
      <w:bookmarkEnd w:id="359"/>
      <w:bookmarkStart w:id="360" w:name="_Toc297216207"/>
      <w:bookmarkEnd w:id="360"/>
      <w:bookmarkStart w:id="361" w:name="_Toc296944538"/>
      <w:bookmarkEnd w:id="361"/>
      <w:bookmarkStart w:id="362" w:name="_Toc297123548"/>
      <w:r>
        <w:rPr>
          <w:rFonts w:hint="eastAsia" w:asciiTheme="minorEastAsia" w:hAnsiTheme="minorEastAsia" w:eastAsiaTheme="minorEastAsia" w:cstheme="minorEastAsia"/>
          <w:sz w:val="24"/>
        </w:rPr>
        <w:t>0.</w:t>
      </w:r>
      <w:r>
        <w:rPr>
          <w:rFonts w:hint="eastAsia" w:asciiTheme="minorEastAsia" w:hAnsiTheme="minorEastAsia" w:eastAsiaTheme="minorEastAsia" w:cstheme="minorEastAsia"/>
          <w:sz w:val="24"/>
          <w:lang w:val="en-US" w:eastAsia="zh-CN"/>
        </w:rPr>
        <w:t>7</w:t>
      </w:r>
      <w:r>
        <w:rPr>
          <w:rFonts w:hint="eastAsia" w:asciiTheme="minorEastAsia" w:hAnsiTheme="minorEastAsia" w:eastAsiaTheme="minorEastAsia" w:cstheme="minorEastAsia"/>
          <w:sz w:val="24"/>
        </w:rPr>
        <w:t xml:space="preserve"> 暂估价</w:t>
      </w:r>
      <w:bookmarkEnd w:id="362"/>
    </w:p>
    <w:p w14:paraId="3624DCE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暂</w:t>
      </w:r>
      <w:bookmarkStart w:id="363" w:name="_Toc312678034"/>
      <w:bookmarkEnd w:id="363"/>
      <w:bookmarkStart w:id="364" w:name="_Toc318581176"/>
      <w:bookmarkEnd w:id="364"/>
      <w:bookmarkStart w:id="365" w:name="_Toc312677508"/>
      <w:r>
        <w:rPr>
          <w:rFonts w:hint="eastAsia" w:asciiTheme="minorEastAsia" w:hAnsiTheme="minorEastAsia" w:eastAsiaTheme="minorEastAsia" w:cstheme="minorEastAsia"/>
          <w:color w:val="auto"/>
          <w:sz w:val="24"/>
        </w:rPr>
        <w:t>估价材料和工程设备的明细详见附件</w:t>
      </w:r>
      <w:bookmarkEnd w:id="365"/>
      <w:r>
        <w:rPr>
          <w:rFonts w:hint="eastAsia" w:asciiTheme="minorEastAsia" w:hAnsiTheme="minorEastAsia" w:eastAsiaTheme="minorEastAsia" w:cstheme="minorEastAsia"/>
          <w:color w:val="auto"/>
          <w:sz w:val="24"/>
          <w:lang w:val="en-US" w:eastAsia="zh-CN"/>
        </w:rPr>
        <w:t>9</w:t>
      </w:r>
      <w:r>
        <w:rPr>
          <w:rFonts w:hint="eastAsia" w:asciiTheme="minorEastAsia" w:hAnsiTheme="minorEastAsia" w:eastAsiaTheme="minorEastAsia" w:cstheme="minorEastAsia"/>
          <w:color w:val="auto"/>
          <w:sz w:val="24"/>
        </w:rPr>
        <w:t>：《暂估价一览表》。</w:t>
      </w:r>
    </w:p>
    <w:p w14:paraId="18C92B4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bookmarkStart w:id="366" w:name="_Toc318581177"/>
      <w:bookmarkEnd w:id="366"/>
      <w:bookmarkStart w:id="367" w:name="_Toc312677509"/>
      <w:bookmarkEnd w:id="367"/>
      <w:bookmarkStart w:id="368" w:name="_Toc312678035"/>
      <w:r>
        <w:rPr>
          <w:rFonts w:hint="eastAsia" w:asciiTheme="minorEastAsia" w:hAnsiTheme="minorEastAsia" w:eastAsiaTheme="minorEastAsia" w:cstheme="minorEastAsia"/>
          <w:sz w:val="24"/>
        </w:rPr>
        <w:t>0.</w:t>
      </w:r>
      <w:r>
        <w:rPr>
          <w:rFonts w:hint="eastAsia" w:asciiTheme="minorEastAsia" w:hAnsiTheme="minorEastAsia" w:eastAsiaTheme="minorEastAsia" w:cstheme="minorEastAsia"/>
          <w:sz w:val="24"/>
          <w:lang w:val="en-US" w:eastAsia="zh-CN"/>
        </w:rPr>
        <w:t>7</w:t>
      </w:r>
      <w:r>
        <w:rPr>
          <w:rFonts w:hint="eastAsia" w:asciiTheme="minorEastAsia" w:hAnsiTheme="minorEastAsia" w:eastAsiaTheme="minorEastAsia" w:cstheme="minorEastAsia"/>
          <w:sz w:val="24"/>
        </w:rPr>
        <w:t>.1 依法必须招标的暂估价项目</w:t>
      </w:r>
      <w:bookmarkEnd w:id="368"/>
    </w:p>
    <w:p w14:paraId="375180D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对于依法必须招标的暂估价项目的确认和批准采取第</w:t>
      </w:r>
      <w:r>
        <w:rPr>
          <w:rFonts w:hint="eastAsia" w:asciiTheme="minorEastAsia" w:hAnsiTheme="minorEastAsia" w:eastAsiaTheme="minorEastAsia" w:cstheme="minorEastAsia"/>
          <w:sz w:val="24"/>
          <w:u w:val="single"/>
        </w:rPr>
        <w:t xml:space="preserve"> 2 </w:t>
      </w:r>
      <w:r>
        <w:rPr>
          <w:rFonts w:hint="eastAsia" w:asciiTheme="minorEastAsia" w:hAnsiTheme="minorEastAsia" w:eastAsiaTheme="minorEastAsia" w:cstheme="minorEastAsia"/>
          <w:sz w:val="24"/>
        </w:rPr>
        <w:t>种方式确定。</w:t>
      </w:r>
    </w:p>
    <w:p w14:paraId="3C135B87">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kern w:val="2"/>
          <w:sz w:val="24"/>
        </w:rPr>
      </w:pPr>
      <w:r>
        <w:rPr>
          <w:rFonts w:hint="eastAsia" w:asciiTheme="minorEastAsia" w:hAnsiTheme="minorEastAsia" w:eastAsiaTheme="minorEastAsia" w:cstheme="minorEastAsia"/>
          <w:kern w:val="2"/>
          <w:sz w:val="24"/>
        </w:rPr>
        <w:t>第1种方式：对于依法必须招标的暂估价项目，由承包人招标，对该暂估价项目的确认和批准按照以下约定执行：</w:t>
      </w:r>
    </w:p>
    <w:p w14:paraId="4052013D">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kern w:val="2"/>
          <w:sz w:val="24"/>
        </w:rPr>
      </w:pPr>
      <w:r>
        <w:rPr>
          <w:rFonts w:hint="eastAsia" w:asciiTheme="minorEastAsia" w:hAnsiTheme="minorEastAsia" w:eastAsiaTheme="minorEastAsia" w:cstheme="minorEastAsia"/>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0BDA36FE">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kern w:val="2"/>
          <w:sz w:val="24"/>
        </w:rPr>
      </w:pPr>
      <w:r>
        <w:rPr>
          <w:rFonts w:hint="eastAsia" w:asciiTheme="minorEastAsia" w:hAnsiTheme="minorEastAsia" w:eastAsiaTheme="minorEastAsia" w:cstheme="minorEastAsia"/>
          <w:kern w:val="2"/>
          <w:sz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54467E78">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kern w:val="2"/>
          <w:sz w:val="24"/>
        </w:rPr>
      </w:pPr>
      <w:r>
        <w:rPr>
          <w:rFonts w:hint="eastAsia" w:asciiTheme="minorEastAsia" w:hAnsiTheme="minorEastAsia" w:eastAsiaTheme="minorEastAsia" w:cstheme="minorEastAsia"/>
          <w:kern w:val="2"/>
          <w:sz w:val="24"/>
        </w:rPr>
        <w:t>（3）承包人与供应商、分包人在签订暂估价合同前，应当提前7天将确定的中标候选供应商或中标候选分包人的资料报送发包人，发包人应在收到资料后3天内与承包人</w:t>
      </w:r>
      <w:r>
        <w:rPr>
          <w:rFonts w:hint="eastAsia" w:asciiTheme="minorEastAsia" w:hAnsiTheme="minorEastAsia" w:eastAsiaTheme="minorEastAsia" w:cstheme="minorEastAsia"/>
          <w:spacing w:val="-10"/>
          <w:kern w:val="2"/>
          <w:sz w:val="24"/>
        </w:rPr>
        <w:t>共同确定中标人；承包人应当在签订合同后7天内，将暂估价合同副本报送发包人留存。</w:t>
      </w:r>
    </w:p>
    <w:p w14:paraId="3DD97A0D">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color w:val="FF0000"/>
          <w:kern w:val="2"/>
          <w:sz w:val="24"/>
        </w:rPr>
      </w:pPr>
      <w:r>
        <w:rPr>
          <w:rFonts w:hint="eastAsia" w:asciiTheme="minorEastAsia" w:hAnsiTheme="minorEastAsia" w:eastAsiaTheme="minorEastAsia" w:cstheme="minorEastAsia"/>
          <w:kern w:val="2"/>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78F0897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10.</w:t>
      </w:r>
      <w:r>
        <w:rPr>
          <w:rFonts w:hint="eastAsia" w:asciiTheme="minorEastAsia" w:hAnsiTheme="minorEastAsia" w:eastAsiaTheme="minorEastAsia" w:cstheme="minorEastAsia"/>
          <w:sz w:val="24"/>
          <w:lang w:val="en-US" w:eastAsia="zh-CN"/>
        </w:rPr>
        <w:t>7</w:t>
      </w:r>
      <w:r>
        <w:rPr>
          <w:rFonts w:hint="eastAsia" w:asciiTheme="minorEastAsia" w:hAnsiTheme="minorEastAsia" w:eastAsiaTheme="minorEastAsia" w:cstheme="minorEastAsia"/>
          <w:sz w:val="24"/>
        </w:rPr>
        <w:t>.2 不属于依法必须招标的暂估价项目</w:t>
      </w:r>
    </w:p>
    <w:p w14:paraId="123482D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对于不属于依法必须招标的暂估价项目的确认和批准采取第</w:t>
      </w:r>
      <w:r>
        <w:rPr>
          <w:rFonts w:hint="eastAsia" w:asciiTheme="minorEastAsia" w:hAnsiTheme="minorEastAsia" w:eastAsiaTheme="minorEastAsia" w:cstheme="minorEastAsia"/>
          <w:sz w:val="24"/>
          <w:u w:val="single"/>
        </w:rPr>
        <w:t xml:space="preserve"> 1 </w:t>
      </w:r>
      <w:r>
        <w:rPr>
          <w:rFonts w:hint="eastAsia" w:asciiTheme="minorEastAsia" w:hAnsiTheme="minorEastAsia" w:eastAsiaTheme="minorEastAsia" w:cstheme="minorEastAsia"/>
          <w:sz w:val="24"/>
        </w:rPr>
        <w:t xml:space="preserve"> 种方式确定。</w:t>
      </w:r>
    </w:p>
    <w:p w14:paraId="7F574ABF">
      <w:pPr>
        <w:keepNext w:val="0"/>
        <w:keepLines w:val="0"/>
        <w:pageBreakBefore w:val="0"/>
        <w:kinsoku/>
        <w:wordWrap/>
        <w:overflowPunct/>
        <w:topLinePunct w:val="0"/>
        <w:bidi w:val="0"/>
        <w:spacing w:line="400" w:lineRule="exact"/>
        <w:ind w:firstLine="464" w:firstLineChars="200"/>
        <w:textAlignment w:val="auto"/>
        <w:outlineLvl w:val="9"/>
        <w:rPr>
          <w:rFonts w:hint="eastAsia" w:asciiTheme="minorEastAsia" w:hAnsiTheme="minorEastAsia" w:eastAsiaTheme="minorEastAsia" w:cstheme="minorEastAsia"/>
          <w:spacing w:val="-4"/>
          <w:sz w:val="24"/>
        </w:rPr>
      </w:pPr>
      <w:r>
        <w:rPr>
          <w:rFonts w:hint="eastAsia" w:asciiTheme="minorEastAsia" w:hAnsiTheme="minorEastAsia" w:eastAsiaTheme="minorEastAsia" w:cstheme="minorEastAsia"/>
          <w:spacing w:val="-4"/>
          <w:sz w:val="24"/>
        </w:rPr>
        <w:t>第1种方式：对于不属于依法必须招标的暂估价项目，按本项约定确认和批准：</w:t>
      </w:r>
    </w:p>
    <w:p w14:paraId="14DB1C0D">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2502F32F">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（2）发包人认为承包人确定的供应商、分包人无法满足工程质量或合同要求的，发包人可以要求承包人重新确定暂估价项目的供应商、分包人;</w:t>
      </w:r>
    </w:p>
    <w:p w14:paraId="5B0AC709">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w:t>
      </w:r>
      <w:r>
        <w:rPr>
          <w:rFonts w:hint="eastAsia" w:asciiTheme="minorEastAsia" w:hAnsiTheme="minorEastAsia" w:eastAsiaTheme="minorEastAsia" w:cstheme="minorEastAsia"/>
          <w:spacing w:val="-8"/>
          <w:sz w:val="24"/>
        </w:rPr>
        <w:t>承包人应当在签订暂估价合同后7天内，将暂估价合同副本报送发包人留存。</w:t>
      </w:r>
    </w:p>
    <w:p w14:paraId="58797592">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第2种方式：承包人按照第10.7.1项〔依法必须招标的暂估价项目〕约定的第1种方式确定暂估价项目。</w:t>
      </w:r>
    </w:p>
    <w:p w14:paraId="7A60A34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第3种方式：承包人直接实施的暂估价项目</w:t>
      </w:r>
    </w:p>
    <w:p w14:paraId="4510D5F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承包人直接实施的暂估价项目的约定：</w:t>
      </w:r>
      <w:r>
        <w:rPr>
          <w:rFonts w:hint="eastAsia" w:asciiTheme="minorEastAsia" w:hAnsiTheme="minorEastAsia" w:eastAsiaTheme="minorEastAsia" w:cstheme="minorEastAsia"/>
          <w:sz w:val="24"/>
          <w:u w:val="single"/>
        </w:rPr>
        <w:t xml:space="preserve"> 暂估价（或者成活价）材料采购，项目实施期间承包人必须在采购前提出使用计划提请发包人进行认质认价，由承包人提出品牌和价格，报招标人审核同意后执行</w:t>
      </w:r>
      <w:r>
        <w:rPr>
          <w:rFonts w:hint="eastAsia" w:asciiTheme="minorEastAsia" w:hAnsiTheme="minorEastAsia" w:eastAsiaTheme="minorEastAsia" w:cstheme="minorEastAsia"/>
          <w:sz w:val="24"/>
          <w:u w:val="none"/>
        </w:rPr>
        <w:t>。</w:t>
      </w:r>
    </w:p>
    <w:p w14:paraId="216D96D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10.</w:t>
      </w:r>
      <w:r>
        <w:rPr>
          <w:rFonts w:hint="eastAsia" w:asciiTheme="minorEastAsia" w:hAnsiTheme="minorEastAsia" w:eastAsiaTheme="minorEastAsia" w:cstheme="minorEastAsia"/>
          <w:sz w:val="24"/>
          <w:lang w:val="en-US" w:eastAsia="zh-CN"/>
        </w:rPr>
        <w:t>8</w:t>
      </w:r>
      <w:r>
        <w:rPr>
          <w:rFonts w:hint="eastAsia" w:asciiTheme="minorEastAsia" w:hAnsiTheme="minorEastAsia" w:eastAsiaTheme="minorEastAsia" w:cstheme="minorEastAsia"/>
          <w:sz w:val="24"/>
        </w:rPr>
        <w:t xml:space="preserve"> 暂列金额</w:t>
      </w:r>
    </w:p>
    <w:p w14:paraId="496CFBDB">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合同当事人关于暂列金额使用的约定：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双方另行约定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127161BC">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369" w:name="_Toc351203643"/>
      <w:bookmarkEnd w:id="369"/>
      <w:r>
        <w:rPr>
          <w:rFonts w:hint="eastAsia" w:asciiTheme="minorEastAsia" w:hAnsiTheme="minorEastAsia" w:eastAsiaTheme="minorEastAsia" w:cstheme="minorEastAsia"/>
          <w:sz w:val="24"/>
        </w:rPr>
        <w:t>11. 价格调整</w:t>
      </w:r>
    </w:p>
    <w:p w14:paraId="7ED2B1B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bookmarkStart w:id="370" w:name="_Toc296347200"/>
      <w:bookmarkEnd w:id="370"/>
      <w:bookmarkStart w:id="371" w:name="_Toc312678039"/>
      <w:bookmarkEnd w:id="371"/>
      <w:bookmarkStart w:id="372" w:name="_Toc297123550"/>
      <w:bookmarkEnd w:id="372"/>
      <w:bookmarkStart w:id="373" w:name="_Toc296503201"/>
      <w:bookmarkEnd w:id="373"/>
      <w:bookmarkStart w:id="374" w:name="_Toc297048387"/>
      <w:bookmarkEnd w:id="374"/>
      <w:bookmarkStart w:id="375" w:name="_Toc296891029"/>
      <w:bookmarkEnd w:id="375"/>
      <w:bookmarkStart w:id="376" w:name="_Toc297216209"/>
      <w:bookmarkEnd w:id="376"/>
      <w:bookmarkStart w:id="377" w:name="_Toc296346702"/>
      <w:bookmarkEnd w:id="377"/>
      <w:bookmarkStart w:id="378" w:name="_Toc292559406"/>
      <w:bookmarkEnd w:id="378"/>
      <w:bookmarkStart w:id="379" w:name="_Toc300935000"/>
      <w:bookmarkEnd w:id="379"/>
      <w:bookmarkStart w:id="380" w:name="_Toc304295577"/>
      <w:bookmarkEnd w:id="380"/>
      <w:bookmarkStart w:id="381" w:name="_Toc297120501"/>
      <w:bookmarkEnd w:id="381"/>
      <w:bookmarkStart w:id="382" w:name="_Toc296944540"/>
      <w:bookmarkEnd w:id="382"/>
      <w:bookmarkStart w:id="383" w:name="_Toc296891241"/>
      <w:bookmarkEnd w:id="383"/>
      <w:bookmarkStart w:id="384" w:name="_Toc292559911"/>
      <w:bookmarkEnd w:id="384"/>
      <w:bookmarkStart w:id="385" w:name="_Toc303539157"/>
      <w:r>
        <w:rPr>
          <w:rFonts w:hint="eastAsia" w:asciiTheme="minorEastAsia" w:hAnsiTheme="minorEastAsia" w:eastAsiaTheme="minorEastAsia" w:cstheme="minorEastAsia"/>
          <w:sz w:val="24"/>
        </w:rPr>
        <w:t>11.1 市场价格波动引起的调整</w:t>
      </w:r>
      <w:bookmarkEnd w:id="385"/>
    </w:p>
    <w:p w14:paraId="3CF0B9C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市场价格波动是否调整合同价格的约定：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调整</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51558C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因市场价格波动调整合同价格，采用以下第</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2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种方式对合同价格进行调整：</w:t>
      </w:r>
    </w:p>
    <w:p w14:paraId="4FB090C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第1种方式：采用价格指数进行价格调整。</w:t>
      </w:r>
    </w:p>
    <w:p w14:paraId="3823D60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关于各可调因子、定值和变值权重，以及基本价格指数及其来源的约定：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w:t>
      </w:r>
    </w:p>
    <w:p w14:paraId="4C5F7C64">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kern w:val="2"/>
          <w:sz w:val="24"/>
        </w:rPr>
      </w:pPr>
      <w:r>
        <w:rPr>
          <w:rFonts w:hint="eastAsia" w:asciiTheme="minorEastAsia" w:hAnsiTheme="minorEastAsia" w:eastAsiaTheme="minorEastAsia" w:cstheme="minorEastAsia"/>
          <w:sz w:val="24"/>
        </w:rPr>
        <w:t>第2种方式：采用造价信息进行价格调整。</w:t>
      </w:r>
    </w:p>
    <w:p w14:paraId="03D2F69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（2）关于基准价格的约定：</w:t>
      </w:r>
    </w:p>
    <w:p w14:paraId="0CABB9D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专用合同条款①承包人在已标价工程量清单或预算书中载明的材料单价低于基准价格的：专用合同条款合同履行期间材料单价涨幅以基准价格为基础超过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5</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%时，或材料单价跌幅以已标价工程量清单或预算书中载明材料单价为基础超过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5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%时，其超过部分据实调整。</w:t>
      </w:r>
    </w:p>
    <w:p w14:paraId="45532E1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②承包人在已标价工程量清单或预算书中载明的材料单价高于基准价格的：专用合同条款合同履行期间材料单价跌幅以基准价格为基础超过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5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%时，材料单价涨幅以已标价工程量清单或预算书中载明材料单价为基础超过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5</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rPr>
        <w:t>%时，其超过部分据实调整。</w:t>
      </w:r>
    </w:p>
    <w:p w14:paraId="5D67C123">
      <w:pPr>
        <w:keepNext w:val="0"/>
        <w:keepLines w:val="0"/>
        <w:pageBreakBefore w:val="0"/>
        <w:kinsoku/>
        <w:wordWrap/>
        <w:overflowPunct/>
        <w:topLinePunct w:val="0"/>
        <w:bidi w:val="0"/>
        <w:spacing w:line="400" w:lineRule="exact"/>
        <w:ind w:firstLine="645"/>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③承包人在已标价工程量清单或预算书中载明的材料单价等于基准单价的：专用合同条款合同履行期间材料单价涨跌幅以基准单价为基础超过±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5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%时，其超过部分据实调整。</w:t>
      </w:r>
    </w:p>
    <w:p w14:paraId="123CE44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第3种方式：其他价格调整方式：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894B99E">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386" w:name="_Toc296891033"/>
      <w:bookmarkEnd w:id="386"/>
      <w:bookmarkStart w:id="387" w:name="_Toc296503205"/>
      <w:bookmarkEnd w:id="387"/>
      <w:bookmarkStart w:id="388" w:name="_Toc292559915"/>
      <w:bookmarkEnd w:id="388"/>
      <w:bookmarkStart w:id="389" w:name="_Toc296346706"/>
      <w:bookmarkEnd w:id="389"/>
      <w:bookmarkStart w:id="390" w:name="_Toc296944544"/>
      <w:bookmarkEnd w:id="390"/>
      <w:bookmarkStart w:id="391" w:name="_Toc292559410"/>
      <w:bookmarkEnd w:id="391"/>
      <w:bookmarkStart w:id="392" w:name="_Toc304295579"/>
      <w:bookmarkEnd w:id="392"/>
      <w:bookmarkStart w:id="393" w:name="_Toc297123552"/>
      <w:bookmarkEnd w:id="393"/>
      <w:bookmarkStart w:id="394" w:name="_Toc297216211"/>
      <w:bookmarkEnd w:id="394"/>
      <w:bookmarkStart w:id="395" w:name="_Toc300935002"/>
      <w:bookmarkEnd w:id="395"/>
      <w:bookmarkStart w:id="396" w:name="_Toc296891245"/>
      <w:bookmarkEnd w:id="396"/>
      <w:bookmarkStart w:id="397" w:name="_Toc303539159"/>
      <w:bookmarkEnd w:id="397"/>
      <w:bookmarkStart w:id="398" w:name="_Toc351203644"/>
      <w:bookmarkEnd w:id="398"/>
      <w:bookmarkStart w:id="399" w:name="_Toc312678040"/>
      <w:bookmarkEnd w:id="399"/>
      <w:bookmarkStart w:id="400" w:name="_Toc297048391"/>
      <w:bookmarkEnd w:id="400"/>
      <w:bookmarkStart w:id="401" w:name="_Toc297120505"/>
      <w:bookmarkEnd w:id="401"/>
      <w:bookmarkStart w:id="402" w:name="_Toc296347204"/>
      <w:r>
        <w:rPr>
          <w:rFonts w:hint="eastAsia" w:asciiTheme="minorEastAsia" w:hAnsiTheme="minorEastAsia" w:eastAsiaTheme="minorEastAsia" w:cstheme="minorEastAsia"/>
          <w:sz w:val="24"/>
        </w:rPr>
        <w:t xml:space="preserve">12. </w:t>
      </w:r>
      <w:bookmarkEnd w:id="402"/>
      <w:r>
        <w:rPr>
          <w:rFonts w:hint="eastAsia" w:asciiTheme="minorEastAsia" w:hAnsiTheme="minorEastAsia" w:eastAsiaTheme="minorEastAsia" w:cstheme="minorEastAsia"/>
          <w:sz w:val="24"/>
        </w:rPr>
        <w:t>合同价格、计量与支付</w:t>
      </w:r>
    </w:p>
    <w:p w14:paraId="1990152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bookmarkStart w:id="403" w:name="_Toc296347205"/>
      <w:bookmarkEnd w:id="403"/>
      <w:bookmarkStart w:id="404" w:name="_Toc292559916"/>
      <w:bookmarkEnd w:id="404"/>
      <w:bookmarkStart w:id="405" w:name="_Toc296891246"/>
      <w:bookmarkEnd w:id="405"/>
      <w:bookmarkStart w:id="406" w:name="_Toc296891034"/>
      <w:bookmarkEnd w:id="406"/>
      <w:bookmarkStart w:id="407" w:name="_Toc296944545"/>
      <w:bookmarkEnd w:id="407"/>
      <w:bookmarkStart w:id="408" w:name="_Toc297120506"/>
      <w:bookmarkEnd w:id="408"/>
      <w:bookmarkStart w:id="409" w:name="_Toc312678041"/>
      <w:bookmarkEnd w:id="409"/>
      <w:bookmarkStart w:id="410" w:name="_Toc292559411"/>
      <w:bookmarkEnd w:id="410"/>
      <w:bookmarkStart w:id="411" w:name="_Toc297123553"/>
      <w:bookmarkEnd w:id="411"/>
      <w:bookmarkStart w:id="412" w:name="_Toc297048392"/>
      <w:bookmarkEnd w:id="412"/>
      <w:bookmarkStart w:id="413" w:name="_Toc296346707"/>
      <w:bookmarkEnd w:id="413"/>
      <w:bookmarkStart w:id="414" w:name="_Toc303539160"/>
      <w:bookmarkEnd w:id="414"/>
      <w:bookmarkStart w:id="415" w:name="_Toc296503206"/>
      <w:bookmarkEnd w:id="415"/>
      <w:bookmarkStart w:id="416" w:name="_Toc300935003"/>
      <w:bookmarkEnd w:id="416"/>
      <w:bookmarkStart w:id="417" w:name="_Toc304295580"/>
      <w:bookmarkEnd w:id="417"/>
      <w:bookmarkStart w:id="418" w:name="_Toc297216212"/>
      <w:bookmarkEnd w:id="418"/>
      <w:bookmarkStart w:id="419" w:name="_Toc267251461"/>
      <w:r>
        <w:rPr>
          <w:rFonts w:hint="eastAsia" w:asciiTheme="minorEastAsia" w:hAnsiTheme="minorEastAsia" w:eastAsiaTheme="minorEastAsia" w:cstheme="minorEastAsia"/>
          <w:sz w:val="24"/>
        </w:rPr>
        <w:t>12.1 合</w:t>
      </w:r>
      <w:bookmarkEnd w:id="419"/>
      <w:r>
        <w:rPr>
          <w:rFonts w:hint="eastAsia" w:asciiTheme="minorEastAsia" w:hAnsiTheme="minorEastAsia" w:eastAsiaTheme="minorEastAsia" w:cstheme="minorEastAsia"/>
          <w:sz w:val="24"/>
        </w:rPr>
        <w:t>同价格形式</w:t>
      </w:r>
    </w:p>
    <w:p w14:paraId="0AFB2937">
      <w:pPr>
        <w:keepNext w:val="0"/>
        <w:keepLines w:val="0"/>
        <w:pageBreakBefore w:val="0"/>
        <w:kinsoku/>
        <w:wordWrap/>
        <w:overflowPunct/>
        <w:topLinePunct w:val="0"/>
        <w:bidi w:val="0"/>
        <w:spacing w:line="400" w:lineRule="exact"/>
        <w:ind w:firstLine="480" w:firstLineChars="200"/>
        <w:textAlignment w:val="auto"/>
        <w:outlineLvl w:val="9"/>
        <w:rPr>
          <w:rFonts w:hint="eastAsia" w:asciiTheme="minorEastAsia" w:hAnsiTheme="minorEastAsia" w:eastAsiaTheme="minorEastAsia" w:cstheme="minorEastAsia"/>
          <w:kern w:val="2"/>
          <w:sz w:val="24"/>
        </w:rPr>
      </w:pPr>
      <w:r>
        <w:rPr>
          <w:rFonts w:hint="eastAsia" w:asciiTheme="minorEastAsia" w:hAnsiTheme="minorEastAsia" w:eastAsiaTheme="minorEastAsia" w:cstheme="minorEastAsia"/>
          <w:sz w:val="24"/>
        </w:rPr>
        <w:t>本合同价款采用第</w:t>
      </w:r>
      <w:r>
        <w:rPr>
          <w:rFonts w:hint="eastAsia" w:asciiTheme="minorEastAsia" w:hAnsiTheme="minorEastAsia" w:eastAsiaTheme="minorEastAsia" w:cstheme="minorEastAsia"/>
          <w:sz w:val="24"/>
          <w:u w:val="single"/>
        </w:rPr>
        <w:t xml:space="preserve"> 1 </w:t>
      </w:r>
      <w:r>
        <w:rPr>
          <w:rFonts w:hint="eastAsia" w:asciiTheme="minorEastAsia" w:hAnsiTheme="minorEastAsia" w:eastAsiaTheme="minorEastAsia" w:cstheme="minorEastAsia"/>
          <w:sz w:val="24"/>
        </w:rPr>
        <w:t>种方式确定。</w:t>
      </w:r>
    </w:p>
    <w:p w14:paraId="1137ABD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1、单价合同。</w:t>
      </w:r>
    </w:p>
    <w:p w14:paraId="108B691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综合单价包含的风险范围：</w:t>
      </w:r>
      <w:r>
        <w:rPr>
          <w:rFonts w:hint="eastAsia" w:asciiTheme="minorEastAsia" w:hAnsiTheme="minorEastAsia" w:eastAsiaTheme="minorEastAsia" w:cstheme="minorEastAsia"/>
          <w:sz w:val="24"/>
          <w:u w:val="single"/>
        </w:rPr>
        <w:t xml:space="preserve"> 人工工资、材料费、施工机械使用费、管理费、利润等变化及风险因素。 </w:t>
      </w:r>
    </w:p>
    <w:p w14:paraId="348E318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风险费用的计算方法：</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4BFCE53E">
      <w:pPr>
        <w:keepNext w:val="0"/>
        <w:keepLines w:val="0"/>
        <w:pageBreakBefore w:val="0"/>
        <w:kinsoku/>
        <w:wordWrap/>
        <w:overflowPunct/>
        <w:topLinePunct w:val="0"/>
        <w:bidi w:val="0"/>
        <w:snapToGrid w:val="0"/>
        <w:spacing w:line="400" w:lineRule="exact"/>
        <w:ind w:firstLine="460" w:firstLineChars="192"/>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风险范围以外合同价格的调整方法：</w:t>
      </w:r>
    </w:p>
    <w:p w14:paraId="5A9777B1">
      <w:pPr>
        <w:keepNext w:val="0"/>
        <w:keepLines w:val="0"/>
        <w:pageBreakBefore w:val="0"/>
        <w:kinsoku/>
        <w:wordWrap/>
        <w:overflowPunct/>
        <w:topLinePunct w:val="0"/>
        <w:bidi w:val="0"/>
        <w:snapToGrid w:val="0"/>
        <w:spacing w:line="400" w:lineRule="exact"/>
        <w:ind w:firstLine="460" w:firstLineChars="192"/>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u w:val="single"/>
        </w:rPr>
        <w:t>1）凡综合单价中涉及发包人在招标文件及答疑纪要中规定的指定价项目，结算时按发包人确认的单价与上述指定价的差额，置于综合单价的风险范围外位置。</w:t>
      </w:r>
    </w:p>
    <w:p w14:paraId="14A0750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w:t>
      </w:r>
      <w:r>
        <w:rPr>
          <w:rFonts w:hint="eastAsia" w:asciiTheme="minorEastAsia" w:hAnsiTheme="minorEastAsia" w:eastAsiaTheme="minorEastAsia" w:cstheme="minorEastAsia"/>
          <w:kern w:val="2"/>
          <w:sz w:val="24"/>
          <w:u w:val="single"/>
        </w:rPr>
        <w:t>按合同价与</w:t>
      </w:r>
      <w:r>
        <w:rPr>
          <w:rFonts w:hint="eastAsia" w:asciiTheme="minorEastAsia" w:hAnsiTheme="minorEastAsia" w:eastAsiaTheme="minorEastAsia" w:cstheme="minorEastAsia"/>
          <w:kern w:val="2"/>
          <w:sz w:val="24"/>
          <w:u w:val="single"/>
          <w:lang w:val="en-US" w:eastAsia="zh-CN"/>
        </w:rPr>
        <w:t>预算价</w:t>
      </w:r>
      <w:r>
        <w:rPr>
          <w:rFonts w:hint="eastAsia" w:asciiTheme="minorEastAsia" w:hAnsiTheme="minorEastAsia" w:eastAsiaTheme="minorEastAsia" w:cstheme="minorEastAsia"/>
          <w:kern w:val="2"/>
          <w:sz w:val="24"/>
          <w:u w:val="single"/>
        </w:rPr>
        <w:t>下浮比例调整后</w:t>
      </w:r>
      <w:r>
        <w:rPr>
          <w:rFonts w:hint="eastAsia" w:asciiTheme="minorEastAsia" w:hAnsiTheme="minorEastAsia" w:eastAsiaTheme="minorEastAsia" w:cstheme="minorEastAsia"/>
          <w:sz w:val="24"/>
          <w:u w:val="single"/>
        </w:rPr>
        <w:t xml:space="preserve">执行，措施费用不作调整 </w:t>
      </w:r>
      <w:r>
        <w:rPr>
          <w:rFonts w:hint="eastAsia" w:asciiTheme="minorEastAsia" w:hAnsiTheme="minorEastAsia" w:eastAsiaTheme="minorEastAsia" w:cstheme="minorEastAsia"/>
          <w:sz w:val="24"/>
        </w:rPr>
        <w:t>。</w:t>
      </w:r>
    </w:p>
    <w:p w14:paraId="333C843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2、总价合同。</w:t>
      </w:r>
    </w:p>
    <w:p w14:paraId="2F70D88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总价包含的风险范围：</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75D4611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风险费用的计算方法：</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711A5D8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风险范围以外合同价格的调整方法：</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4750339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3、其他价格方式：</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0F5DFE5A">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Theme="minorEastAsia" w:hAnsiTheme="minorEastAsia" w:eastAsiaTheme="minorEastAsia" w:cstheme="minorEastAsia"/>
          <w:sz w:val="24"/>
        </w:rPr>
      </w:pPr>
      <w:bookmarkStart w:id="420" w:name="_Toc296944546"/>
      <w:bookmarkEnd w:id="420"/>
      <w:bookmarkStart w:id="421" w:name="_Toc296503207"/>
      <w:bookmarkEnd w:id="421"/>
      <w:bookmarkStart w:id="422" w:name="_Toc303539161"/>
      <w:bookmarkEnd w:id="422"/>
      <w:bookmarkStart w:id="423" w:name="_Toc296891035"/>
      <w:bookmarkEnd w:id="423"/>
      <w:bookmarkStart w:id="424" w:name="_Toc297120507"/>
      <w:bookmarkEnd w:id="424"/>
      <w:bookmarkStart w:id="425" w:name="_Toc296347206"/>
      <w:bookmarkEnd w:id="425"/>
      <w:bookmarkStart w:id="426" w:name="_Toc297048393"/>
      <w:bookmarkEnd w:id="426"/>
      <w:bookmarkStart w:id="427" w:name="_Toc300935004"/>
      <w:bookmarkEnd w:id="427"/>
      <w:bookmarkStart w:id="428" w:name="_Toc292559412"/>
      <w:bookmarkEnd w:id="428"/>
      <w:bookmarkStart w:id="429" w:name="_Toc296891247"/>
      <w:bookmarkEnd w:id="429"/>
      <w:bookmarkStart w:id="430" w:name="_Toc297123554"/>
      <w:bookmarkEnd w:id="430"/>
      <w:bookmarkStart w:id="431" w:name="_Toc296346708"/>
      <w:bookmarkEnd w:id="431"/>
      <w:bookmarkStart w:id="432" w:name="_Toc312678042"/>
      <w:bookmarkEnd w:id="432"/>
      <w:bookmarkStart w:id="433" w:name="_Toc297216213"/>
      <w:bookmarkEnd w:id="433"/>
      <w:bookmarkStart w:id="434" w:name="_Toc292559917"/>
      <w:bookmarkEnd w:id="434"/>
      <w:bookmarkStart w:id="435" w:name="_Toc304295581"/>
      <w:r>
        <w:rPr>
          <w:rFonts w:hint="eastAsia" w:asciiTheme="minorEastAsia" w:hAnsiTheme="minorEastAsia" w:eastAsiaTheme="minorEastAsia" w:cstheme="minorEastAsia"/>
          <w:sz w:val="24"/>
        </w:rPr>
        <w:t>12.2 预付款</w:t>
      </w:r>
      <w:bookmarkEnd w:id="435"/>
    </w:p>
    <w:p w14:paraId="569DFD9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12.2.1 预付款的支付</w:t>
      </w:r>
    </w:p>
    <w:p w14:paraId="21E3792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预付款支付比例或金额：</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EB8556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预付款支付期限：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E0EDCE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预付款扣回的方式：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BF6C8C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12.2.2 预付款担保</w:t>
      </w:r>
    </w:p>
    <w:p w14:paraId="264D75C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承包人提交预付款担保的期限：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8CB9EF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预付款担保的形式为：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FDD3E3D">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12.3 计量</w:t>
      </w:r>
    </w:p>
    <w:p w14:paraId="1D91B7F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12.3.1 计量原则</w:t>
      </w:r>
    </w:p>
    <w:p w14:paraId="3E6634A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工程量计算规则：</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陕西省建设工程工程量清单计价规则（2009）</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C8D7A0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12.3.2 计量周期</w:t>
      </w:r>
    </w:p>
    <w:p w14:paraId="7290355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关于计量周期的约定：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按月计量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08B7EC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12.3.3 单价合同的计量</w:t>
      </w:r>
    </w:p>
    <w:p w14:paraId="26D9968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关于单价合同计量的约定：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按月计量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5E3AA0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12.3.4 总价合同的计量</w:t>
      </w:r>
    </w:p>
    <w:p w14:paraId="7ECF755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关于总价合同计量的约定：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按月计量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1F4F43B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12.3.5总价合同采用支付分解表计量支付的，是否适用第12.3.4 项〔总价合同的计量〕约定进行计量：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6BD5F8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12.3.6 其他价格形式合同的计量</w:t>
      </w:r>
    </w:p>
    <w:p w14:paraId="12F9255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其他价格形式的计量方式和程序：</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3124AC8B">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12.4 工程进度款支付</w:t>
      </w:r>
    </w:p>
    <w:p w14:paraId="1B959FD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Theme="minorEastAsia" w:hAnsiTheme="minorEastAsia" w:eastAsiaTheme="minorEastAsia" w:cstheme="minorEastAsia"/>
          <w:sz w:val="24"/>
          <w:highlight w:val="none"/>
        </w:rPr>
      </w:pPr>
      <w:bookmarkStart w:id="436" w:name="_Toc296347210"/>
      <w:bookmarkEnd w:id="436"/>
      <w:bookmarkStart w:id="437" w:name="_Toc303539163"/>
      <w:bookmarkEnd w:id="437"/>
      <w:bookmarkStart w:id="438" w:name="_Toc297120511"/>
      <w:bookmarkEnd w:id="438"/>
      <w:bookmarkStart w:id="439" w:name="_Toc297123556"/>
      <w:bookmarkEnd w:id="439"/>
      <w:bookmarkStart w:id="440" w:name="_Toc296891039"/>
      <w:bookmarkEnd w:id="440"/>
      <w:bookmarkStart w:id="441" w:name="_Toc300935006"/>
      <w:bookmarkEnd w:id="441"/>
      <w:bookmarkStart w:id="442" w:name="_Toc296346712"/>
      <w:bookmarkEnd w:id="442"/>
      <w:bookmarkStart w:id="443" w:name="_Toc297216215"/>
      <w:bookmarkEnd w:id="443"/>
      <w:bookmarkStart w:id="444" w:name="_Toc296891251"/>
      <w:bookmarkEnd w:id="444"/>
      <w:bookmarkStart w:id="445" w:name="_Toc297048397"/>
      <w:bookmarkEnd w:id="445"/>
      <w:bookmarkStart w:id="446" w:name="_Toc296944550"/>
      <w:bookmarkEnd w:id="446"/>
      <w:bookmarkStart w:id="447" w:name="_Toc296503211"/>
      <w:bookmarkEnd w:id="447"/>
      <w:bookmarkStart w:id="448" w:name="_Toc292559416"/>
      <w:bookmarkEnd w:id="448"/>
      <w:bookmarkStart w:id="449" w:name="_Toc292559921"/>
      <w:r>
        <w:rPr>
          <w:rFonts w:hint="eastAsia" w:asciiTheme="minorEastAsia" w:hAnsiTheme="minorEastAsia" w:eastAsiaTheme="minorEastAsia" w:cstheme="minorEastAsia"/>
          <w:sz w:val="24"/>
          <w:highlight w:val="none"/>
        </w:rPr>
        <w:t>12.4.1 付款周期</w:t>
      </w:r>
      <w:bookmarkEnd w:id="449"/>
    </w:p>
    <w:p w14:paraId="585F8E8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highlight w:val="none"/>
          <w:u w:val="single"/>
          <w:lang w:val="en-US" w:eastAsia="zh-CN"/>
        </w:rPr>
      </w:pPr>
      <w:r>
        <w:rPr>
          <w:rFonts w:hint="eastAsia" w:asciiTheme="minorEastAsia" w:hAnsiTheme="minorEastAsia" w:eastAsiaTheme="minorEastAsia" w:cstheme="minorEastAsia"/>
          <w:sz w:val="24"/>
          <w:highlight w:val="none"/>
        </w:rPr>
        <w:t>关于付款周期的约定</w:t>
      </w:r>
      <w:r>
        <w:rPr>
          <w:rFonts w:hint="eastAsia" w:asciiTheme="minorEastAsia" w:hAnsiTheme="minorEastAsia" w:eastAsiaTheme="minorEastAsia" w:cstheme="minorEastAsia"/>
          <w:sz w:val="24"/>
          <w:highlight w:val="none"/>
          <w:u w:val="none"/>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33D095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12.4.2 进度付款申请单的编制</w:t>
      </w:r>
    </w:p>
    <w:p w14:paraId="43C4A61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关于进度付款申请单编制的约定：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828500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12.4.3 进度付款申请单的提交</w:t>
      </w:r>
    </w:p>
    <w:p w14:paraId="39D5479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（1）单价合同进度付款申请单提交的约定：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D69808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（2）总价合同进度付款申请单提交的约定：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07FF5D9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（3）其他价格形式合同进度付款申请单提交的约定：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3BDDFFE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12.4.4 进度款审核和支付</w:t>
      </w:r>
    </w:p>
    <w:p w14:paraId="72317A7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（1）监理人审查并报送发包人的期限：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收到申请7天内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ECE9E7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发包人完成审批并签发进度款支付证书的期限：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A38D09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（2）发包人支付进度款的期限：</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61B129B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发包人逾期支付进度款的违约金的计算方式：</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4727745F">
      <w:pPr>
        <w:keepNext w:val="0"/>
        <w:keepLines w:val="0"/>
        <w:pageBreakBefore w:val="0"/>
        <w:kinsoku/>
        <w:wordWrap/>
        <w:overflowPunct/>
        <w:topLinePunct w:val="0"/>
        <w:bidi w:val="0"/>
        <w:spacing w:line="400" w:lineRule="exact"/>
        <w:ind w:firstLine="600" w:firstLineChars="25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12.4.</w:t>
      </w:r>
      <w:r>
        <w:rPr>
          <w:rFonts w:hint="eastAsia" w:asciiTheme="minorEastAsia" w:hAnsiTheme="minorEastAsia" w:eastAsiaTheme="minorEastAsia" w:cstheme="minorEastAsia"/>
          <w:sz w:val="24"/>
          <w:lang w:val="en-US" w:eastAsia="zh-CN"/>
        </w:rPr>
        <w:t>6</w:t>
      </w:r>
      <w:r>
        <w:rPr>
          <w:rFonts w:hint="eastAsia" w:asciiTheme="minorEastAsia" w:hAnsiTheme="minorEastAsia" w:eastAsiaTheme="minorEastAsia" w:cstheme="minorEastAsia"/>
          <w:sz w:val="24"/>
        </w:rPr>
        <w:t xml:space="preserve"> 支付分解表的编制</w:t>
      </w:r>
    </w:p>
    <w:p w14:paraId="465D2F8A">
      <w:pPr>
        <w:keepNext w:val="0"/>
        <w:keepLines w:val="0"/>
        <w:pageBreakBefore w:val="0"/>
        <w:kinsoku/>
        <w:wordWrap/>
        <w:overflowPunct/>
        <w:topLinePunct w:val="0"/>
        <w:bidi w:val="0"/>
        <w:spacing w:line="400" w:lineRule="exact"/>
        <w:ind w:left="4799" w:leftChars="228" w:hanging="4320" w:hangingChars="18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2、总价合同支付分解表的编制与审批：</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67C7D2E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3、单价合同的总价项目支付分解表的编制与审批：</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462CCA17">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450" w:name="_Toc303539172"/>
      <w:bookmarkEnd w:id="450"/>
      <w:bookmarkStart w:id="451" w:name="_Toc296891259"/>
      <w:bookmarkEnd w:id="451"/>
      <w:bookmarkStart w:id="452" w:name="_Toc292559929"/>
      <w:bookmarkEnd w:id="452"/>
      <w:bookmarkStart w:id="453" w:name="_Toc297048405"/>
      <w:bookmarkEnd w:id="453"/>
      <w:bookmarkStart w:id="454" w:name="_Toc297120519"/>
      <w:bookmarkEnd w:id="454"/>
      <w:bookmarkStart w:id="455" w:name="_Toc300935015"/>
      <w:bookmarkEnd w:id="455"/>
      <w:bookmarkStart w:id="456" w:name="_Toc297216223"/>
      <w:bookmarkEnd w:id="456"/>
      <w:bookmarkStart w:id="457" w:name="_Toc351203645"/>
      <w:bookmarkEnd w:id="457"/>
      <w:bookmarkStart w:id="458" w:name="_Toc292559424"/>
      <w:bookmarkEnd w:id="458"/>
      <w:bookmarkStart w:id="459" w:name="_Toc296346720"/>
      <w:bookmarkEnd w:id="459"/>
      <w:bookmarkStart w:id="460" w:name="_Toc296503219"/>
      <w:bookmarkEnd w:id="460"/>
      <w:bookmarkStart w:id="461" w:name="_Toc304295593"/>
      <w:bookmarkEnd w:id="461"/>
      <w:bookmarkStart w:id="462" w:name="_Toc296891047"/>
      <w:bookmarkEnd w:id="462"/>
      <w:bookmarkStart w:id="463" w:name="_Toc297123564"/>
      <w:bookmarkEnd w:id="463"/>
      <w:bookmarkStart w:id="464" w:name="_Toc296944558"/>
      <w:bookmarkEnd w:id="464"/>
      <w:bookmarkStart w:id="465" w:name="_Toc296347218"/>
      <w:bookmarkEnd w:id="465"/>
      <w:bookmarkStart w:id="466" w:name="_Toc312678053"/>
      <w:r>
        <w:rPr>
          <w:rFonts w:hint="eastAsia" w:asciiTheme="minorEastAsia" w:hAnsiTheme="minorEastAsia" w:eastAsiaTheme="minorEastAsia" w:cstheme="minorEastAsia"/>
          <w:sz w:val="24"/>
        </w:rPr>
        <w:t>13. 验收和工程试车</w:t>
      </w:r>
      <w:bookmarkEnd w:id="466"/>
    </w:p>
    <w:p w14:paraId="1234B8C5">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13.1 分部分项工程验收</w:t>
      </w:r>
    </w:p>
    <w:p w14:paraId="3440EE1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13.1.</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监理人不能按时进行验收时，应提前</w:t>
      </w:r>
      <w:r>
        <w:rPr>
          <w:rFonts w:hint="eastAsia" w:asciiTheme="minorEastAsia" w:hAnsiTheme="minorEastAsia" w:eastAsiaTheme="minorEastAsia" w:cstheme="minorEastAsia"/>
          <w:sz w:val="24"/>
          <w:u w:val="single"/>
        </w:rPr>
        <w:t xml:space="preserve">   24   </w:t>
      </w:r>
      <w:r>
        <w:rPr>
          <w:rFonts w:hint="eastAsia" w:asciiTheme="minorEastAsia" w:hAnsiTheme="minorEastAsia" w:eastAsiaTheme="minorEastAsia" w:cstheme="minorEastAsia"/>
          <w:sz w:val="24"/>
        </w:rPr>
        <w:t>小时提交书面延期要求。</w:t>
      </w:r>
    </w:p>
    <w:p w14:paraId="718B26C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sz w:val="24"/>
        </w:rPr>
        <w:t>关于延期最长不得超过：</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48    </w:t>
      </w:r>
      <w:r>
        <w:rPr>
          <w:rFonts w:hint="eastAsia" w:asciiTheme="minorEastAsia" w:hAnsiTheme="minorEastAsia" w:eastAsiaTheme="minorEastAsia" w:cstheme="minorEastAsia"/>
          <w:sz w:val="24"/>
        </w:rPr>
        <w:t>小时。</w:t>
      </w:r>
    </w:p>
    <w:p w14:paraId="57B2A4D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bookmarkStart w:id="467" w:name="_Toc296944562"/>
      <w:bookmarkEnd w:id="467"/>
      <w:bookmarkStart w:id="468" w:name="_Toc297048409"/>
      <w:bookmarkEnd w:id="468"/>
      <w:bookmarkStart w:id="469" w:name="_Toc312678056"/>
      <w:bookmarkEnd w:id="469"/>
      <w:bookmarkStart w:id="470" w:name="_Toc296503223"/>
      <w:bookmarkEnd w:id="470"/>
      <w:bookmarkStart w:id="471" w:name="_Toc297120523"/>
      <w:bookmarkEnd w:id="471"/>
      <w:bookmarkStart w:id="472" w:name="_Toc304295596"/>
      <w:bookmarkEnd w:id="472"/>
      <w:bookmarkStart w:id="473" w:name="_Toc267251473"/>
      <w:bookmarkEnd w:id="473"/>
      <w:bookmarkStart w:id="474" w:name="_Toc296891263"/>
      <w:bookmarkEnd w:id="474"/>
      <w:bookmarkStart w:id="475" w:name="_Toc267251470"/>
      <w:bookmarkEnd w:id="475"/>
      <w:bookmarkStart w:id="476" w:name="_Toc267251474"/>
      <w:bookmarkEnd w:id="476"/>
      <w:bookmarkStart w:id="477" w:name="_Toc296347222"/>
      <w:bookmarkEnd w:id="477"/>
      <w:bookmarkStart w:id="478" w:name="_Toc267251475"/>
      <w:bookmarkEnd w:id="478"/>
      <w:bookmarkStart w:id="479" w:name="_Toc267251471"/>
      <w:bookmarkEnd w:id="479"/>
      <w:bookmarkStart w:id="480" w:name="_Toc292559933"/>
      <w:bookmarkEnd w:id="480"/>
      <w:bookmarkStart w:id="481" w:name="_Toc296346724"/>
      <w:bookmarkEnd w:id="481"/>
      <w:bookmarkStart w:id="482" w:name="_Toc296891051"/>
      <w:bookmarkEnd w:id="482"/>
      <w:bookmarkStart w:id="483" w:name="_Toc297123565"/>
      <w:bookmarkEnd w:id="483"/>
      <w:bookmarkStart w:id="484" w:name="_Toc292559428"/>
      <w:bookmarkEnd w:id="484"/>
      <w:bookmarkStart w:id="485" w:name="_Toc267251472"/>
      <w:bookmarkEnd w:id="485"/>
      <w:bookmarkStart w:id="486" w:name="_Toc297216224"/>
      <w:bookmarkEnd w:id="486"/>
      <w:bookmarkStart w:id="487" w:name="_Toc300935016"/>
      <w:bookmarkEnd w:id="487"/>
      <w:bookmarkStart w:id="488" w:name="_Toc303539173"/>
      <w:bookmarkEnd w:id="488"/>
      <w:bookmarkStart w:id="489" w:name="_Toc267251476"/>
      <w:r>
        <w:rPr>
          <w:rFonts w:hint="eastAsia" w:asciiTheme="minorEastAsia" w:hAnsiTheme="minorEastAsia" w:eastAsiaTheme="minorEastAsia" w:cstheme="minorEastAsia"/>
          <w:sz w:val="24"/>
        </w:rPr>
        <w:t>13.2 竣工验收</w:t>
      </w:r>
      <w:bookmarkEnd w:id="489"/>
    </w:p>
    <w:p w14:paraId="1B048AD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bookmarkStart w:id="490" w:name="_Toc280868707"/>
      <w:bookmarkEnd w:id="490"/>
      <w:bookmarkStart w:id="491" w:name="_Toc280868706"/>
      <w:bookmarkEnd w:id="491"/>
      <w:bookmarkStart w:id="492" w:name="_Toc280868709"/>
      <w:bookmarkEnd w:id="492"/>
      <w:bookmarkStart w:id="493" w:name="_Toc280868705"/>
      <w:bookmarkEnd w:id="493"/>
      <w:bookmarkStart w:id="494" w:name="_Toc280868704"/>
      <w:bookmarkEnd w:id="494"/>
      <w:bookmarkStart w:id="495" w:name="_Toc280868708"/>
      <w:bookmarkEnd w:id="495"/>
      <w:r>
        <w:rPr>
          <w:rFonts w:hint="eastAsia" w:asciiTheme="minorEastAsia" w:hAnsiTheme="minorEastAsia" w:eastAsiaTheme="minorEastAsia" w:cstheme="minorEastAsia"/>
          <w:sz w:val="24"/>
        </w:rPr>
        <w:t>13.2.</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竣工验收程序</w:t>
      </w:r>
    </w:p>
    <w:p w14:paraId="6315C9C1">
      <w:pPr>
        <w:keepNext w:val="0"/>
        <w:keepLines w:val="0"/>
        <w:pageBreakBefore w:val="0"/>
        <w:kinsoku/>
        <w:wordWrap/>
        <w:overflowPunct/>
        <w:topLinePunct w:val="0"/>
        <w:bidi w:val="0"/>
        <w:spacing w:line="400" w:lineRule="exact"/>
        <w:ind w:left="4799" w:leftChars="228" w:hanging="4320" w:hangingChars="18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关于竣工验收程序的约定：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按通用条款执行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A0BBD1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发包人不按照本项约定组织竣工验收、颁发工程接收证书的违约金的计算方法：</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按通用条款执行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1B4DA1D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13.2.</w:t>
      </w:r>
      <w:r>
        <w:rPr>
          <w:rFonts w:hint="eastAsia" w:asciiTheme="minorEastAsia" w:hAnsiTheme="minorEastAsia" w:eastAsiaTheme="minorEastAsia" w:cstheme="minorEastAsia"/>
          <w:sz w:val="24"/>
          <w:lang w:val="en-US" w:eastAsia="zh-CN"/>
        </w:rPr>
        <w:t>5</w:t>
      </w:r>
      <w:r>
        <w:rPr>
          <w:rFonts w:hint="eastAsia" w:asciiTheme="minorEastAsia" w:hAnsiTheme="minorEastAsia" w:eastAsiaTheme="minorEastAsia" w:cstheme="minorEastAsia"/>
          <w:sz w:val="24"/>
        </w:rPr>
        <w:t>移交、接收全部与部分工程</w:t>
      </w:r>
    </w:p>
    <w:p w14:paraId="0C7B484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承包人向发包人移交工程的期限：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颁发工程接收证书后7天内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1F7BEF9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发包人未按本合同约定接收全部或部分工程的，违约金的计算方法：</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pacing w:val="-32"/>
          <w:kern w:val="2"/>
          <w:sz w:val="24"/>
          <w:u w:val="single"/>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8B7257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承包人未按时移交工程的，违约金的计算方法为：</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21618DC3">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13.3 工程试车</w:t>
      </w:r>
    </w:p>
    <w:p w14:paraId="3895572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13.3.1 试车程序</w:t>
      </w:r>
    </w:p>
    <w:p w14:paraId="5C9960D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工程试车内容：</w:t>
      </w:r>
      <w:r>
        <w:rPr>
          <w:rFonts w:hint="eastAsia" w:asciiTheme="minorEastAsia" w:hAnsiTheme="minorEastAsia" w:eastAsiaTheme="minorEastAsia" w:cstheme="minorEastAsia"/>
          <w:sz w:val="24"/>
          <w:u w:val="single"/>
        </w:rPr>
        <w:t xml:space="preserve">  若需试车，试车费用由承包人承担   </w:t>
      </w:r>
      <w:r>
        <w:rPr>
          <w:rFonts w:hint="eastAsia" w:asciiTheme="minorEastAsia" w:hAnsiTheme="minorEastAsia" w:eastAsiaTheme="minorEastAsia" w:cstheme="minorEastAsia"/>
          <w:sz w:val="24"/>
        </w:rPr>
        <w:t>。</w:t>
      </w:r>
    </w:p>
    <w:p w14:paraId="0FCA5D3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（1）单机无负荷试车费用由</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承担；</w:t>
      </w:r>
    </w:p>
    <w:p w14:paraId="5FB1BDE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（2）无负荷联动试车费用由</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承担。</w:t>
      </w:r>
    </w:p>
    <w:p w14:paraId="32040AF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13.3.</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 xml:space="preserve"> 投料试车</w:t>
      </w:r>
    </w:p>
    <w:p w14:paraId="0006A3A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关于投料试车相关事项的约定：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22815A9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13.</w:t>
      </w:r>
      <w:r>
        <w:rPr>
          <w:rFonts w:hint="eastAsia" w:asciiTheme="minorEastAsia" w:hAnsiTheme="minorEastAsia" w:eastAsiaTheme="minorEastAsia" w:cstheme="minorEastAsia"/>
          <w:sz w:val="24"/>
          <w:lang w:val="en-US" w:eastAsia="zh-CN"/>
        </w:rPr>
        <w:t>6</w:t>
      </w:r>
      <w:r>
        <w:rPr>
          <w:rFonts w:hint="eastAsia" w:asciiTheme="minorEastAsia" w:hAnsiTheme="minorEastAsia" w:eastAsiaTheme="minorEastAsia" w:cstheme="minorEastAsia"/>
          <w:sz w:val="24"/>
        </w:rPr>
        <w:t xml:space="preserve"> 竣工退场</w:t>
      </w:r>
    </w:p>
    <w:p w14:paraId="5CDA00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13.</w:t>
      </w:r>
      <w:r>
        <w:rPr>
          <w:rFonts w:hint="eastAsia" w:asciiTheme="minorEastAsia" w:hAnsiTheme="minorEastAsia" w:eastAsiaTheme="minorEastAsia" w:cstheme="minorEastAsia"/>
          <w:sz w:val="24"/>
          <w:lang w:val="en-US" w:eastAsia="zh-CN"/>
        </w:rPr>
        <w:t>6</w:t>
      </w:r>
      <w:r>
        <w:rPr>
          <w:rFonts w:hint="eastAsia" w:asciiTheme="minorEastAsia" w:hAnsiTheme="minorEastAsia" w:eastAsiaTheme="minorEastAsia" w:cstheme="minorEastAsia"/>
          <w:sz w:val="24"/>
        </w:rPr>
        <w:t>.1 竣工退场</w:t>
      </w:r>
    </w:p>
    <w:p w14:paraId="4FCE494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承包人完成竣工退场的期限：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颁发工程接收证书后3天内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A150B7B">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496" w:name="_Toc351203646"/>
      <w:bookmarkEnd w:id="496"/>
      <w:r>
        <w:rPr>
          <w:rFonts w:hint="eastAsia" w:asciiTheme="minorEastAsia" w:hAnsiTheme="minorEastAsia" w:eastAsiaTheme="minorEastAsia" w:cstheme="minorEastAsia"/>
          <w:sz w:val="24"/>
        </w:rPr>
        <w:t>14. 竣工结算</w:t>
      </w:r>
    </w:p>
    <w:p w14:paraId="14E294CD">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14.1 竣工结算申请</w:t>
      </w:r>
    </w:p>
    <w:p w14:paraId="0CBB5F4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承包人提交竣工结算申请单的期限：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工程竣工验收合格后28天内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5DF4BE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竣工结算申请单应包括的内容：</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执行通用条款 </w:t>
      </w:r>
      <w:r>
        <w:rPr>
          <w:rFonts w:hint="eastAsia" w:asciiTheme="minorEastAsia" w:hAnsiTheme="minorEastAsia" w:eastAsiaTheme="minorEastAsia" w:cstheme="minorEastAsia"/>
          <w:kern w:val="2"/>
          <w:sz w:val="24"/>
          <w:u w:val="single"/>
          <w:lang w:val="en-US" w:eastAsia="zh-CN"/>
        </w:rPr>
        <w:t xml:space="preserve"> </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EDCC65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14.2 竣工结算审核</w:t>
      </w:r>
    </w:p>
    <w:p w14:paraId="4F34D52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发包人审批竣工付款申请单的期限：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收到竣工付款申请单28天内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7A5C11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发包人完成竣工付款的期限：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签发竣工付款申请单28天内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FEE618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关于竣工付款证书异议部分复核的方式和程序：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执行通用条款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1615F03">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14.</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 xml:space="preserve"> 最终结清</w:t>
      </w:r>
    </w:p>
    <w:p w14:paraId="48D3777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14.</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.1 最终结清申请单</w:t>
      </w:r>
    </w:p>
    <w:p w14:paraId="3DCCCF5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承包人提交最终结清申请单的份数：</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四份</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D4BC84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承包人提交最终结算申请单的期限：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缺陷期满且工程竣工投产两年后</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w:t>
      </w:r>
    </w:p>
    <w:p w14:paraId="5D3A6CF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14.</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.2 最终结清证书和支付</w:t>
      </w:r>
    </w:p>
    <w:p w14:paraId="5BF4E13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（1）发包人完成最终结清申请单的审批并颁发最终结清证书的期限：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收到申请28天内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2032CB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（2）发包人完成支付的期限：</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申请签发后14天内</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4559CA8">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497" w:name="_Toc267251499"/>
      <w:bookmarkEnd w:id="497"/>
      <w:bookmarkStart w:id="498" w:name="_Toc267251492"/>
      <w:bookmarkEnd w:id="498"/>
      <w:bookmarkStart w:id="499" w:name="_Toc267251497"/>
      <w:bookmarkEnd w:id="499"/>
      <w:bookmarkStart w:id="500" w:name="_Toc267251489"/>
      <w:bookmarkEnd w:id="500"/>
      <w:bookmarkStart w:id="501" w:name="_Toc267251488"/>
      <w:bookmarkEnd w:id="501"/>
      <w:bookmarkStart w:id="502" w:name="_Toc267251502"/>
      <w:bookmarkEnd w:id="502"/>
      <w:bookmarkStart w:id="503" w:name="_Toc267251501"/>
      <w:bookmarkEnd w:id="503"/>
      <w:bookmarkStart w:id="504" w:name="_Toc267251486"/>
      <w:bookmarkEnd w:id="504"/>
      <w:bookmarkStart w:id="505" w:name="_Toc267251508"/>
      <w:bookmarkEnd w:id="505"/>
      <w:bookmarkStart w:id="506" w:name="_Toc267251494"/>
      <w:bookmarkEnd w:id="506"/>
      <w:bookmarkStart w:id="507" w:name="_Toc267251511"/>
      <w:bookmarkEnd w:id="507"/>
      <w:bookmarkStart w:id="508" w:name="_Toc267251503"/>
      <w:bookmarkEnd w:id="508"/>
      <w:bookmarkStart w:id="509" w:name="_Toc267251495"/>
      <w:bookmarkEnd w:id="509"/>
      <w:bookmarkStart w:id="510" w:name="_Toc267251485"/>
      <w:bookmarkEnd w:id="510"/>
      <w:bookmarkStart w:id="511" w:name="_Toc267251513"/>
      <w:bookmarkEnd w:id="511"/>
      <w:bookmarkStart w:id="512" w:name="_Toc267251498"/>
      <w:bookmarkEnd w:id="512"/>
      <w:bookmarkStart w:id="513" w:name="_Toc267251509"/>
      <w:bookmarkEnd w:id="513"/>
      <w:bookmarkStart w:id="514" w:name="_Toc267251496"/>
      <w:bookmarkEnd w:id="514"/>
      <w:bookmarkStart w:id="515" w:name="_Toc267251482"/>
      <w:bookmarkEnd w:id="515"/>
      <w:bookmarkStart w:id="516" w:name="_Toc267251514"/>
      <w:bookmarkEnd w:id="516"/>
      <w:bookmarkStart w:id="517" w:name="_Toc351203647"/>
      <w:bookmarkEnd w:id="517"/>
      <w:bookmarkStart w:id="518" w:name="_Toc267251504"/>
      <w:bookmarkEnd w:id="518"/>
      <w:bookmarkStart w:id="519" w:name="_Toc267251484"/>
      <w:bookmarkEnd w:id="519"/>
      <w:bookmarkStart w:id="520" w:name="_Toc267251483"/>
      <w:bookmarkEnd w:id="520"/>
      <w:bookmarkStart w:id="521" w:name="_Toc267251493"/>
      <w:bookmarkEnd w:id="521"/>
      <w:bookmarkStart w:id="522" w:name="_Toc267251507"/>
      <w:bookmarkEnd w:id="522"/>
      <w:bookmarkStart w:id="523" w:name="_Toc267251515"/>
      <w:bookmarkEnd w:id="523"/>
      <w:bookmarkStart w:id="524" w:name="_Toc267251491"/>
      <w:bookmarkEnd w:id="524"/>
      <w:bookmarkStart w:id="525" w:name="_Toc267251506"/>
      <w:bookmarkEnd w:id="525"/>
      <w:bookmarkStart w:id="526" w:name="_Toc267251490"/>
      <w:bookmarkEnd w:id="526"/>
      <w:bookmarkStart w:id="527" w:name="_Toc267251510"/>
      <w:r>
        <w:rPr>
          <w:rFonts w:hint="eastAsia" w:asciiTheme="minorEastAsia" w:hAnsiTheme="minorEastAsia" w:eastAsiaTheme="minorEastAsia" w:cstheme="minorEastAsia"/>
          <w:sz w:val="24"/>
        </w:rPr>
        <w:t>15. 缺陷责任期与保修</w:t>
      </w:r>
      <w:bookmarkEnd w:id="527"/>
    </w:p>
    <w:p w14:paraId="20AB62B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15.</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缺陷责任期</w:t>
      </w:r>
    </w:p>
    <w:p w14:paraId="238627C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缺陷责任期的具体期限：</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58CB5E93">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15.</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 xml:space="preserve"> 质量保证金</w:t>
      </w:r>
    </w:p>
    <w:p w14:paraId="654C07E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关于是否扣留质量保证金的约定：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。在工程项目竣工前，承包人按专用合同条款第3.7条提供履约担保的，发包人不得同时预留工程质量保证金。</w:t>
      </w:r>
    </w:p>
    <w:p w14:paraId="43F96AF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15.</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.1 承包人提供质量保证金的方式</w:t>
      </w:r>
    </w:p>
    <w:p w14:paraId="6EDE9CA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质量保证金采用以下第</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种方式：</w:t>
      </w:r>
    </w:p>
    <w:p w14:paraId="768987AA">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（1）质量保证金保函，保证金额为：</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 xml:space="preserve">； </w:t>
      </w:r>
    </w:p>
    <w:p w14:paraId="4881439B">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%的工程款；</w:t>
      </w:r>
    </w:p>
    <w:p w14:paraId="7A2B52BD">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（3）其他方式:</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64D4534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15.</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 xml:space="preserve">.2 质量保证金的扣留 </w:t>
      </w:r>
    </w:p>
    <w:p w14:paraId="41A9FF1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质量保证金的扣留采取以下第</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种方式：</w:t>
      </w:r>
    </w:p>
    <w:p w14:paraId="57D61A18">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（1）在支付工程进度款时逐次扣留，在此情形下，质量保证金的计算基数不包括预付款的支付、扣回以及价格调整的金额；</w:t>
      </w:r>
    </w:p>
    <w:p w14:paraId="14D769C3">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（2）工程竣工结算时一次性扣留质量保证金；</w:t>
      </w:r>
    </w:p>
    <w:p w14:paraId="78E827F1">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（3）其他扣留方式:</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350FD7E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关于质量保证金的补充约定：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43D359D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15.</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保修</w:t>
      </w:r>
    </w:p>
    <w:p w14:paraId="1FA2FD9F">
      <w:pPr>
        <w:keepNext w:val="0"/>
        <w:keepLines w:val="0"/>
        <w:pageBreakBefore w:val="0"/>
        <w:kinsoku/>
        <w:wordWrap/>
        <w:overflowPunct/>
        <w:topLinePunct w:val="0"/>
        <w:bidi w:val="0"/>
        <w:spacing w:line="400" w:lineRule="exact"/>
        <w:ind w:firstLine="468" w:firstLineChars="195"/>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15.</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.1 保修责任</w:t>
      </w:r>
    </w:p>
    <w:p w14:paraId="6AB5B3A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工程保修期为：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见工程质量保修书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B792E06">
      <w:pPr>
        <w:keepNext w:val="0"/>
        <w:keepLines w:val="0"/>
        <w:pageBreakBefore w:val="0"/>
        <w:kinsoku/>
        <w:wordWrap/>
        <w:overflowPunct/>
        <w:topLinePunct w:val="0"/>
        <w:bidi w:val="0"/>
        <w:spacing w:line="400" w:lineRule="exact"/>
        <w:ind w:firstLine="468" w:firstLineChars="195"/>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15.</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 xml:space="preserve"> 修复通知</w:t>
      </w:r>
    </w:p>
    <w:p w14:paraId="4AA17D7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承包人收到保修通知并到达工程现场的合理时间：</w:t>
      </w:r>
      <w:r>
        <w:rPr>
          <w:rFonts w:hint="eastAsia" w:asciiTheme="minorEastAsia" w:hAnsiTheme="minorEastAsia" w:eastAsiaTheme="minorEastAsia" w:cstheme="minorEastAsia"/>
          <w:sz w:val="24"/>
          <w:u w:val="single"/>
        </w:rPr>
        <w:t xml:space="preserve">  24小时内  </w:t>
      </w:r>
      <w:r>
        <w:rPr>
          <w:rFonts w:hint="eastAsia" w:asciiTheme="minorEastAsia" w:hAnsiTheme="minorEastAsia" w:eastAsiaTheme="minorEastAsia" w:cstheme="minorEastAsia"/>
          <w:sz w:val="24"/>
        </w:rPr>
        <w:t>。</w:t>
      </w:r>
    </w:p>
    <w:p w14:paraId="37662705">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528" w:name="_Toc351203648"/>
      <w:bookmarkEnd w:id="528"/>
      <w:bookmarkStart w:id="529" w:name="_Toc280868718"/>
      <w:bookmarkEnd w:id="529"/>
      <w:bookmarkStart w:id="530" w:name="_Toc280868717"/>
      <w:bookmarkEnd w:id="530"/>
      <w:r>
        <w:rPr>
          <w:rFonts w:hint="eastAsia" w:asciiTheme="minorEastAsia" w:hAnsiTheme="minorEastAsia" w:eastAsiaTheme="minorEastAsia" w:cstheme="minorEastAsia"/>
          <w:sz w:val="24"/>
        </w:rPr>
        <w:t>16. 违约</w:t>
      </w:r>
    </w:p>
    <w:p w14:paraId="44F7D19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16.1 发包人违约</w:t>
      </w:r>
    </w:p>
    <w:p w14:paraId="73F3875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16.1.1发包人违约的情形</w:t>
      </w:r>
    </w:p>
    <w:p w14:paraId="4F8747FD">
      <w:pPr>
        <w:keepNext w:val="0"/>
        <w:keepLines w:val="0"/>
        <w:pageBreakBefore w:val="0"/>
        <w:kinsoku/>
        <w:wordWrap/>
        <w:overflowPunct/>
        <w:topLinePunct w:val="0"/>
        <w:bidi w:val="0"/>
        <w:spacing w:line="400" w:lineRule="exact"/>
        <w:ind w:left="1199" w:leftChars="228" w:hanging="720" w:hangingChars="3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发包人违约的其他情形：</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338AC9A2">
      <w:pPr>
        <w:keepNext w:val="0"/>
        <w:keepLines w:val="0"/>
        <w:pageBreakBefore w:val="0"/>
        <w:kinsoku/>
        <w:wordWrap/>
        <w:overflowPunct/>
        <w:topLinePunct w:val="0"/>
        <w:bidi w:val="0"/>
        <w:spacing w:line="400" w:lineRule="exact"/>
        <w:ind w:left="1200" w:hanging="1200" w:hangingChars="5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16.1.2 发包人违约的责任</w:t>
      </w:r>
    </w:p>
    <w:p w14:paraId="5AC5553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发包人违约责任的承担方式和计算方法：</w:t>
      </w:r>
    </w:p>
    <w:p w14:paraId="2BDF988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（1）因发包人原因未能在计划开工日期前7天内下达开工通知的违约责任：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kern w:val="2"/>
          <w:sz w:val="24"/>
          <w:u w:val="single"/>
          <w:lang w:val="en-US" w:eastAsia="zh-CN"/>
        </w:rPr>
        <w:t xml:space="preserve">         </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355EB8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（2）因发包人原因未能按合同约定支付合同价款的违约责任：</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kern w:val="2"/>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78183D4">
      <w:pPr>
        <w:keepNext w:val="0"/>
        <w:keepLines w:val="0"/>
        <w:pageBreakBefore w:val="0"/>
        <w:kinsoku/>
        <w:wordWrap/>
        <w:overflowPunct/>
        <w:topLinePunct w:val="0"/>
        <w:bidi w:val="0"/>
        <w:spacing w:line="400" w:lineRule="exact"/>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（3）发包人违反第10.1款〔变更的范围〕第（2）项约定，自行实施被取消的工作或转由他人实施的违约责任：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3006D9C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（4）发包人提供的材料、工程设备的规格、数量或质量不符合合同约定，或因发包人原因导致交货日期延误或交货地点变更等情况的违约责任：</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kern w:val="2"/>
          <w:sz w:val="24"/>
          <w:u w:val="single"/>
          <w:lang w:val="en-US" w:eastAsia="zh-CN"/>
        </w:rPr>
        <w:t xml:space="preserve">           </w:t>
      </w:r>
      <w:r>
        <w:rPr>
          <w:rFonts w:hint="eastAsia" w:asciiTheme="minorEastAsia" w:hAnsiTheme="minorEastAsia" w:eastAsiaTheme="minorEastAsia" w:cstheme="minorEastAsia"/>
          <w:kern w:val="2"/>
          <w:sz w:val="24"/>
          <w:u w:val="single"/>
        </w:rPr>
        <w:t xml:space="preserve">  </w:t>
      </w:r>
      <w:r>
        <w:rPr>
          <w:rFonts w:hint="eastAsia" w:asciiTheme="minorEastAsia" w:hAnsiTheme="minorEastAsia" w:eastAsiaTheme="minorEastAsia" w:cstheme="minorEastAsia"/>
          <w:sz w:val="24"/>
        </w:rPr>
        <w:t>。</w:t>
      </w:r>
    </w:p>
    <w:p w14:paraId="4994BEE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（5）因发包人违反合同约定造成暂停施工的违约责任：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18D2AC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（6）发包人无正当理由没有在约定期限内发出复工指示，导致承包人无法复工的违约责任：</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03A9BC4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（7）其他：</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77C32F0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16.1.3 因发包人违约解除合同</w:t>
      </w:r>
    </w:p>
    <w:p w14:paraId="53CC0484">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承包人按16.1.1项〔发包人违约的情形〕约定暂停施工满</w:t>
      </w:r>
      <w:r>
        <w:rPr>
          <w:rFonts w:hint="eastAsia" w:asciiTheme="minorEastAsia" w:hAnsiTheme="minorEastAsia" w:eastAsiaTheme="minorEastAsia" w:cstheme="minorEastAsia"/>
          <w:sz w:val="24"/>
          <w:u w:val="single"/>
        </w:rPr>
        <w:t xml:space="preserve">  60  </w:t>
      </w:r>
      <w:r>
        <w:rPr>
          <w:rFonts w:hint="eastAsia" w:asciiTheme="minorEastAsia" w:hAnsiTheme="minorEastAsia" w:eastAsiaTheme="minorEastAsia" w:cstheme="minorEastAsia"/>
          <w:sz w:val="24"/>
        </w:rPr>
        <w:t>天后发包人仍不纠正其违约行为并致使合同目的不能实现的，承包人有权解除合同。</w:t>
      </w:r>
    </w:p>
    <w:p w14:paraId="39CD9D5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16.2 承包人违约</w:t>
      </w:r>
    </w:p>
    <w:p w14:paraId="4B07181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16.2.1 承包人违约的情形</w:t>
      </w:r>
    </w:p>
    <w:p w14:paraId="3A335F8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承包人违约的其他情形：</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437E81B7">
      <w:pPr>
        <w:keepNext w:val="0"/>
        <w:keepLines w:val="0"/>
        <w:pageBreakBefore w:val="0"/>
        <w:kinsoku/>
        <w:wordWrap/>
        <w:overflowPunct/>
        <w:topLinePunct w:val="0"/>
        <w:bidi w:val="0"/>
        <w:spacing w:before="120"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16.2.2承包人违约的责任</w:t>
      </w:r>
    </w:p>
    <w:p w14:paraId="437FD241">
      <w:pPr>
        <w:keepNext w:val="0"/>
        <w:keepLines w:val="0"/>
        <w:pageBreakBefore w:val="0"/>
        <w:kinsoku/>
        <w:wordWrap/>
        <w:overflowPunct/>
        <w:topLinePunct w:val="0"/>
        <w:bidi w:val="0"/>
        <w:spacing w:before="120"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承包人违约责任的承担方式和计算方法：</w:t>
      </w:r>
      <w:r>
        <w:rPr>
          <w:rFonts w:hint="eastAsia" w:asciiTheme="minorEastAsia" w:hAnsiTheme="minorEastAsia" w:eastAsiaTheme="minorEastAsia" w:cstheme="minorEastAsia"/>
          <w:sz w:val="24"/>
          <w:u w:val="single"/>
        </w:rPr>
        <w:t>由承包人承担全部费用并承担相关法律责任</w:t>
      </w:r>
      <w:r>
        <w:rPr>
          <w:rFonts w:hint="eastAsia" w:asciiTheme="minorEastAsia" w:hAnsiTheme="minorEastAsia" w:eastAsiaTheme="minorEastAsia" w:cstheme="minorEastAsia"/>
          <w:sz w:val="24"/>
        </w:rPr>
        <w:t xml:space="preserve">。    </w:t>
      </w:r>
    </w:p>
    <w:p w14:paraId="6F2293F6">
      <w:pPr>
        <w:keepNext w:val="0"/>
        <w:keepLines w:val="0"/>
        <w:pageBreakBefore w:val="0"/>
        <w:kinsoku/>
        <w:wordWrap/>
        <w:overflowPunct/>
        <w:topLinePunct w:val="0"/>
        <w:bidi w:val="0"/>
        <w:spacing w:before="120"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16.2.3 因承包人违约解除合同</w:t>
      </w:r>
    </w:p>
    <w:p w14:paraId="6979C78C">
      <w:pPr>
        <w:keepNext w:val="0"/>
        <w:keepLines w:val="0"/>
        <w:pageBreakBefore w:val="0"/>
        <w:kinsoku/>
        <w:wordWrap/>
        <w:overflowPunct/>
        <w:topLinePunct w:val="0"/>
        <w:bidi w:val="0"/>
        <w:spacing w:before="120"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关于承包人违约解除合同的特别约定：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按通用条款执行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1D7C1A1">
      <w:pPr>
        <w:keepNext w:val="0"/>
        <w:keepLines w:val="0"/>
        <w:pageBreakBefore w:val="0"/>
        <w:kinsoku/>
        <w:wordWrap/>
        <w:overflowPunct/>
        <w:topLinePunct w:val="0"/>
        <w:bidi w:val="0"/>
        <w:spacing w:before="120"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发包人继续使用承包人在施工现场的材料、设备、临时工程、承包人文件和由承包人或以其名义编制的其他文件的费用承担方式：</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271E26E9">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531" w:name="_Toc351203649"/>
      <w:bookmarkEnd w:id="531"/>
      <w:r>
        <w:rPr>
          <w:rFonts w:hint="eastAsia" w:asciiTheme="minorEastAsia" w:hAnsiTheme="minorEastAsia" w:eastAsiaTheme="minorEastAsia" w:cstheme="minorEastAsia"/>
          <w:sz w:val="24"/>
        </w:rPr>
        <w:t xml:space="preserve">17. 不可抗力 </w:t>
      </w:r>
    </w:p>
    <w:p w14:paraId="221F02A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17.1 不可抗力的确认</w:t>
      </w:r>
    </w:p>
    <w:p w14:paraId="5CFB08A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除通用合同条款约定的不可抗力事件之外，视为不可抗力的其他情形：</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79F9DF9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17.</w:t>
      </w:r>
      <w:r>
        <w:rPr>
          <w:rFonts w:hint="eastAsia" w:asciiTheme="minorEastAsia" w:hAnsiTheme="minorEastAsia" w:eastAsiaTheme="minorEastAsia" w:cstheme="minorEastAsia"/>
          <w:sz w:val="24"/>
          <w:lang w:val="en-US" w:eastAsia="zh-CN"/>
        </w:rPr>
        <w:t xml:space="preserve">4 </w:t>
      </w:r>
      <w:r>
        <w:rPr>
          <w:rFonts w:hint="eastAsia" w:asciiTheme="minorEastAsia" w:hAnsiTheme="minorEastAsia" w:eastAsiaTheme="minorEastAsia" w:cstheme="minorEastAsia"/>
          <w:sz w:val="24"/>
        </w:rPr>
        <w:t>因不可抗力解除合同</w:t>
      </w:r>
    </w:p>
    <w:p w14:paraId="4312E76F">
      <w:pPr>
        <w:keepNext w:val="0"/>
        <w:keepLines w:val="0"/>
        <w:pageBreakBefore w:val="0"/>
        <w:kinsoku/>
        <w:wordWrap/>
        <w:overflowPunct/>
        <w:topLinePunct w:val="0"/>
        <w:bidi w:val="0"/>
        <w:spacing w:line="400" w:lineRule="exact"/>
        <w:ind w:firstLine="456"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6"/>
          <w:sz w:val="24"/>
        </w:rPr>
        <w:t>合同解除后，发包人应在商定或确定发包人应支付款项后</w:t>
      </w:r>
      <w:r>
        <w:rPr>
          <w:rFonts w:hint="eastAsia" w:asciiTheme="minorEastAsia" w:hAnsiTheme="minorEastAsia" w:eastAsiaTheme="minorEastAsia" w:cstheme="minorEastAsia"/>
          <w:spacing w:val="-6"/>
          <w:sz w:val="24"/>
          <w:u w:val="single"/>
        </w:rPr>
        <w:t>60</w:t>
      </w:r>
      <w:r>
        <w:rPr>
          <w:rFonts w:hint="eastAsia" w:asciiTheme="minorEastAsia" w:hAnsiTheme="minorEastAsia" w:eastAsiaTheme="minorEastAsia" w:cstheme="minorEastAsia"/>
          <w:spacing w:val="-6"/>
          <w:sz w:val="24"/>
        </w:rPr>
        <w:t>天内完成款项的支付。</w:t>
      </w:r>
    </w:p>
    <w:p w14:paraId="4DA27E59">
      <w:pPr>
        <w:keepNext w:val="0"/>
        <w:keepLines w:val="0"/>
        <w:pageBreakBefore w:val="0"/>
        <w:kinsoku/>
        <w:wordWrap/>
        <w:overflowPunct/>
        <w:topLinePunct w:val="0"/>
        <w:bidi w:val="0"/>
        <w:spacing w:before="120" w:after="120" w:line="400" w:lineRule="exact"/>
        <w:jc w:val="left"/>
        <w:textAlignment w:val="auto"/>
        <w:outlineLvl w:val="9"/>
        <w:rPr>
          <w:rFonts w:hint="eastAsia" w:asciiTheme="minorEastAsia" w:hAnsiTheme="minorEastAsia" w:eastAsiaTheme="minorEastAsia" w:cstheme="minorEastAsia"/>
          <w:sz w:val="24"/>
        </w:rPr>
      </w:pPr>
      <w:bookmarkStart w:id="532" w:name="_Toc351203650"/>
      <w:bookmarkEnd w:id="532"/>
      <w:r>
        <w:rPr>
          <w:rFonts w:hint="eastAsia" w:asciiTheme="minorEastAsia" w:hAnsiTheme="minorEastAsia" w:eastAsiaTheme="minorEastAsia" w:cstheme="minorEastAsia"/>
          <w:sz w:val="24"/>
        </w:rPr>
        <w:t>18. 保险</w:t>
      </w:r>
    </w:p>
    <w:p w14:paraId="2B75BA6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18.1 工程保险</w:t>
      </w:r>
    </w:p>
    <w:p w14:paraId="7237BC26">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关于工程保险的特别约定：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按通用条款执行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6294C997">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18.</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 xml:space="preserve"> 其他保险</w:t>
      </w:r>
    </w:p>
    <w:p w14:paraId="7860777D">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关于其他保险的约定：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29135683">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承包人是否应为其施工设备等办理财产保险：</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7539411A">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18.</w:t>
      </w:r>
      <w:r>
        <w:rPr>
          <w:rFonts w:hint="eastAsia" w:asciiTheme="minorEastAsia" w:hAnsiTheme="minorEastAsia" w:eastAsiaTheme="minorEastAsia" w:cstheme="minorEastAsia"/>
          <w:sz w:val="24"/>
          <w:lang w:val="en-US" w:eastAsia="zh-CN"/>
        </w:rPr>
        <w:t xml:space="preserve">7 </w:t>
      </w:r>
      <w:r>
        <w:rPr>
          <w:rFonts w:hint="eastAsia" w:asciiTheme="minorEastAsia" w:hAnsiTheme="minorEastAsia" w:eastAsiaTheme="minorEastAsia" w:cstheme="minorEastAsia"/>
          <w:sz w:val="24"/>
        </w:rPr>
        <w:t>通知义务</w:t>
      </w:r>
    </w:p>
    <w:p w14:paraId="59DE02C6">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关于变更保险合同时的通知义务的约定：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kern w:val="2"/>
          <w:sz w:val="24"/>
          <w:u w:val="single"/>
        </w:rPr>
        <w:t>按通用条款执行</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5FFD7E59">
      <w:pPr>
        <w:keepNext w:val="0"/>
        <w:keepLines w:val="0"/>
        <w:pageBreakBefore w:val="0"/>
        <w:widowControl/>
        <w:kinsoku/>
        <w:wordWrap/>
        <w:overflowPunct/>
        <w:topLinePunct w:val="0"/>
        <w:bidi w:val="0"/>
        <w:spacing w:line="400" w:lineRule="exact"/>
        <w:jc w:val="left"/>
        <w:textAlignment w:val="auto"/>
        <w:outlineLvl w:val="9"/>
        <w:rPr>
          <w:rFonts w:hint="eastAsia" w:asciiTheme="minorEastAsia" w:hAnsiTheme="minorEastAsia" w:eastAsiaTheme="minorEastAsia" w:cstheme="minorEastAsia"/>
          <w:sz w:val="24"/>
        </w:rPr>
      </w:pPr>
      <w:bookmarkStart w:id="533" w:name="_Toc351203651"/>
      <w:bookmarkEnd w:id="533"/>
      <w:r>
        <w:rPr>
          <w:rFonts w:hint="eastAsia" w:asciiTheme="minorEastAsia" w:hAnsiTheme="minorEastAsia" w:eastAsiaTheme="minorEastAsia" w:cstheme="minorEastAsia"/>
          <w:sz w:val="24"/>
          <w:lang w:val="en-US" w:eastAsia="zh-CN"/>
        </w:rPr>
        <w:t>20</w:t>
      </w:r>
      <w:r>
        <w:rPr>
          <w:rFonts w:hint="eastAsia" w:asciiTheme="minorEastAsia" w:hAnsiTheme="minorEastAsia" w:eastAsiaTheme="minorEastAsia" w:cstheme="minorEastAsia"/>
          <w:sz w:val="24"/>
        </w:rPr>
        <w:t>. 争议解决</w:t>
      </w:r>
    </w:p>
    <w:p w14:paraId="71EA4DFD">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20</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 xml:space="preserve"> 争议评审</w:t>
      </w:r>
    </w:p>
    <w:p w14:paraId="171DBA3D">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合同当事人是否同意将工程争议提交争议评审小组决定：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 xml:space="preserve">。  </w:t>
      </w:r>
    </w:p>
    <w:p w14:paraId="47CE6D8B">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20</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.1 争议评审小组的确定</w:t>
      </w:r>
    </w:p>
    <w:p w14:paraId="1CD6D9D3">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争议评审小组成员的确定：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267622F5">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选定争议评审员的期限：</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03C0329D">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争议评审小组成员的报酬承担方式：</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190F46B7">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其他事项的约定：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6E640C38">
      <w:pPr>
        <w:keepNext w:val="0"/>
        <w:keepLines w:val="0"/>
        <w:pageBreakBefore w:val="0"/>
        <w:widowControl/>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20</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.2 争议评审小组的决定</w:t>
      </w:r>
    </w:p>
    <w:p w14:paraId="7C799360">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合同当事人关于本项的约定：</w:t>
      </w:r>
      <w:r>
        <w:rPr>
          <w:rFonts w:hint="eastAsia" w:asciiTheme="minorEastAsia" w:hAnsiTheme="minorEastAsia" w:eastAsiaTheme="minorEastAsia" w:cstheme="minorEastAsia"/>
          <w:sz w:val="24"/>
          <w:u w:val="single"/>
        </w:rPr>
        <w:t xml:space="preserve">            /              </w:t>
      </w:r>
      <w:r>
        <w:rPr>
          <w:rFonts w:hint="eastAsia" w:asciiTheme="minorEastAsia" w:hAnsiTheme="minorEastAsia" w:eastAsiaTheme="minorEastAsia" w:cstheme="minorEastAsia"/>
          <w:sz w:val="24"/>
        </w:rPr>
        <w:t>。</w:t>
      </w:r>
    </w:p>
    <w:p w14:paraId="5CA98CFF">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20</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仲裁或诉讼</w:t>
      </w:r>
    </w:p>
    <w:p w14:paraId="7283927F">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因合同及合同有关事项发生的争议，按下列第</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种方式解决：</w:t>
      </w:r>
    </w:p>
    <w:p w14:paraId="74BEDDF5">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（1）向</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仲裁委员会申请仲裁；</w:t>
      </w:r>
    </w:p>
    <w:p w14:paraId="141AA770">
      <w:pPr>
        <w:keepNext w:val="0"/>
        <w:keepLines w:val="0"/>
        <w:pageBreakBefore w:val="0"/>
        <w:widowControl/>
        <w:kinsoku/>
        <w:wordWrap/>
        <w:overflowPunct/>
        <w:topLinePunct w:val="0"/>
        <w:bidi w:val="0"/>
        <w:spacing w:line="400" w:lineRule="exact"/>
        <w:ind w:firstLine="480" w:firstLineChars="200"/>
        <w:jc w:val="left"/>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（2）向</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人民法院起诉。</w:t>
      </w:r>
    </w:p>
    <w:p w14:paraId="77F82641">
      <w:pPr>
        <w:widowControl/>
        <w:spacing w:line="460" w:lineRule="exact"/>
        <w:jc w:val="left"/>
        <w:rPr>
          <w:rFonts w:hint="eastAsia" w:asciiTheme="minorEastAsia" w:hAnsiTheme="minorEastAsia" w:eastAsiaTheme="minorEastAsia" w:cstheme="minorEastAsia"/>
          <w:b w:val="0"/>
          <w:bCs/>
          <w:color w:val="auto"/>
          <w:sz w:val="24"/>
        </w:rPr>
      </w:pPr>
    </w:p>
    <w:p w14:paraId="20E61835">
      <w:pPr>
        <w:pStyle w:val="11"/>
        <w:rPr>
          <w:rFonts w:hint="eastAsia" w:asciiTheme="minorEastAsia" w:hAnsiTheme="minorEastAsia" w:eastAsiaTheme="minorEastAsia" w:cstheme="minorEastAsia"/>
        </w:rPr>
      </w:pPr>
    </w:p>
    <w:p w14:paraId="5E5158CC">
      <w:pPr>
        <w:pStyle w:val="9"/>
        <w:rPr>
          <w:rFonts w:hint="eastAsia" w:asciiTheme="minorEastAsia" w:hAnsiTheme="minorEastAsia" w:eastAsiaTheme="minorEastAsia" w:cstheme="minorEastAsia"/>
        </w:rPr>
      </w:pPr>
    </w:p>
    <w:p w14:paraId="271D6E46">
      <w:pPr>
        <w:rPr>
          <w:rFonts w:hint="eastAsia" w:asciiTheme="minorEastAsia" w:hAnsiTheme="minorEastAsia" w:eastAsiaTheme="minorEastAsia" w:cstheme="minorEastAsia"/>
        </w:rPr>
      </w:pPr>
    </w:p>
    <w:p w14:paraId="1DB68A74">
      <w:pPr>
        <w:pStyle w:val="2"/>
        <w:rPr>
          <w:rFonts w:hint="eastAsia" w:asciiTheme="minorEastAsia" w:hAnsiTheme="minorEastAsia" w:eastAsiaTheme="minorEastAsia" w:cstheme="minorEastAsia"/>
        </w:rPr>
      </w:pPr>
    </w:p>
    <w:p w14:paraId="18AF45F8">
      <w:pPr>
        <w:rPr>
          <w:rFonts w:hint="eastAsia" w:asciiTheme="minorEastAsia" w:hAnsiTheme="minorEastAsia" w:eastAsiaTheme="minorEastAsia" w:cstheme="minorEastAsia"/>
        </w:rPr>
      </w:pPr>
    </w:p>
    <w:p w14:paraId="61B1995A">
      <w:pPr>
        <w:pStyle w:val="2"/>
        <w:rPr>
          <w:rFonts w:hint="eastAsia" w:asciiTheme="minorEastAsia" w:hAnsiTheme="minorEastAsia" w:eastAsiaTheme="minorEastAsia" w:cstheme="minorEastAsia"/>
        </w:rPr>
      </w:pPr>
    </w:p>
    <w:p w14:paraId="02880960">
      <w:pPr>
        <w:rPr>
          <w:rFonts w:hint="eastAsia" w:asciiTheme="minorEastAsia" w:hAnsiTheme="minorEastAsia" w:eastAsiaTheme="minorEastAsia" w:cstheme="minorEastAsia"/>
        </w:rPr>
      </w:pPr>
    </w:p>
    <w:p w14:paraId="16E87083">
      <w:pPr>
        <w:pStyle w:val="2"/>
        <w:rPr>
          <w:rFonts w:hint="eastAsia" w:asciiTheme="minorEastAsia" w:hAnsiTheme="minorEastAsia" w:eastAsiaTheme="minorEastAsia" w:cstheme="minorEastAsia"/>
        </w:rPr>
      </w:pPr>
    </w:p>
    <w:p w14:paraId="2FE3E3D7">
      <w:pPr>
        <w:rPr>
          <w:rFonts w:hint="eastAsia" w:asciiTheme="minorEastAsia" w:hAnsiTheme="minorEastAsia" w:eastAsiaTheme="minorEastAsia" w:cstheme="minorEastAsia"/>
        </w:rPr>
      </w:pPr>
    </w:p>
    <w:p w14:paraId="7C9B59F8">
      <w:pPr>
        <w:pStyle w:val="2"/>
        <w:rPr>
          <w:rFonts w:hint="eastAsia" w:asciiTheme="minorEastAsia" w:hAnsiTheme="minorEastAsia" w:eastAsiaTheme="minorEastAsia" w:cstheme="minorEastAsia"/>
        </w:rPr>
      </w:pPr>
    </w:p>
    <w:p w14:paraId="245C0FA6">
      <w:pPr>
        <w:rPr>
          <w:rFonts w:hint="eastAsia" w:asciiTheme="minorEastAsia" w:hAnsiTheme="minorEastAsia" w:eastAsiaTheme="minorEastAsia" w:cstheme="minorEastAsia"/>
        </w:rPr>
      </w:pPr>
    </w:p>
    <w:p w14:paraId="360A2D6B">
      <w:pPr>
        <w:pStyle w:val="2"/>
        <w:rPr>
          <w:rFonts w:hint="eastAsia" w:asciiTheme="minorEastAsia" w:hAnsiTheme="minorEastAsia" w:eastAsiaTheme="minorEastAsia" w:cstheme="minorEastAsia"/>
        </w:rPr>
      </w:pPr>
    </w:p>
    <w:p w14:paraId="53DA983B">
      <w:pPr>
        <w:rPr>
          <w:rFonts w:hint="eastAsia" w:asciiTheme="minorEastAsia" w:hAnsiTheme="minorEastAsia" w:eastAsiaTheme="minorEastAsia" w:cstheme="minorEastAsia"/>
        </w:rPr>
      </w:pPr>
    </w:p>
    <w:p w14:paraId="3A8F1454">
      <w:pPr>
        <w:pStyle w:val="2"/>
        <w:rPr>
          <w:rFonts w:hint="eastAsia" w:asciiTheme="minorEastAsia" w:hAnsiTheme="minorEastAsia" w:eastAsiaTheme="minorEastAsia" w:cstheme="minorEastAsia"/>
        </w:rPr>
      </w:pPr>
    </w:p>
    <w:p w14:paraId="2F80A7AF">
      <w:pPr>
        <w:rPr>
          <w:rFonts w:hint="eastAsia" w:asciiTheme="minorEastAsia" w:hAnsiTheme="minorEastAsia" w:eastAsiaTheme="minorEastAsia" w:cstheme="minorEastAsia"/>
        </w:rPr>
      </w:pPr>
    </w:p>
    <w:p w14:paraId="4036367C">
      <w:pPr>
        <w:pStyle w:val="2"/>
        <w:rPr>
          <w:rFonts w:hint="eastAsia" w:asciiTheme="minorEastAsia" w:hAnsiTheme="minorEastAsia" w:eastAsiaTheme="minorEastAsia" w:cstheme="minorEastAsia"/>
        </w:rPr>
      </w:pPr>
    </w:p>
    <w:p w14:paraId="212F647E">
      <w:pPr>
        <w:rPr>
          <w:rFonts w:hint="eastAsia" w:asciiTheme="minorEastAsia" w:hAnsiTheme="minorEastAsia" w:eastAsiaTheme="minorEastAsia" w:cstheme="minorEastAsia"/>
        </w:rPr>
      </w:pPr>
    </w:p>
    <w:p w14:paraId="4AA3766D">
      <w:pPr>
        <w:pStyle w:val="2"/>
        <w:rPr>
          <w:rFonts w:hint="eastAsia" w:asciiTheme="minorEastAsia" w:hAnsiTheme="minorEastAsia" w:eastAsiaTheme="minorEastAsia" w:cstheme="minorEastAsia"/>
        </w:rPr>
      </w:pPr>
    </w:p>
    <w:p w14:paraId="3B834C9B">
      <w:pPr>
        <w:rPr>
          <w:rFonts w:hint="eastAsia" w:asciiTheme="minorEastAsia" w:hAnsiTheme="minorEastAsia" w:eastAsiaTheme="minorEastAsia" w:cstheme="minorEastAsia"/>
        </w:rPr>
      </w:pPr>
    </w:p>
    <w:p w14:paraId="09C1618D">
      <w:pPr>
        <w:pStyle w:val="2"/>
        <w:rPr>
          <w:rFonts w:hint="eastAsia" w:asciiTheme="minorEastAsia" w:hAnsiTheme="minorEastAsia" w:eastAsiaTheme="minorEastAsia" w:cstheme="minorEastAsia"/>
        </w:rPr>
      </w:pPr>
    </w:p>
    <w:p w14:paraId="53F866E1">
      <w:pPr>
        <w:rPr>
          <w:rFonts w:hint="eastAsia" w:asciiTheme="minorEastAsia" w:hAnsiTheme="minorEastAsia" w:eastAsiaTheme="minorEastAsia" w:cstheme="minorEastAsia"/>
        </w:rPr>
      </w:pPr>
    </w:p>
    <w:p w14:paraId="1FB3AA16">
      <w:pPr>
        <w:pStyle w:val="2"/>
        <w:rPr>
          <w:rFonts w:hint="eastAsia" w:asciiTheme="minorEastAsia" w:hAnsiTheme="minorEastAsia" w:eastAsiaTheme="minorEastAsia" w:cstheme="minorEastAsia"/>
        </w:rPr>
      </w:pPr>
    </w:p>
    <w:p w14:paraId="46A561D0">
      <w:pPr>
        <w:rPr>
          <w:rFonts w:hint="eastAsia" w:asciiTheme="minorEastAsia" w:hAnsiTheme="minorEastAsia" w:eastAsiaTheme="minorEastAsia" w:cstheme="minorEastAsia"/>
        </w:rPr>
      </w:pPr>
    </w:p>
    <w:p w14:paraId="4C6EB5D5">
      <w:pPr>
        <w:pStyle w:val="2"/>
        <w:rPr>
          <w:rFonts w:hint="eastAsia" w:asciiTheme="minorEastAsia" w:hAnsiTheme="minorEastAsia" w:eastAsiaTheme="minorEastAsia" w:cstheme="minorEastAsia"/>
        </w:rPr>
      </w:pPr>
    </w:p>
    <w:p w14:paraId="394CEB8B">
      <w:pPr>
        <w:rPr>
          <w:rFonts w:hint="eastAsia" w:asciiTheme="minorEastAsia" w:hAnsiTheme="minorEastAsia" w:eastAsiaTheme="minorEastAsia" w:cstheme="minorEastAsia"/>
        </w:rPr>
      </w:pPr>
    </w:p>
    <w:p w14:paraId="6F3D4F38">
      <w:pPr>
        <w:pStyle w:val="2"/>
        <w:rPr>
          <w:rFonts w:hint="eastAsia" w:asciiTheme="minorEastAsia" w:hAnsiTheme="minorEastAsia" w:eastAsiaTheme="minorEastAsia" w:cstheme="minorEastAsia"/>
        </w:rPr>
      </w:pPr>
    </w:p>
    <w:p w14:paraId="0B0DEEAB">
      <w:pPr>
        <w:widowControl/>
        <w:spacing w:line="460" w:lineRule="exact"/>
        <w:ind w:left="0" w:leftChars="0" w:firstLine="0" w:firstLineChars="0"/>
        <w:jc w:val="left"/>
        <w:rPr>
          <w:rFonts w:hint="eastAsia" w:asciiTheme="minorEastAsia" w:hAnsiTheme="minorEastAsia" w:eastAsiaTheme="minorEastAsia" w:cstheme="minorEastAsia"/>
          <w:b w:val="0"/>
          <w:bCs/>
          <w:color w:val="auto"/>
          <w:sz w:val="24"/>
        </w:rPr>
      </w:pPr>
      <w:bookmarkStart w:id="534" w:name="_GoBack"/>
      <w:bookmarkEnd w:id="534"/>
      <w:r>
        <w:rPr>
          <w:rFonts w:hint="eastAsia" w:asciiTheme="minorEastAsia" w:hAnsiTheme="minorEastAsia" w:eastAsiaTheme="minorEastAsia" w:cstheme="minorEastAsia"/>
          <w:b w:val="0"/>
          <w:bCs/>
          <w:color w:val="auto"/>
          <w:sz w:val="24"/>
        </w:rPr>
        <w:t>附件</w:t>
      </w:r>
      <w:bookmarkEnd w:id="2"/>
      <w:r>
        <w:rPr>
          <w:rFonts w:hint="eastAsia" w:asciiTheme="minorEastAsia" w:hAnsiTheme="minorEastAsia" w:eastAsiaTheme="minorEastAsia" w:cstheme="minorEastAsia"/>
          <w:b w:val="0"/>
          <w:bCs/>
          <w:color w:val="auto"/>
          <w:sz w:val="24"/>
          <w:lang w:eastAsia="zh-CN"/>
        </w:rPr>
        <w:t>：</w:t>
      </w:r>
    </w:p>
    <w:p w14:paraId="050A2D42">
      <w:pPr>
        <w:keepNext w:val="0"/>
        <w:keepLines w:val="0"/>
        <w:pageBreakBefore w:val="0"/>
        <w:kinsoku/>
        <w:wordWrap/>
        <w:overflowPunct/>
        <w:topLinePunct w:val="0"/>
        <w:autoSpaceDE/>
        <w:autoSpaceDN/>
        <w:bidi w:val="0"/>
        <w:adjustRightInd/>
        <w:spacing w:before="0" w:beforeLines="0" w:after="0" w:afterLines="0" w:line="540" w:lineRule="exact"/>
        <w:ind w:left="0" w:lef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工程质量保修书</w:t>
      </w:r>
    </w:p>
    <w:p w14:paraId="6006AECE">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发包人（全称）：</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p>
    <w:p w14:paraId="7EE10A9F">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承包人（全称）：</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p>
    <w:p w14:paraId="510EB04B">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发包人和承包人根据《中华人民共和国建筑法》和《建设工程质量管理条例》，经协商一致就</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（工程全称）签订工程质量保修书。</w:t>
      </w:r>
    </w:p>
    <w:p w14:paraId="3FAC350E">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240" w:firstLineChars="1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一、工程质量保修范围和内容</w:t>
      </w:r>
    </w:p>
    <w:p w14:paraId="6A64C8AD">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承包人在质量保修期内，按照有关法律规定和合同约定，承担工程质量保修责任。</w:t>
      </w:r>
    </w:p>
    <w:p w14:paraId="54A81C99">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具体保修的内容，双方约定如下：</w:t>
      </w:r>
    </w:p>
    <w:p w14:paraId="5F8317AD">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14:paraId="171FD0F7">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二、质量保修期</w:t>
      </w:r>
    </w:p>
    <w:p w14:paraId="5FFA4FE2">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根据《建设工程质量管理条例》及有关规定，工程的质量保修期如下：</w:t>
      </w:r>
    </w:p>
    <w:p w14:paraId="2D65DE1D">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保修期限约定如下：</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14:paraId="199499F5">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质量保修期自工程竣工验收合格之日起计算。</w:t>
      </w:r>
    </w:p>
    <w:p w14:paraId="772FF563">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三、缺陷责任期</w:t>
      </w:r>
    </w:p>
    <w:p w14:paraId="52A3CA04">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工程缺陷责任期为</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个月，缺陷责任期自工程通过竣工验收之日起计算。单位工程先于全部工程进行验收，单位工程缺陷责任期自单位工程验收合格之日起算。</w:t>
      </w:r>
    </w:p>
    <w:p w14:paraId="47AE20AD">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缺陷责任期终止后，发包人应</w:t>
      </w:r>
      <w:r>
        <w:rPr>
          <w:rFonts w:hint="eastAsia" w:asciiTheme="minorEastAsia" w:hAnsiTheme="minorEastAsia" w:eastAsiaTheme="minorEastAsia" w:cstheme="minorEastAsia"/>
          <w:color w:val="000000"/>
          <w:sz w:val="24"/>
          <w:szCs w:val="24"/>
          <w:lang w:val="en-US" w:eastAsia="zh-CN"/>
        </w:rPr>
        <w:t>无息</w:t>
      </w:r>
      <w:r>
        <w:rPr>
          <w:rFonts w:hint="eastAsia" w:asciiTheme="minorEastAsia" w:hAnsiTheme="minorEastAsia" w:eastAsiaTheme="minorEastAsia" w:cstheme="minorEastAsia"/>
          <w:color w:val="000000"/>
          <w:sz w:val="24"/>
          <w:szCs w:val="24"/>
        </w:rPr>
        <w:t>退还剩余的质量保证金。</w:t>
      </w:r>
    </w:p>
    <w:p w14:paraId="667293FE">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四、质量保修责任</w:t>
      </w:r>
    </w:p>
    <w:p w14:paraId="7C8DAE61">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91" w:firstLineChars="20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属于保修范围、内容的项目，承包人应当在接到保修通知之日起7天内派人保修。承包人不在约定期限内派人保修的，发包人可以委托他人修理。</w:t>
      </w:r>
    </w:p>
    <w:p w14:paraId="638319DE">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91" w:firstLineChars="205"/>
        <w:textAlignment w:val="auto"/>
        <w:outlineLvl w:val="9"/>
        <w:rPr>
          <w:rFonts w:hint="eastAsia" w:asciiTheme="minorEastAsia" w:hAnsiTheme="minorEastAsia" w:eastAsiaTheme="minorEastAsia" w:cstheme="minorEastAsia"/>
          <w:color w:val="000000"/>
          <w:spacing w:val="-6"/>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pacing w:val="-6"/>
          <w:sz w:val="24"/>
          <w:szCs w:val="24"/>
        </w:rPr>
        <w:t>发生紧急事故需抢修的，承包人在接到事故通知后，应当立即到达事故现场抢修。</w:t>
      </w:r>
    </w:p>
    <w:p w14:paraId="67F1169B">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91" w:firstLineChars="205"/>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C918A6D">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120" w:firstLineChars="5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质量保修完成后，由发包人组织验收。</w:t>
      </w:r>
    </w:p>
    <w:p w14:paraId="11C85875">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五、保修费用</w:t>
      </w:r>
    </w:p>
    <w:p w14:paraId="11504016">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保修费用由造成质量缺陷的责任方承担。</w:t>
      </w:r>
    </w:p>
    <w:p w14:paraId="77AC19A9">
      <w:pPr>
        <w:keepNext w:val="0"/>
        <w:keepLines w:val="0"/>
        <w:pageBreakBefore w:val="0"/>
        <w:widowControl/>
        <w:kinsoku/>
        <w:wordWrap/>
        <w:overflowPunct/>
        <w:topLinePunct w:val="0"/>
        <w:autoSpaceDE/>
        <w:autoSpaceDN/>
        <w:bidi w:val="0"/>
        <w:adjustRightInd/>
        <w:snapToGrid w:val="0"/>
        <w:spacing w:before="0" w:beforeLines="0" w:after="0" w:afterLines="0" w:line="540" w:lineRule="exact"/>
        <w:ind w:left="0" w:leftChars="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val="0"/>
          <w:bCs/>
          <w:color w:val="000000"/>
          <w:sz w:val="24"/>
          <w:szCs w:val="24"/>
        </w:rPr>
        <w:t>六</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rPr>
        <w:t>质量保修金</w:t>
      </w:r>
    </w:p>
    <w:p w14:paraId="25A9A2DA">
      <w:pPr>
        <w:keepNext w:val="0"/>
        <w:keepLines w:val="0"/>
        <w:pageBreakBefore w:val="0"/>
        <w:widowControl/>
        <w:kinsoku/>
        <w:wordWrap/>
        <w:overflowPunct/>
        <w:topLinePunct w:val="0"/>
        <w:autoSpaceDE/>
        <w:autoSpaceDN/>
        <w:bidi w:val="0"/>
        <w:adjustRightInd/>
        <w:snapToGrid w:val="0"/>
        <w:spacing w:before="0" w:beforeLines="0" w:after="0" w:afterLines="0" w:line="540" w:lineRule="exact"/>
        <w:ind w:left="1800" w:leftChars="0" w:hanging="1800" w:hangingChars="75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1．本工程质量保修金为工程结</w:t>
      </w:r>
      <w:r>
        <w:rPr>
          <w:rFonts w:hint="eastAsia" w:asciiTheme="minorEastAsia" w:hAnsiTheme="minorEastAsia" w:eastAsiaTheme="minorEastAsia" w:cstheme="minorEastAsia"/>
          <w:sz w:val="24"/>
          <w:highlight w:val="none"/>
        </w:rPr>
        <w:t>算价款的</w:t>
      </w:r>
      <w:r>
        <w:rPr>
          <w:rFonts w:hint="eastAsia" w:asciiTheme="minorEastAsia" w:hAnsiTheme="minorEastAsia" w:eastAsiaTheme="minorEastAsia" w:cstheme="minorEastAsia"/>
          <w:sz w:val="24"/>
          <w:highlight w:val="none"/>
          <w:u w:val="single"/>
          <w:lang w:val="en-US" w:eastAsia="zh-CN"/>
        </w:rPr>
        <w:t xml:space="preserve">   /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w:t>
      </w:r>
    </w:p>
    <w:p w14:paraId="613015E0">
      <w:pPr>
        <w:keepNext w:val="0"/>
        <w:keepLines w:val="0"/>
        <w:pageBreakBefore w:val="0"/>
        <w:widowControl/>
        <w:kinsoku/>
        <w:wordWrap/>
        <w:overflowPunct/>
        <w:topLinePunct w:val="0"/>
        <w:autoSpaceDE/>
        <w:autoSpaceDN/>
        <w:bidi w:val="0"/>
        <w:adjustRightInd/>
        <w:snapToGrid w:val="0"/>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2.本工程双方约定承包人向发包人支付工程质量保修金金额为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。质量保修金不计利息。</w:t>
      </w:r>
    </w:p>
    <w:p w14:paraId="5E0838E1">
      <w:pPr>
        <w:keepNext w:val="0"/>
        <w:keepLines w:val="0"/>
        <w:pageBreakBefore w:val="0"/>
        <w:kinsoku/>
        <w:wordWrap/>
        <w:overflowPunct/>
        <w:topLinePunct w:val="0"/>
        <w:autoSpaceDE/>
        <w:autoSpaceDN/>
        <w:bidi w:val="0"/>
        <w:adjustRightInd/>
        <w:spacing w:before="0" w:beforeLines="0" w:after="0" w:afterLines="0" w:line="540" w:lineRule="exact"/>
        <w:ind w:left="0" w:leftChars="0" w:firstLine="480" w:firstLineChars="200"/>
        <w:jc w:val="left"/>
        <w:textAlignment w:val="auto"/>
        <w:outlineLvl w:val="9"/>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lang w:val="en-US" w:eastAsia="zh-CN"/>
        </w:rPr>
        <w:t>七</w:t>
      </w:r>
      <w:r>
        <w:rPr>
          <w:rFonts w:hint="eastAsia" w:asciiTheme="minorEastAsia" w:hAnsiTheme="minorEastAsia" w:eastAsiaTheme="minorEastAsia" w:cstheme="minorEastAsia"/>
          <w:b w:val="0"/>
          <w:bCs/>
          <w:sz w:val="24"/>
        </w:rPr>
        <w:t>、双方约定的其他工程质量保修事项：</w:t>
      </w:r>
      <w:r>
        <w:rPr>
          <w:rFonts w:hint="eastAsia" w:asciiTheme="minorEastAsia" w:hAnsiTheme="minorEastAsia" w:eastAsiaTheme="minorEastAsia" w:cstheme="minorEastAsia"/>
          <w:b w:val="0"/>
          <w:bCs/>
          <w:sz w:val="24"/>
          <w:u w:val="single"/>
        </w:rPr>
        <w:t xml:space="preserve">           </w:t>
      </w:r>
      <w:r>
        <w:rPr>
          <w:rFonts w:hint="eastAsia" w:asciiTheme="minorEastAsia" w:hAnsiTheme="minorEastAsia" w:eastAsiaTheme="minorEastAsia" w:cstheme="minorEastAsia"/>
          <w:b w:val="0"/>
          <w:bCs/>
          <w:sz w:val="24"/>
        </w:rPr>
        <w:t>。</w:t>
      </w:r>
    </w:p>
    <w:p w14:paraId="6FF3B050">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56" w:firstLineChars="19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val="0"/>
          <w:bCs/>
          <w:sz w:val="24"/>
        </w:rPr>
        <w:t>工程质量保修书由发包人、承包人在工程竣工验收前共同签署，作为施工合同附件，其有效期限至保修期满。</w:t>
      </w:r>
    </w:p>
    <w:p w14:paraId="0EE327A0">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发包人(公章)：</w:t>
      </w:r>
      <w:r>
        <w:rPr>
          <w:rFonts w:hint="eastAsia" w:asciiTheme="minorEastAsia" w:hAnsiTheme="minorEastAsia" w:eastAsiaTheme="minorEastAsia" w:cstheme="minorEastAsia"/>
          <w:color w:val="000000"/>
          <w:sz w:val="24"/>
          <w:szCs w:val="24"/>
          <w:u w:val="single"/>
        </w:rPr>
        <w:t xml:space="preserve">  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承包人(公章)：</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p>
    <w:p w14:paraId="209470AF">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地  址：</w:t>
      </w:r>
      <w:r>
        <w:rPr>
          <w:rFonts w:hint="eastAsia" w:asciiTheme="minorEastAsia" w:hAnsiTheme="minorEastAsia" w:eastAsiaTheme="minorEastAsia" w:cstheme="minorEastAsia"/>
          <w:color w:val="000000"/>
          <w:sz w:val="24"/>
          <w:szCs w:val="24"/>
          <w:u w:val="single"/>
        </w:rPr>
        <w:t xml:space="preserve"> 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地  址：</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p>
    <w:p w14:paraId="010ED2AA">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法定代表人(签字)：</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法定代表人(签字)：</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p>
    <w:p w14:paraId="16EA956D">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委托代理人(签字)：</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委托代理人(签字)：</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p>
    <w:p w14:paraId="5205AE7C">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电  话：</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电  话：</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p>
    <w:p w14:paraId="36D940AC">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传  真：</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传  真：</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p>
    <w:p w14:paraId="443A25F3">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开户银行：</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开户银行：</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p>
    <w:p w14:paraId="39591D4B">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账  号：</w:t>
      </w:r>
      <w:r>
        <w:rPr>
          <w:rFonts w:hint="eastAsia" w:asciiTheme="minorEastAsia" w:hAnsiTheme="minorEastAsia" w:eastAsiaTheme="minorEastAsia" w:cstheme="minorEastAsia"/>
          <w:color w:val="000000"/>
          <w:sz w:val="24"/>
          <w:szCs w:val="24"/>
          <w:u w:val="single"/>
        </w:rPr>
        <w:t xml:space="preserve"> 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 xml:space="preserve"> 账  号：</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p>
    <w:p w14:paraId="01D1D8F9">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firstLine="480" w:firstLineChars="200"/>
        <w:textAlignment w:val="auto"/>
        <w:outlineLvl w:val="9"/>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color w:val="000000"/>
          <w:sz w:val="24"/>
          <w:szCs w:val="24"/>
        </w:rPr>
        <w:t>邮政编码：</w:t>
      </w:r>
      <w:r>
        <w:rPr>
          <w:rFonts w:hint="eastAsia" w:asciiTheme="minorEastAsia" w:hAnsiTheme="minorEastAsia" w:eastAsiaTheme="minorEastAsia" w:cstheme="minorEastAsia"/>
          <w:color w:val="000000"/>
          <w:sz w:val="24"/>
          <w:szCs w:val="24"/>
          <w:u w:val="single"/>
        </w:rPr>
        <w:t xml:space="preserve"> 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邮政编码：</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sz w:val="24"/>
          <w:u w:val="single"/>
        </w:rPr>
        <w:t xml:space="preserve"> </w:t>
      </w:r>
    </w:p>
    <w:p w14:paraId="5894773F">
      <w:pPr>
        <w:pStyle w:val="11"/>
        <w:ind w:left="0" w:leftChars="0" w:firstLine="562" w:firstLineChars="200"/>
        <w:rPr>
          <w:rFonts w:hint="eastAsia" w:asciiTheme="minorEastAsia" w:hAnsiTheme="minorEastAsia" w:eastAsiaTheme="minorEastAsia" w:cstheme="minorEastAsia"/>
          <w:b/>
          <w:bCs w:val="0"/>
          <w:sz w:val="28"/>
          <w:szCs w:val="28"/>
        </w:rPr>
      </w:pPr>
      <w:r>
        <w:rPr>
          <w:rFonts w:hint="eastAsia" w:asciiTheme="minorEastAsia" w:hAnsiTheme="minorEastAsia" w:eastAsiaTheme="minorEastAsia" w:cstheme="minorEastAsia"/>
          <w:b/>
          <w:bCs w:val="0"/>
          <w:sz w:val="28"/>
          <w:szCs w:val="28"/>
        </w:rPr>
        <w:t>注：采购人应当自</w:t>
      </w:r>
      <w:r>
        <w:rPr>
          <w:rFonts w:hint="eastAsia" w:asciiTheme="minorEastAsia" w:hAnsiTheme="minorEastAsia" w:eastAsiaTheme="minorEastAsia" w:cstheme="minorEastAsia"/>
          <w:b/>
          <w:bCs w:val="0"/>
          <w:sz w:val="28"/>
          <w:szCs w:val="28"/>
          <w:lang w:val="en-US" w:eastAsia="zh-CN"/>
        </w:rPr>
        <w:t>成交</w:t>
      </w:r>
      <w:r>
        <w:rPr>
          <w:rFonts w:hint="eastAsia" w:asciiTheme="minorEastAsia" w:hAnsiTheme="minorEastAsia" w:eastAsiaTheme="minorEastAsia" w:cstheme="minorEastAsia"/>
          <w:b/>
          <w:bCs w:val="0"/>
          <w:sz w:val="28"/>
          <w:szCs w:val="28"/>
        </w:rPr>
        <w:t>通知书发出之日起</w:t>
      </w:r>
      <w:r>
        <w:rPr>
          <w:rFonts w:hint="eastAsia" w:asciiTheme="minorEastAsia" w:hAnsiTheme="minorEastAsia" w:eastAsiaTheme="minorEastAsia" w:cstheme="minorEastAsia"/>
          <w:b/>
          <w:bCs w:val="0"/>
          <w:sz w:val="28"/>
          <w:szCs w:val="28"/>
          <w:lang w:val="en-US" w:eastAsia="zh-CN"/>
        </w:rPr>
        <w:t>25</w:t>
      </w:r>
      <w:r>
        <w:rPr>
          <w:rFonts w:hint="eastAsia" w:asciiTheme="minorEastAsia" w:hAnsiTheme="minorEastAsia" w:eastAsiaTheme="minorEastAsia" w:cstheme="minorEastAsia"/>
          <w:b/>
          <w:bCs w:val="0"/>
          <w:sz w:val="28"/>
          <w:szCs w:val="28"/>
        </w:rPr>
        <w:t>日内与</w:t>
      </w:r>
      <w:r>
        <w:rPr>
          <w:rFonts w:hint="eastAsia" w:asciiTheme="minorEastAsia" w:hAnsiTheme="minorEastAsia" w:eastAsiaTheme="minorEastAsia" w:cstheme="minorEastAsia"/>
          <w:b/>
          <w:bCs w:val="0"/>
          <w:sz w:val="28"/>
          <w:szCs w:val="28"/>
          <w:lang w:val="en-US" w:eastAsia="zh-CN"/>
        </w:rPr>
        <w:t>成交</w:t>
      </w:r>
      <w:r>
        <w:rPr>
          <w:rFonts w:hint="eastAsia" w:asciiTheme="minorEastAsia" w:hAnsiTheme="minorEastAsia" w:eastAsiaTheme="minorEastAsia" w:cstheme="minorEastAsia"/>
          <w:b/>
          <w:bCs w:val="0"/>
          <w:sz w:val="28"/>
          <w:szCs w:val="28"/>
          <w:highlight w:val="none"/>
          <w:lang w:val="en-US" w:eastAsia="zh-CN"/>
        </w:rPr>
        <w:t>供应商</w:t>
      </w:r>
      <w:r>
        <w:rPr>
          <w:rFonts w:hint="eastAsia" w:asciiTheme="minorEastAsia" w:hAnsiTheme="minorEastAsia" w:eastAsiaTheme="minorEastAsia" w:cstheme="minorEastAsia"/>
          <w:b/>
          <w:bCs w:val="0"/>
          <w:sz w:val="28"/>
          <w:szCs w:val="28"/>
        </w:rPr>
        <w:t>签订合同，且在合同签订后2个工作日内将此合同在陕西省政府采购网进行公示。</w:t>
      </w:r>
    </w:p>
    <w:p w14:paraId="16E75FE8">
      <w:pPr>
        <w:keepNext w:val="0"/>
        <w:keepLines w:val="0"/>
        <w:pageBreakBefore w:val="0"/>
        <w:kinsoku/>
        <w:autoSpaceDE/>
        <w:autoSpaceDN/>
        <w:bidi w:val="0"/>
        <w:spacing w:line="360" w:lineRule="auto"/>
        <w:ind w:firstLine="240" w:firstLineChars="100"/>
        <w:rPr>
          <w:rFonts w:hint="eastAsia" w:asciiTheme="minorEastAsia" w:hAnsiTheme="minorEastAsia" w:eastAsiaTheme="minorEastAsia" w:cstheme="minorEastAsia"/>
          <w:color w:val="auto"/>
          <w:sz w:val="24"/>
          <w:szCs w:val="24"/>
          <w:lang w:val="en-US" w:eastAsia="zh-CN"/>
        </w:rPr>
      </w:pPr>
    </w:p>
    <w:sectPr>
      <w:footerReference r:id="rId3" w:type="default"/>
      <w:pgSz w:w="11906" w:h="16838"/>
      <w:pgMar w:top="1440" w:right="1800"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03E5F">
    <w:pPr>
      <w:pStyle w:val="6"/>
      <w:pBdr>
        <w:top w:val="none" w:color="auto" w:sz="0" w:space="1"/>
        <w:left w:val="none" w:color="auto" w:sz="0" w:space="0"/>
        <w:bottom w:val="none" w:color="auto" w:sz="0" w:space="0"/>
        <w:right w:val="none" w:color="auto" w:sz="0" w:space="0"/>
        <w:between w:val="none" w:color="auto" w:sz="0" w:space="0"/>
      </w:pBdr>
      <w:rPr>
        <w:rFonts w:hint="eastAsia"/>
        <w:lang w:eastAsia="zh-C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483EA9"/>
    <w:rsid w:val="420A1FCD"/>
    <w:rsid w:val="50142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spacing w:after="120"/>
      <w:ind w:firstLine="420" w:firstLineChars="100"/>
    </w:pPr>
    <w:rPr>
      <w:rFonts w:ascii="Times New Roman" w:hAnsi="Times New Roman" w:eastAsia="宋体" w:cs="Times New Roman"/>
      <w:kern w:val="2"/>
      <w:sz w:val="28"/>
      <w:szCs w:val="24"/>
    </w:rPr>
  </w:style>
  <w:style w:type="paragraph" w:styleId="3">
    <w:name w:val="Body Text"/>
    <w:basedOn w:val="1"/>
    <w:next w:val="1"/>
    <w:semiHidden/>
    <w:qFormat/>
    <w:uiPriority w:val="0"/>
  </w:style>
  <w:style w:type="paragraph" w:styleId="5">
    <w:name w:val="Body Text Indent"/>
    <w:basedOn w:val="1"/>
    <w:next w:val="1"/>
    <w:qFormat/>
    <w:uiPriority w:val="0"/>
    <w:pPr>
      <w:spacing w:after="120"/>
      <w:ind w:left="420"/>
    </w:pPr>
    <w:rPr>
      <w:kern w:val="1"/>
    </w:rPr>
  </w:style>
  <w:style w:type="paragraph" w:styleId="6">
    <w:name w:val="footer"/>
    <w:basedOn w:val="1"/>
    <w:unhideWhenUsed/>
    <w:qFormat/>
    <w:uiPriority w:val="0"/>
    <w:pPr>
      <w:tabs>
        <w:tab w:val="center" w:pos="4153"/>
        <w:tab w:val="right" w:pos="8306"/>
      </w:tabs>
    </w:pPr>
    <w:rPr>
      <w:rFonts w:hint="eastAsia" w:ascii="宋体" w:hAnsi="宋体" w:eastAsia="仿宋" w:cs="宋体"/>
      <w:sz w:val="18"/>
      <w:szCs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39"/>
    <w:rPr>
      <w:rFonts w:ascii="Times New Roman" w:hAnsi="Times New Roman" w:eastAsia="宋体" w:cs="Times New Roman"/>
    </w:rPr>
  </w:style>
  <w:style w:type="paragraph" w:styleId="9">
    <w:name w:val="toc 2"/>
    <w:basedOn w:val="1"/>
    <w:next w:val="1"/>
    <w:qFormat/>
    <w:uiPriority w:val="39"/>
    <w:pPr>
      <w:ind w:left="420" w:leftChars="200"/>
    </w:pPr>
  </w:style>
  <w:style w:type="paragraph" w:styleId="10">
    <w:name w:val="Normal (Web)"/>
    <w:basedOn w:val="1"/>
    <w:next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11">
    <w:name w:val="Body Text First Indent 2"/>
    <w:basedOn w:val="5"/>
    <w:next w:val="9"/>
    <w:qFormat/>
    <w:uiPriority w:val="0"/>
    <w:pPr>
      <w:ind w:firstLine="420" w:firstLineChars="200"/>
    </w:pPr>
  </w:style>
  <w:style w:type="paragraph" w:customStyle="1" w:styleId="14">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16">
    <w:name w:val="_Style 5"/>
    <w:basedOn w:val="4"/>
    <w:next w:val="1"/>
    <w:qFormat/>
    <w:uiPriority w:val="0"/>
    <w:pPr>
      <w:outlineLvl w:val="9"/>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4010</Words>
  <Characters>4112</Characters>
  <Lines>0</Lines>
  <Paragraphs>0</Paragraphs>
  <TotalTime>1</TotalTime>
  <ScaleCrop>false</ScaleCrop>
  <LinksUpToDate>false</LinksUpToDate>
  <CharactersWithSpaces>4565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2025-05-06T03:54:00Z</dcterms:created>
  <dc:creator>Administrator.BNH-20240220WJA</dc:creator>
  <cp:lastModifiedBy>DELL</cp:lastModifiedBy>
  <dcterms:modified xsi:type="dcterms:W3CDTF">2025-06-09T13:39:11Z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eyJoZGlkIjoiODNiZGFkNzU5NzM2NTk3MWY3ZmU1MzdjMDQ3OWFiNGQifQ==</vt:lpwstr>
  </property>
  <property fmtid="{D5CDD505-2E9C-101B-9397-08002B2CF9AE}" pid="4" name="ICV">
    <vt:lpwstr>50CBE96D170D49B98D0A2AA844319743_12</vt:lpwstr>
  </property>
</Properties>
</file>