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版本号：HSZ2025-CGZB-03220250723002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政务服务中心大楼物业服务项目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HSZ2025-CGZB-032</w:t>
      </w:r>
      <w:r>
        <w:br/>
      </w:r>
      <w:r>
        <w:br/>
      </w:r>
      <w:r>
        <w:br/>
      </w:r>
    </w:p>
    <w:p>
      <w:pPr>
        <w:pStyle w:val="null3"/>
        <w:jc w:val="center"/>
        <w:outlineLvl w:val="2"/>
      </w:pPr>
      <w:r>
        <w:rPr>
          <w:rFonts w:ascii="仿宋_GB2312" w:hAnsi="仿宋_GB2312" w:cs="仿宋_GB2312" w:eastAsia="仿宋_GB2312"/>
          <w:sz w:val="28"/>
          <w:b/>
        </w:rPr>
        <w:t>富平县人民政府办公室（本级）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富平县人民政府办公室（本级）</w:t>
      </w:r>
      <w:r>
        <w:rPr>
          <w:rFonts w:ascii="仿宋_GB2312" w:hAnsi="仿宋_GB2312" w:cs="仿宋_GB2312" w:eastAsia="仿宋_GB2312"/>
        </w:rPr>
        <w:t>委托，拟对</w:t>
      </w:r>
      <w:r>
        <w:rPr>
          <w:rFonts w:ascii="仿宋_GB2312" w:hAnsi="仿宋_GB2312" w:cs="仿宋_GB2312" w:eastAsia="仿宋_GB2312"/>
        </w:rPr>
        <w:t>政务服务中心大楼物业服务项目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政务服务中心大楼物业服务项目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房屋日常养护；给排水设备运行维护；供电设备、中央空调、供暖系统运行维护；消防设备及设施日常检查维护；卫生保洁；苗木管护；传达、安全协防、会议服务及停车场管理等。　</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采购包1（政务服务中心大楼物业服务项目）：属于专门面向中小企业采购。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须提供2024年度经审计的财务报告（成立时间至提交投标文件截止时间不足一年的可提供成立后任意时段的财务报表）：须提供2024年度经审计的财务报告（成立时间至提交投标文件截止时间不足一年的可提供成立后任意时段的财务报表）；</w:t>
      </w:r>
    </w:p>
    <w:p>
      <w:pPr>
        <w:pStyle w:val="null3"/>
      </w:pPr>
      <w:r>
        <w:rPr>
          <w:rFonts w:ascii="仿宋_GB2312" w:hAnsi="仿宋_GB2312" w:cs="仿宋_GB2312" w:eastAsia="仿宋_GB2312"/>
        </w:rPr>
        <w:t>4、须提供依法缴纳税收的良好记录（提供投标文件递交截止时间前六个月内任意一个月份的缴纳凭据复印件并加盖单位公章。依法免税或开标前一年内零申报的供应商应提供相关证明文件）：须提供依法缴纳税收的良好记录（提供投标文件递交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5、须提供依法缴纳社会保障资金的良好记录（提供投标文件递交截止时间前六个月内任意一个月份的缴纳凭据复印件并加盖单位公章。依法不需要缴纳社会保障资金的供应商应提供相关证明文件）：须提供依法缴纳社会保障资金的良好记录（提供投标文件递交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中的供应商；不得为“中国政府采购网”（www.ccgp.gov.cn）政府采购严重违法失信行为信息记录名单中被财政部门禁止参加政府采购活动的供应商。附网站相关截图并加盖单位公章（最终以采购代理机构评审现场查询结果为准）：投标截止日前不得为“信用中国”网站（www.creditchina.gov.cn）中列入失信被执行人、重大税收违法失信主体和政府采购严重违法失信行为记录名单中的供应商；不得为“中国政府采购网”（www.ccgp.gov.cn）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投标保证金银行转账凭证及基本存款账户信息复印件或金融机构、担保机构出具的保函复印件，复印件均须加盖公章：投标保证金银行转账凭证及基本存款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富平县人民政府办公室（本级）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0913-8210656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改革委办公厅关于招标代理服务收费有关问题的通知》（发改办价格〔2003〕857号）规定向中标人收取代理服务费。若本次招标失败（非代理机构原因），代理服务费由采购人支付。具体代理服务费见中标（成交）结果公告，在领取中标通知书时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富平县人民政府办公室（本级）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富平县人民政府办公室（本级）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富平县人民政府办公室（本级）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房屋日常养护；给排水设备运行维护；供电设备、中央空调、供暖系统运行维护；消防设备及设施日常检查维护；卫生保洁；苗木管护；传达、安全协防、会议服务及停车场管理等。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5,895,000.00</w:t>
      </w:r>
    </w:p>
    <w:p>
      <w:pPr>
        <w:pStyle w:val="null3"/>
      </w:pPr>
      <w:r>
        <w:rPr>
          <w:rFonts w:ascii="仿宋_GB2312" w:hAnsi="仿宋_GB2312" w:cs="仿宋_GB2312" w:eastAsia="仿宋_GB2312"/>
        </w:rPr>
        <w:t>采购包最高限价（元）: 5,895,000.00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政务服务中心大楼物业服务项目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标的名称：政务服务中心大楼物业服务项目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服务内容及标准</w:t>
            </w:r>
          </w:p>
          <w:p>
            <w:pPr>
              <w:pStyle w:val="null3"/>
              <w:jc w:val="both"/>
            </w:pPr>
            <w:r>
              <w:rPr>
                <w:rFonts w:ascii="仿宋_GB2312" w:hAnsi="仿宋_GB2312" w:cs="仿宋_GB2312" w:eastAsia="仿宋_GB2312"/>
                <w:sz w:val="24"/>
                <w:b/>
              </w:rPr>
              <w:t>一、项目概况：</w:t>
            </w:r>
          </w:p>
          <w:p>
            <w:pPr>
              <w:pStyle w:val="null3"/>
              <w:ind w:firstLine="520"/>
              <w:jc w:val="both"/>
            </w:pPr>
            <w:r>
              <w:rPr>
                <w:rFonts w:ascii="仿宋_GB2312" w:hAnsi="仿宋_GB2312" w:cs="仿宋_GB2312" w:eastAsia="仿宋_GB2312"/>
                <w:sz w:val="24"/>
              </w:rPr>
              <w:t>1、服务区域：富平县政务服务中心办公楼（区）内楼梯、大厅、走廊、会议室、卫生间、公共活动场所及室外道路、广场、停车场。</w:t>
            </w:r>
          </w:p>
          <w:p>
            <w:pPr>
              <w:pStyle w:val="null3"/>
              <w:ind w:firstLine="520"/>
              <w:jc w:val="both"/>
            </w:pPr>
            <w:r>
              <w:rPr>
                <w:rFonts w:ascii="仿宋_GB2312" w:hAnsi="仿宋_GB2312" w:cs="仿宋_GB2312" w:eastAsia="仿宋_GB2312"/>
                <w:sz w:val="24"/>
              </w:rPr>
              <w:t>2、服务内容：房屋日常养护；给排水设备运行维护；供电设备、中央空调、供暖系统运行维护；消防设备及设施日常检查维护；卫生保洁；苗木管护；传达、</w:t>
            </w:r>
            <w:r>
              <w:rPr>
                <w:rFonts w:ascii="仿宋_GB2312" w:hAnsi="仿宋_GB2312" w:cs="仿宋_GB2312" w:eastAsia="仿宋_GB2312"/>
                <w:sz w:val="24"/>
              </w:rPr>
              <w:t>安全协防</w:t>
            </w:r>
            <w:r>
              <w:rPr>
                <w:rFonts w:ascii="仿宋_GB2312" w:hAnsi="仿宋_GB2312" w:cs="仿宋_GB2312" w:eastAsia="仿宋_GB2312"/>
                <w:sz w:val="24"/>
              </w:rPr>
              <w:t>、会议服务及停车场管理等。　　　　　　　</w:t>
            </w:r>
          </w:p>
          <w:p>
            <w:pPr>
              <w:pStyle w:val="null3"/>
              <w:ind w:firstLine="520"/>
              <w:jc w:val="both"/>
            </w:pPr>
            <w:r>
              <w:rPr>
                <w:rFonts w:ascii="仿宋_GB2312" w:hAnsi="仿宋_GB2312" w:cs="仿宋_GB2312" w:eastAsia="仿宋_GB2312"/>
                <w:sz w:val="24"/>
              </w:rPr>
              <w:t>3、服务期限：</w:t>
            </w:r>
            <w:r>
              <w:rPr>
                <w:rFonts w:ascii="仿宋_GB2312" w:hAnsi="仿宋_GB2312" w:cs="仿宋_GB2312" w:eastAsia="仿宋_GB2312"/>
                <w:sz w:val="24"/>
              </w:rPr>
              <w:t>合同签订之日起</w:t>
            </w:r>
            <w:r>
              <w:rPr>
                <w:rFonts w:ascii="仿宋_GB2312" w:hAnsi="仿宋_GB2312" w:cs="仿宋_GB2312" w:eastAsia="仿宋_GB2312"/>
                <w:sz w:val="24"/>
              </w:rPr>
              <w:t>3年</w:t>
            </w:r>
          </w:p>
          <w:p>
            <w:pPr>
              <w:pStyle w:val="null3"/>
              <w:ind w:firstLine="520"/>
              <w:jc w:val="both"/>
            </w:pPr>
            <w:r>
              <w:rPr>
                <w:rFonts w:ascii="仿宋_GB2312" w:hAnsi="仿宋_GB2312" w:cs="仿宋_GB2312" w:eastAsia="仿宋_GB2312"/>
                <w:sz w:val="24"/>
              </w:rPr>
              <w:t>4、付款方式：</w:t>
            </w:r>
            <w:r>
              <w:rPr>
                <w:rFonts w:ascii="仿宋_GB2312" w:hAnsi="仿宋_GB2312" w:cs="仿宋_GB2312" w:eastAsia="仿宋_GB2312"/>
                <w:sz w:val="24"/>
              </w:rPr>
              <w:t>物业管理费甲方按月支付（税费由乙方自理），乙方提供正式发票。</w:t>
            </w:r>
            <w:r>
              <w:rPr>
                <w:rFonts w:ascii="仿宋_GB2312" w:hAnsi="仿宋_GB2312" w:cs="仿宋_GB2312" w:eastAsia="仿宋_GB2312"/>
                <w:sz w:val="21"/>
              </w:rPr>
              <w:t xml:space="preserve"> </w:t>
            </w:r>
          </w:p>
          <w:p>
            <w:pPr>
              <w:pStyle w:val="null3"/>
              <w:ind w:firstLine="520"/>
              <w:jc w:val="both"/>
            </w:pPr>
            <w:r>
              <w:rPr>
                <w:rFonts w:ascii="仿宋_GB2312" w:hAnsi="仿宋_GB2312" w:cs="仿宋_GB2312" w:eastAsia="仿宋_GB2312"/>
                <w:sz w:val="24"/>
              </w:rPr>
              <w:t>5、</w:t>
            </w:r>
            <w:r>
              <w:rPr>
                <w:rFonts w:ascii="仿宋_GB2312" w:hAnsi="仿宋_GB2312" w:cs="仿宋_GB2312" w:eastAsia="仿宋_GB2312"/>
                <w:sz w:val="24"/>
              </w:rPr>
              <w:t>人员配置要求：本项目配置服务人员不少于</w:t>
            </w:r>
            <w:r>
              <w:rPr>
                <w:rFonts w:ascii="仿宋_GB2312" w:hAnsi="仿宋_GB2312" w:cs="仿宋_GB2312" w:eastAsia="仿宋_GB2312"/>
                <w:sz w:val="24"/>
              </w:rPr>
              <w:t>41人</w:t>
            </w:r>
            <w:r>
              <w:rPr>
                <w:rFonts w:ascii="仿宋_GB2312" w:hAnsi="仿宋_GB2312" w:cs="仿宋_GB2312" w:eastAsia="仿宋_GB2312"/>
                <w:sz w:val="24"/>
              </w:rPr>
              <w:t>。</w:t>
            </w:r>
          </w:p>
          <w:tbl>
            <w:tblPr>
              <w:tblInd w:type="dxa" w:w="165"/>
              <w:tblBorders>
                <w:top w:val="none" w:color="000000" w:sz="4"/>
                <w:left w:val="none" w:color="000000" w:sz="4"/>
                <w:bottom w:val="none" w:color="000000" w:sz="4"/>
                <w:right w:val="none" w:color="000000" w:sz="4"/>
                <w:insideH w:val="none"/>
                <w:insideV w:val="none"/>
              </w:tblBorders>
            </w:tblPr>
            <w:tblGrid>
              <w:gridCol w:w="320"/>
              <w:gridCol w:w="946"/>
              <w:gridCol w:w="996"/>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序号</w:t>
                  </w:r>
                </w:p>
              </w:tc>
              <w:tc>
                <w:tcPr>
                  <w:tcW w:type="dxa" w:w="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岗位</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人数</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项目经理</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安全协防人员</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18人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消防值守</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保洁员</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11人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5</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工程人员</w:t>
                  </w:r>
                  <w:r>
                    <w:rPr>
                      <w:rFonts w:ascii="仿宋_GB2312" w:hAnsi="仿宋_GB2312" w:cs="仿宋_GB2312" w:eastAsia="仿宋_GB2312"/>
                      <w:sz w:val="24"/>
                    </w:rPr>
                    <w:t>（</w:t>
                  </w:r>
                  <w:r>
                    <w:rPr>
                      <w:rFonts w:ascii="仿宋_GB2312" w:hAnsi="仿宋_GB2312" w:cs="仿宋_GB2312" w:eastAsia="仿宋_GB2312"/>
                      <w:sz w:val="24"/>
                    </w:rPr>
                    <w:t>电梯、空调维护</w:t>
                  </w:r>
                  <w:r>
                    <w:rPr>
                      <w:rFonts w:ascii="仿宋_GB2312" w:hAnsi="仿宋_GB2312" w:cs="仿宋_GB2312" w:eastAsia="仿宋_GB2312"/>
                      <w:sz w:val="24"/>
                    </w:rPr>
                    <w:t>）</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6</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电工</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7</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水工</w:t>
                  </w:r>
                  <w:r>
                    <w:rPr>
                      <w:rFonts w:ascii="仿宋_GB2312" w:hAnsi="仿宋_GB2312" w:cs="仿宋_GB2312" w:eastAsia="仿宋_GB2312"/>
                      <w:sz w:val="24"/>
                    </w:rPr>
                    <w:t>（</w:t>
                  </w:r>
                  <w:r>
                    <w:rPr>
                      <w:rFonts w:ascii="仿宋_GB2312" w:hAnsi="仿宋_GB2312" w:cs="仿宋_GB2312" w:eastAsia="仿宋_GB2312"/>
                      <w:sz w:val="24"/>
                    </w:rPr>
                    <w:t>管道工</w:t>
                  </w:r>
                  <w:r>
                    <w:rPr>
                      <w:rFonts w:ascii="仿宋_GB2312" w:hAnsi="仿宋_GB2312" w:cs="仿宋_GB2312" w:eastAsia="仿宋_GB2312"/>
                      <w:sz w:val="24"/>
                    </w:rPr>
                    <w:t>）</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8</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会服人员</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2人</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9</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绿化及垃圾处理</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服务内容及标准</w:t>
            </w:r>
          </w:p>
          <w:p>
            <w:pPr>
              <w:pStyle w:val="null3"/>
              <w:ind w:firstLine="523"/>
              <w:jc w:val="both"/>
            </w:pPr>
            <w:r>
              <w:rPr>
                <w:rFonts w:ascii="仿宋_GB2312" w:hAnsi="仿宋_GB2312" w:cs="仿宋_GB2312" w:eastAsia="仿宋_GB2312"/>
                <w:sz w:val="24"/>
                <w:b/>
              </w:rPr>
              <w:t>1、房屋日常养护维修</w:t>
            </w:r>
          </w:p>
          <w:p>
            <w:pPr>
              <w:pStyle w:val="null3"/>
              <w:ind w:firstLine="520"/>
              <w:jc w:val="both"/>
            </w:pPr>
            <w:r>
              <w:rPr>
                <w:rFonts w:ascii="仿宋_GB2312" w:hAnsi="仿宋_GB2312" w:cs="仿宋_GB2312" w:eastAsia="仿宋_GB2312"/>
                <w:sz w:val="24"/>
              </w:rPr>
              <w:t>服务内容：办公楼（区）房屋、顶面、地面、墙台面及吊顶、门窗、楼梯、通风道等的日常养护维修。</w:t>
            </w:r>
          </w:p>
          <w:p>
            <w:pPr>
              <w:pStyle w:val="null3"/>
              <w:ind w:firstLine="520"/>
              <w:jc w:val="both"/>
            </w:pPr>
            <w:r>
              <w:rPr>
                <w:rFonts w:ascii="仿宋_GB2312" w:hAnsi="仿宋_GB2312" w:cs="仿宋_GB2312" w:eastAsia="仿宋_GB2312"/>
                <w:sz w:val="24"/>
              </w:rPr>
              <w:t>服务标准：确保办公楼（区）房屋的完好和正常使用；及时完成各项零星维修任务，一般维修任务不超过</w:t>
            </w:r>
            <w:r>
              <w:rPr>
                <w:rFonts w:ascii="仿宋_GB2312" w:hAnsi="仿宋_GB2312" w:cs="仿宋_GB2312" w:eastAsia="仿宋_GB2312"/>
                <w:sz w:val="24"/>
              </w:rPr>
              <w:t>24</w:t>
            </w:r>
            <w:r>
              <w:rPr>
                <w:rFonts w:ascii="仿宋_GB2312" w:hAnsi="仿宋_GB2312" w:cs="仿宋_GB2312" w:eastAsia="仿宋_GB2312"/>
                <w:sz w:val="24"/>
              </w:rPr>
              <w:t>小时。</w:t>
            </w:r>
          </w:p>
          <w:p>
            <w:pPr>
              <w:pStyle w:val="null3"/>
              <w:ind w:firstLine="523"/>
              <w:jc w:val="both"/>
            </w:pPr>
            <w:r>
              <w:rPr>
                <w:rFonts w:ascii="仿宋_GB2312" w:hAnsi="仿宋_GB2312" w:cs="仿宋_GB2312" w:eastAsia="仿宋_GB2312"/>
                <w:sz w:val="24"/>
                <w:b/>
              </w:rPr>
              <w:t>2、给排水设备运行维护　　</w:t>
            </w:r>
          </w:p>
          <w:p>
            <w:pPr>
              <w:pStyle w:val="null3"/>
              <w:ind w:firstLine="520"/>
              <w:jc w:val="both"/>
            </w:pPr>
            <w:r>
              <w:rPr>
                <w:rFonts w:ascii="仿宋_GB2312" w:hAnsi="仿宋_GB2312" w:cs="仿宋_GB2312" w:eastAsia="仿宋_GB2312"/>
                <w:sz w:val="24"/>
              </w:rPr>
              <w:t>服务内容：对办公楼（区）室内外给排水系统的设备、设施，如水泵、水箱、气压给水装置、水处理设备、管道、管件、阀门、水嘴、卫生洁具、排水管、透气管及疏通、水封设备、室外排水管及其附属构筑物等正常运行使用进行日常养护维修。　　</w:t>
            </w:r>
          </w:p>
          <w:p>
            <w:pPr>
              <w:pStyle w:val="null3"/>
              <w:ind w:firstLine="520"/>
              <w:jc w:val="both"/>
            </w:pPr>
            <w:r>
              <w:rPr>
                <w:rFonts w:ascii="仿宋_GB2312" w:hAnsi="仿宋_GB2312" w:cs="仿宋_GB2312" w:eastAsia="仿宋_GB2312"/>
                <w:sz w:val="24"/>
              </w:rPr>
              <w:t>服务标准：加强日常检查巡视，保证给排水系统正常运行使用。对供水系统管路、水泵、水箱、阀门等进行日常维护和定期检修，水箱保持清洁卫生并定期消毒，定期对水泵房及机电设备进行检查、保养、维修、清洁；定期对排水管进行清洁、养护及疏通，保证室内外排水系统畅通；及时发现并解决故障，故障排除不过夜；防止跑、冒、滴、漏，做好节约用水工作。　　</w:t>
            </w:r>
          </w:p>
          <w:p>
            <w:pPr>
              <w:pStyle w:val="null3"/>
              <w:ind w:firstLine="523"/>
              <w:jc w:val="both"/>
            </w:pPr>
            <w:r>
              <w:rPr>
                <w:rFonts w:ascii="仿宋_GB2312" w:hAnsi="仿宋_GB2312" w:cs="仿宋_GB2312" w:eastAsia="仿宋_GB2312"/>
                <w:sz w:val="24"/>
                <w:b/>
              </w:rPr>
              <w:t>3、供电设备管理维护　　</w:t>
            </w:r>
          </w:p>
          <w:p>
            <w:pPr>
              <w:pStyle w:val="null3"/>
              <w:ind w:firstLine="520"/>
              <w:jc w:val="both"/>
            </w:pPr>
            <w:r>
              <w:rPr>
                <w:rFonts w:ascii="仿宋_GB2312" w:hAnsi="仿宋_GB2312" w:cs="仿宋_GB2312" w:eastAsia="仿宋_GB2312"/>
                <w:sz w:val="24"/>
              </w:rPr>
              <w:t>服务内容：对办公楼（区）供电系统高、低压电器设备、</w:t>
            </w:r>
            <w:r>
              <w:rPr>
                <w:rFonts w:ascii="仿宋_GB2312" w:hAnsi="仿宋_GB2312" w:cs="仿宋_GB2312" w:eastAsia="仿宋_GB2312"/>
                <w:sz w:val="24"/>
              </w:rPr>
              <w:t>发电机、</w:t>
            </w:r>
            <w:r>
              <w:rPr>
                <w:rFonts w:ascii="仿宋_GB2312" w:hAnsi="仿宋_GB2312" w:cs="仿宋_GB2312" w:eastAsia="仿宋_GB2312"/>
                <w:sz w:val="24"/>
              </w:rPr>
              <w:t>电线电缆、电气照明等设备正常运行使用进行日常管理和养护维修。　　</w:t>
            </w:r>
          </w:p>
          <w:p>
            <w:pPr>
              <w:pStyle w:val="null3"/>
              <w:ind w:firstLine="520"/>
              <w:jc w:val="both"/>
            </w:pPr>
            <w:r>
              <w:rPr>
                <w:rFonts w:ascii="仿宋_GB2312" w:hAnsi="仿宋_GB2312" w:cs="仿宋_GB2312" w:eastAsia="仿宋_GB2312"/>
                <w:sz w:val="24"/>
              </w:rPr>
              <w:t>服务标准：对供电范围内的电气设备定期巡视维护和重点检查，建立各项设备档案，做到安全、合理、节约用电；建立严格的配送电运行制度、电气维修制度和配电房管理制度；建立</w:t>
            </w:r>
            <w:r>
              <w:rPr>
                <w:rFonts w:ascii="仿宋_GB2312" w:hAnsi="仿宋_GB2312" w:cs="仿宋_GB2312" w:eastAsia="仿宋_GB2312"/>
                <w:sz w:val="24"/>
              </w:rPr>
              <w:t>24</w:t>
            </w:r>
            <w:r>
              <w:rPr>
                <w:rFonts w:ascii="仿宋_GB2312" w:hAnsi="仿宋_GB2312" w:cs="仿宋_GB2312" w:eastAsia="仿宋_GB2312"/>
                <w:sz w:val="24"/>
              </w:rPr>
              <w:t>小时运行维修值班制度，及时排除故障；加强日常维护检修，公共使用的照明、指示灯具线路、开关要保证完好，确保用电安全；管理和维护好避雷设施。</w:t>
            </w:r>
          </w:p>
          <w:p>
            <w:pPr>
              <w:pStyle w:val="null3"/>
              <w:ind w:firstLine="523"/>
              <w:jc w:val="both"/>
            </w:pPr>
            <w:r>
              <w:rPr>
                <w:rFonts w:ascii="仿宋_GB2312" w:hAnsi="仿宋_GB2312" w:cs="仿宋_GB2312" w:eastAsia="仿宋_GB2312"/>
                <w:sz w:val="24"/>
                <w:b/>
              </w:rPr>
              <w:t>4、电梯运行维护　　</w:t>
            </w:r>
          </w:p>
          <w:p>
            <w:pPr>
              <w:pStyle w:val="null3"/>
              <w:ind w:firstLine="520"/>
              <w:jc w:val="both"/>
            </w:pPr>
            <w:r>
              <w:rPr>
                <w:rFonts w:ascii="仿宋_GB2312" w:hAnsi="仿宋_GB2312" w:cs="仿宋_GB2312" w:eastAsia="仿宋_GB2312"/>
                <w:sz w:val="24"/>
              </w:rPr>
              <w:t>服务内容：大楼内四部电梯日常运行使用管理，对机房设备、井道系统、轿厢设备进行日常养护维修。　　</w:t>
            </w:r>
          </w:p>
          <w:p>
            <w:pPr>
              <w:pStyle w:val="null3"/>
              <w:ind w:firstLine="520"/>
              <w:jc w:val="both"/>
            </w:pPr>
            <w:r>
              <w:rPr>
                <w:rFonts w:ascii="仿宋_GB2312" w:hAnsi="仿宋_GB2312" w:cs="仿宋_GB2312" w:eastAsia="仿宋_GB2312"/>
                <w:sz w:val="24"/>
              </w:rPr>
              <w:t>服务标准：建立电梯运行使用管理、设备管理、安全管理制度，确保电梯按规定时间运行；安全设备齐全有效，通风、照明及其它附属设施完好；轿厢、井道保持清洁；编制电梯应急预案，规定应急处理人员抵达现场时限，及时、正确、有效处理电梯困人等。　</w:t>
            </w:r>
          </w:p>
          <w:p>
            <w:pPr>
              <w:pStyle w:val="null3"/>
              <w:ind w:firstLine="482"/>
              <w:jc w:val="both"/>
            </w:pPr>
            <w:r>
              <w:rPr>
                <w:rFonts w:ascii="仿宋_GB2312" w:hAnsi="仿宋_GB2312" w:cs="仿宋_GB2312" w:eastAsia="仿宋_GB2312"/>
                <w:sz w:val="24"/>
                <w:b/>
              </w:rPr>
              <w:t>5、消防设备及设施维护</w:t>
            </w:r>
          </w:p>
          <w:p>
            <w:pPr>
              <w:pStyle w:val="null3"/>
              <w:ind w:firstLine="520"/>
              <w:jc w:val="both"/>
            </w:pPr>
            <w:r>
              <w:rPr>
                <w:rFonts w:ascii="仿宋_GB2312" w:hAnsi="仿宋_GB2312" w:cs="仿宋_GB2312" w:eastAsia="仿宋_GB2312"/>
                <w:sz w:val="24"/>
              </w:rPr>
              <w:t>服务内容：对办公楼内的消防系统及设备设施行日常检查维护（包含消防控制箱、消火栓、水龙带、喷头、消防喷淋嘴、按压式火警报警器、消防干粉灭火器以及消防水箱、水泵、管道、阀门等）。</w:t>
            </w:r>
          </w:p>
          <w:p>
            <w:pPr>
              <w:pStyle w:val="null3"/>
              <w:ind w:firstLine="520"/>
              <w:jc w:val="both"/>
            </w:pPr>
            <w:r>
              <w:rPr>
                <w:rFonts w:ascii="仿宋_GB2312" w:hAnsi="仿宋_GB2312" w:cs="仿宋_GB2312" w:eastAsia="仿宋_GB2312"/>
                <w:sz w:val="24"/>
              </w:rPr>
              <w:t>服务标准：加强日常检查巡视，制定突发性火灾等应急方案，保证紧急疏散通道通畅，照明设备，引路标志完好；消防水喷淋系统和中控室消防监控系统的联动正常可靠</w:t>
            </w:r>
            <w:r>
              <w:rPr>
                <w:rFonts w:ascii="仿宋_GB2312" w:hAnsi="仿宋_GB2312" w:cs="仿宋_GB2312" w:eastAsia="仿宋_GB2312"/>
                <w:sz w:val="24"/>
              </w:rPr>
              <w:t>；</w:t>
            </w:r>
            <w:r>
              <w:rPr>
                <w:rFonts w:ascii="仿宋_GB2312" w:hAnsi="仿宋_GB2312" w:cs="仿宋_GB2312" w:eastAsia="仿宋_GB2312"/>
                <w:sz w:val="24"/>
              </w:rPr>
              <w:t>设施设备配有专人管理，确保消防控制中心及消防系统的设施、线路齐全，完好无损，随时可以启用，定期进行联动测试，确保整个系统反应正常；及时发现并排除故障，零修合格率</w:t>
            </w:r>
            <w:r>
              <w:rPr>
                <w:rFonts w:ascii="仿宋_GB2312" w:hAnsi="仿宋_GB2312" w:cs="仿宋_GB2312" w:eastAsia="仿宋_GB2312"/>
                <w:sz w:val="24"/>
              </w:rPr>
              <w:t>100%，并做好记录；消防控制室要保证24小时值班。</w:t>
            </w:r>
          </w:p>
          <w:p>
            <w:pPr>
              <w:pStyle w:val="null3"/>
              <w:ind w:firstLine="523"/>
              <w:jc w:val="both"/>
            </w:pPr>
            <w:r>
              <w:rPr>
                <w:rFonts w:ascii="仿宋_GB2312" w:hAnsi="仿宋_GB2312" w:cs="仿宋_GB2312" w:eastAsia="仿宋_GB2312"/>
                <w:sz w:val="24"/>
                <w:b/>
              </w:rPr>
              <w:t>6、中央空调、供暖系统运行维护　　</w:t>
            </w:r>
          </w:p>
          <w:p>
            <w:pPr>
              <w:pStyle w:val="null3"/>
              <w:ind w:firstLine="520"/>
              <w:jc w:val="both"/>
            </w:pPr>
            <w:r>
              <w:rPr>
                <w:rFonts w:ascii="仿宋_GB2312" w:hAnsi="仿宋_GB2312" w:cs="仿宋_GB2312" w:eastAsia="仿宋_GB2312"/>
                <w:sz w:val="24"/>
              </w:rPr>
              <w:t>服务内容：中央空调、供暖系统的运行管理及冷水机组、新风机组、水泵、风机盘管、热交换器、管道系统、各种阀类、采气装置和各类风口、自动控制系统等设备的日常养护维修。　　</w:t>
            </w:r>
          </w:p>
          <w:p>
            <w:pPr>
              <w:pStyle w:val="null3"/>
              <w:ind w:firstLine="520"/>
              <w:jc w:val="both"/>
            </w:pPr>
            <w:r>
              <w:rPr>
                <w:rFonts w:ascii="仿宋_GB2312" w:hAnsi="仿宋_GB2312" w:cs="仿宋_GB2312" w:eastAsia="仿宋_GB2312"/>
                <w:sz w:val="24"/>
              </w:rPr>
              <w:t>服务标准：建立空调、供暖设备运行管理制度和安全操作规程，保证空调、供暖系统安全运行和正常使用，运行中无超标噪音和严重滴漏水现象；定期检修养护空调设备，保证空调设备、设施处于良好状态；空调系统出现运行故障后，维修人员应及时到达现场维修，并做好记录。　　　</w:t>
            </w:r>
          </w:p>
          <w:p>
            <w:pPr>
              <w:pStyle w:val="null3"/>
              <w:ind w:firstLine="523"/>
              <w:jc w:val="both"/>
            </w:pPr>
            <w:r>
              <w:rPr>
                <w:rFonts w:ascii="仿宋_GB2312" w:hAnsi="仿宋_GB2312" w:cs="仿宋_GB2312" w:eastAsia="仿宋_GB2312"/>
                <w:sz w:val="24"/>
                <w:b/>
              </w:rPr>
              <w:t>7、卫生保洁　</w:t>
            </w:r>
          </w:p>
          <w:p>
            <w:pPr>
              <w:pStyle w:val="null3"/>
              <w:ind w:firstLine="520"/>
              <w:jc w:val="both"/>
            </w:pPr>
            <w:r>
              <w:rPr>
                <w:rFonts w:ascii="仿宋_GB2312" w:hAnsi="仿宋_GB2312" w:cs="仿宋_GB2312" w:eastAsia="仿宋_GB2312"/>
                <w:sz w:val="24"/>
              </w:rPr>
              <w:t>服务内容：办公楼（区）内楼梯、大厅、走廊、天台、电梯间、会议室、卫生间、公共活动场所、楼宇公共部位，办公区域道路、停车场（库）等所有公共场地及</w:t>
            </w:r>
            <w:r>
              <w:rPr>
                <w:rFonts w:ascii="仿宋_GB2312" w:hAnsi="仿宋_GB2312" w:cs="仿宋_GB2312" w:eastAsia="仿宋_GB2312"/>
                <w:sz w:val="24"/>
              </w:rPr>
              <w:t>“门前三包”区域的日常清洁保养，垃圾等废弃物清理等。　</w:t>
            </w:r>
          </w:p>
          <w:p>
            <w:pPr>
              <w:pStyle w:val="null3"/>
              <w:ind w:firstLine="520"/>
              <w:jc w:val="both"/>
            </w:pPr>
            <w:r>
              <w:rPr>
                <w:rFonts w:ascii="仿宋_GB2312" w:hAnsi="仿宋_GB2312" w:cs="仿宋_GB2312" w:eastAsia="仿宋_GB2312"/>
                <w:sz w:val="24"/>
              </w:rPr>
              <w:t>服务标准：建立环境卫生管理制度并认真落实，环卫设施齐备；实行标准化清扫保洁，由专人负责检查、监督、楼梯、扶手、大厅、走廊、电梯间、地下室、天台、内外墙面、停车场（库）、道路等所有公共区域保持清洁，无随意堆放杂物和占道，不见废弃物、及时清运垃圾、清扫积水、积雪；门、窗、玻璃明亮、洁净；室内地面、台面及卫生洁具光亮无水迹、污迹，无尘物，卫生间洁净无异味；确保办公区和卫生责任区容貌整洁。　　</w:t>
            </w:r>
          </w:p>
          <w:p>
            <w:pPr>
              <w:pStyle w:val="null3"/>
              <w:ind w:firstLine="523"/>
              <w:jc w:val="both"/>
            </w:pPr>
            <w:r>
              <w:rPr>
                <w:rFonts w:ascii="仿宋_GB2312" w:hAnsi="仿宋_GB2312" w:cs="仿宋_GB2312" w:eastAsia="仿宋_GB2312"/>
                <w:sz w:val="24"/>
                <w:b/>
              </w:rPr>
              <w:t>8、苗木管护　</w:t>
            </w:r>
          </w:p>
          <w:p>
            <w:pPr>
              <w:pStyle w:val="null3"/>
              <w:ind w:firstLine="520"/>
              <w:jc w:val="both"/>
            </w:pPr>
            <w:r>
              <w:rPr>
                <w:rFonts w:ascii="仿宋_GB2312" w:hAnsi="仿宋_GB2312" w:cs="仿宋_GB2312" w:eastAsia="仿宋_GB2312"/>
                <w:sz w:val="24"/>
              </w:rPr>
              <w:t>服务内容：办公楼（区）树木、花草、绿地等日常养护和管理，办公楼（区）</w:t>
            </w:r>
            <w:r>
              <w:rPr>
                <w:rFonts w:ascii="仿宋_GB2312" w:hAnsi="仿宋_GB2312" w:cs="仿宋_GB2312" w:eastAsia="仿宋_GB2312"/>
                <w:sz w:val="24"/>
              </w:rPr>
              <w:t>“门前”规定区域绿地的养护管理等。　</w:t>
            </w:r>
          </w:p>
          <w:p>
            <w:pPr>
              <w:pStyle w:val="null3"/>
              <w:ind w:firstLine="520"/>
              <w:jc w:val="both"/>
            </w:pPr>
            <w:r>
              <w:rPr>
                <w:rFonts w:ascii="仿宋_GB2312" w:hAnsi="仿宋_GB2312" w:cs="仿宋_GB2312" w:eastAsia="仿宋_GB2312"/>
                <w:sz w:val="24"/>
              </w:rPr>
              <w:t>服务标准：草坪生长良好，及时修剪和补种，花卉、绿篱、树木根据其品种和生长情况，及时修剪整形；无枯枝死树及病虫害现象；绿地管理和养护措施到位，无破坏、践踏及随意占用现象。　　</w:t>
            </w:r>
          </w:p>
          <w:p>
            <w:pPr>
              <w:pStyle w:val="null3"/>
              <w:ind w:firstLine="523"/>
              <w:jc w:val="both"/>
            </w:pPr>
            <w:r>
              <w:rPr>
                <w:rFonts w:ascii="仿宋_GB2312" w:hAnsi="仿宋_GB2312" w:cs="仿宋_GB2312" w:eastAsia="仿宋_GB2312"/>
                <w:sz w:val="24"/>
                <w:b/>
              </w:rPr>
              <w:t>9、传达、</w:t>
            </w:r>
            <w:r>
              <w:rPr>
                <w:rFonts w:ascii="仿宋_GB2312" w:hAnsi="仿宋_GB2312" w:cs="仿宋_GB2312" w:eastAsia="仿宋_GB2312"/>
                <w:sz w:val="24"/>
                <w:b/>
              </w:rPr>
              <w:t>安全协防</w:t>
            </w:r>
            <w:r>
              <w:rPr>
                <w:rFonts w:ascii="仿宋_GB2312" w:hAnsi="仿宋_GB2312" w:cs="仿宋_GB2312" w:eastAsia="仿宋_GB2312"/>
                <w:sz w:val="24"/>
                <w:b/>
              </w:rPr>
              <w:t>、停车场管理　</w:t>
            </w:r>
          </w:p>
          <w:p>
            <w:pPr>
              <w:pStyle w:val="null3"/>
              <w:ind w:firstLine="520"/>
              <w:jc w:val="both"/>
            </w:pPr>
            <w:r>
              <w:rPr>
                <w:rFonts w:ascii="仿宋_GB2312" w:hAnsi="仿宋_GB2312" w:cs="仿宋_GB2312" w:eastAsia="仿宋_GB2312"/>
                <w:sz w:val="24"/>
              </w:rPr>
              <w:t>服务内容：办公楼（区）来人来访的通报、证件检查、登记等；</w:t>
            </w:r>
            <w:r>
              <w:rPr>
                <w:rFonts w:ascii="仿宋_GB2312" w:hAnsi="仿宋_GB2312" w:cs="仿宋_GB2312" w:eastAsia="仿宋_GB2312"/>
                <w:sz w:val="24"/>
              </w:rPr>
              <w:t>24</w:t>
            </w:r>
            <w:r>
              <w:rPr>
                <w:rFonts w:ascii="仿宋_GB2312" w:hAnsi="仿宋_GB2312" w:cs="仿宋_GB2312" w:eastAsia="仿宋_GB2312"/>
                <w:sz w:val="24"/>
              </w:rPr>
              <w:t>小时坚守，做好防盗监控；门卫、守护和大楼内外巡逻，公共秩序维护，治安及其它突发事件处理等；监控室值守；辖区内道路交通管理，机动车和非机动车停放管理等。</w:t>
            </w:r>
          </w:p>
          <w:p>
            <w:pPr>
              <w:pStyle w:val="null3"/>
              <w:ind w:firstLine="520"/>
              <w:jc w:val="both"/>
            </w:pPr>
            <w:r>
              <w:rPr>
                <w:rFonts w:ascii="仿宋_GB2312" w:hAnsi="仿宋_GB2312" w:cs="仿宋_GB2312" w:eastAsia="仿宋_GB2312"/>
                <w:sz w:val="24"/>
              </w:rPr>
              <w:t>服务标准：建立办公楼（区）传达、</w:t>
            </w:r>
            <w:r>
              <w:rPr>
                <w:rFonts w:ascii="仿宋_GB2312" w:hAnsi="仿宋_GB2312" w:cs="仿宋_GB2312" w:eastAsia="仿宋_GB2312"/>
                <w:sz w:val="24"/>
              </w:rPr>
              <w:t>安全协防</w:t>
            </w:r>
            <w:r>
              <w:rPr>
                <w:rFonts w:ascii="仿宋_GB2312" w:hAnsi="仿宋_GB2312" w:cs="仿宋_GB2312" w:eastAsia="仿宋_GB2312"/>
                <w:sz w:val="24"/>
              </w:rPr>
              <w:t>、车辆、道路及公共秩序等管理制度并认真落实，确保办公区安全和正常工作环境；严格验证、登记，杜绝闲杂人员进入办公楼（区），环境秩序良好；做好安全</w:t>
            </w:r>
            <w:r>
              <w:rPr>
                <w:rFonts w:ascii="仿宋_GB2312" w:hAnsi="仿宋_GB2312" w:cs="仿宋_GB2312" w:eastAsia="仿宋_GB2312"/>
                <w:sz w:val="24"/>
              </w:rPr>
              <w:t>协防</w:t>
            </w:r>
            <w:r>
              <w:rPr>
                <w:rFonts w:ascii="仿宋_GB2312" w:hAnsi="仿宋_GB2312" w:cs="仿宋_GB2312" w:eastAsia="仿宋_GB2312"/>
                <w:sz w:val="24"/>
              </w:rPr>
              <w:t>、防火防盗和日常巡逻工作，及时发现、报告和处理各种安全和事故隐患，迅速有效处置突发事件；监控室</w:t>
            </w:r>
            <w:r>
              <w:rPr>
                <w:rFonts w:ascii="仿宋_GB2312" w:hAnsi="仿宋_GB2312" w:cs="仿宋_GB2312" w:eastAsia="仿宋_GB2312"/>
                <w:sz w:val="24"/>
              </w:rPr>
              <w:t>24小时有人值守；停车场出入口通畅，车辆停放有序，管理制度完善，人员配备合理。</w:t>
            </w:r>
          </w:p>
          <w:p>
            <w:pPr>
              <w:pStyle w:val="null3"/>
              <w:ind w:firstLine="523"/>
              <w:jc w:val="both"/>
            </w:pPr>
            <w:r>
              <w:rPr>
                <w:rFonts w:ascii="仿宋_GB2312" w:hAnsi="仿宋_GB2312" w:cs="仿宋_GB2312" w:eastAsia="仿宋_GB2312"/>
                <w:sz w:val="24"/>
                <w:b/>
              </w:rPr>
              <w:t>10、会议服务　</w:t>
            </w:r>
          </w:p>
          <w:p>
            <w:pPr>
              <w:pStyle w:val="null3"/>
              <w:ind w:firstLine="520"/>
              <w:jc w:val="both"/>
            </w:pPr>
            <w:r>
              <w:rPr>
                <w:rFonts w:ascii="仿宋_GB2312" w:hAnsi="仿宋_GB2312" w:cs="仿宋_GB2312" w:eastAsia="仿宋_GB2312"/>
                <w:sz w:val="24"/>
              </w:rPr>
              <w:t>服务内容：会议室的音响话筒设备、茶水供应、保洁等服务。　　</w:t>
            </w:r>
          </w:p>
          <w:p>
            <w:pPr>
              <w:pStyle w:val="null3"/>
              <w:jc w:val="both"/>
            </w:pPr>
            <w:r>
              <w:rPr>
                <w:rFonts w:ascii="仿宋_GB2312" w:hAnsi="仿宋_GB2312" w:cs="仿宋_GB2312" w:eastAsia="仿宋_GB2312"/>
                <w:sz w:val="24"/>
              </w:rPr>
              <w:t xml:space="preserve">   服务标准：建立会议室管理制度，制订会议服务规程并认真落实，保证会议期间音响话筒、视频等设备正常运行，保证茶水供应，保持室内整洁。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富平县政务服务中心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物业管理费甲方按月支付（税费由乙方自理），乙方提供正式发票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物业管理费甲方按月支付（税费由乙方自理），乙方提供正式发票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物业管理费甲方按月支付（税费由乙方自理），乙方提供正式发票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物业管理费甲方按月支付（税费由乙方自理），乙方提供正式发票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1.甲方违反合同约定，使乙方未完成规定管理目标，乙方有权要求甲方在一定期限内解决，逾期未解决的，乙方有权终止合同；造成乙方经济损失的，甲方应给予乙方经济赔偿。 2.乙方违反本合同的约定，未能达到约定的管理目标，甲方有权要求乙方限期整改，逾期未整改或仍未达到合同约定标准，甲方有权进行经济处罚，造成甲方经济损失的，乙方予以赔偿。 3.本合同在履行中如发生争议，双方应协商解决或报请物业管理行政主管部门进行调解，协商或调解不成的，可以向管辖地人民法院起诉。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1、投标时供应商无需提供纸质版投标文件。中标人在领取中标通知书前将纸质版投标文件正本1份、副本2份、电子版（U 盘）文件3份，打印盖章后提交至采购代理机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3、根据《富平县财政局关于优化政府采购营商环境的通知》（富财发〔2021〕96号）供应商登记免费领取采购文件的，如不参与项目投标，应在递交投标文件截止时间前一日以书面形式告知采购代理机构（联系邮箱：sxhsxmgl@126.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供应商特定资格要求.docx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供应商特定资格要求.docx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须提供2024年度经审计的财务报告（成立时间至提交投标文件截止时间不足一年的可提供成立后任意时段的财务报表）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须提供2024年度经审计的财务报告（成立时间至提交投标文件截止时间不足一年的可提供成立后任意时段的财务报表）；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须提供依法缴纳税收的良好记录（提供投标文件递交截止时间前六个月内任意一个月份的缴纳凭据复印件并加盖单位公章。依法免税或开标前一年内零申报的供应商应提供相关证明文件）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须提供依法缴纳税收的良好记录（提供投标文件递交截止时间前六个月内任意一个月份的缴纳凭据复印件并加盖单位公章。依法免税或开标前一年内零申报的供应商应提供相关证明文件）；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须提供依法缴纳社会保障资金的良好记录（提供投标文件递交截止时间前六个月内任意一个月份的缴纳凭据复印件并加盖单位公章。依法不需要缴纳社会保障资金的供应商应提供相关证明文件）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须提供依法缴纳社会保障资金的良好记录（提供投标文件递交截止时间前六个月内任意一个月份的缴纳凭据复印件并加盖单位公章。依法不需要缴纳社会保障资金的供应商应提供相关证明文件）；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中的供应商；不得为“中国政府采购网”（www.ccgp.gov.cn）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中的供应商；不得为“中国政府采购网”（www.ccgp.gov.cn）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投标保证金银行转账凭证及基本存款账户信息复印件或金融机构、担保机构出具的保函复印件，复印件均须加盖公章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投标保证金银行转账凭证及基本存款账户信息复印件或金融机构、担保机构出具的保函复印件，复印件均须加盖公章；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服务内容及商务响应偏离表.docx 开标一览表 业绩.docx 中小企业声明函 承诺书.docx 其他相关资料.docx 技术部分.docx 投标人应提交的相关资格证明材料 投标函 残疾人福利性单位声明函 标的清单 投标文件封面 供应商特定资格要求.docx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服务内容及商务响应偏离表.docx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招标文件、法律、法规及行业有规定的其他情形</w:t>
            </w:r>
          </w:p>
        </w:tc>
        <w:tc>
          <w:tcPr>
            <w:tcW w:type="dxa" w:w="3322"/>
          </w:tcPr>
          <w:p>
            <w:pPr>
              <w:pStyle w:val="null3"/>
            </w:pPr>
            <w:r>
              <w:rPr>
                <w:rFonts w:ascii="仿宋_GB2312" w:hAnsi="仿宋_GB2312" w:cs="仿宋_GB2312" w:eastAsia="仿宋_GB2312"/>
              </w:rPr>
              <w:t>无招标文件、法律、法规及行业有规定的其他情形</w:t>
            </w:r>
          </w:p>
        </w:tc>
        <w:tc>
          <w:tcPr>
            <w:tcW w:type="dxa" w:w="1661"/>
          </w:tcPr>
          <w:p>
            <w:pPr>
              <w:pStyle w:val="null3"/>
            </w:pPr>
            <w:r>
              <w:rPr>
                <w:rFonts w:ascii="仿宋_GB2312" w:hAnsi="仿宋_GB2312" w:cs="仿宋_GB2312" w:eastAsia="仿宋_GB2312"/>
              </w:rPr>
              <w:t>服务内容及商务响应偏离表.docx 开标一览表 业绩.docx 中小企业声明函 承诺书.docx 其他相关资料.docx 技术部分.docx 投标人应提交的相关资格证明材料 投标函 残疾人福利性单位声明函 标的清单 投标文件封面 供应商特定资格要求.docx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供针对本项目的总体服务方案，包括但不限于：1.服务管理工作目标及本项目重点难点把控；2.房屋日常养护维修；3.给排水设备运行维护；4.供电设备管理维护；5.电梯运行维护；6.消防设备及设施维护；7.中央空调、供暖系统运行维护；8.卫生保洁；9.苗木管护；10.传达、安全协防、停车场管理；11.会议服务；12.进退场交接方案。 二、评审标准 1.完整性：方案必须全面，对评审内容中的各项要求有详细描述； 2.可实施性：切合本项目实际情况，提出步骤清晰、合理的方案； 3.针对性：方案能够紧扣项目实际情况，内容科学合理。 三、赋分标准（满分36分） 1.服务管理工作目标及本项目重点难点把控：每完全满足一个评审标准得 1 分，满分3分； 2.房屋日常养护维修：每完全满足一个评审标准得 1 分，满分3分； 3.给排水设备运行维护：每完全满足一个评审标准得 1 分，满分3分； 4.供电设备管理维护：每完全满足一个评审标准得 1 分，满分3分； 5.电梯运行维护：每完全满足一个评审标准得 1 分，满分3分； 6.消防设备及设施维护：每完全满足一个评审标准得 1 分，满分3分； 7.中央空调、供暖系统运行维护：每完全满足一个评审标准得 1 分，满分3分； 8.卫生保洁：每完全满足一个评审标准得 1 分，满分3分； 9.苗木管护：每完全满足一个评审标准得 1 分，满分3分； 10.传达、安全协防、停车场管理：每完全满足一个评审标准得 1 分，满分3分； 11.会议服务：每完全满足一个评审标准得 1 分，满分3分； 12.进退场交接方案：每完全满足一个评审标准得 1 分，满分3分。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提供针对本项目的应急措施，包括但不限于：1.突发紧急事件：群众上访、重大疾病救治、自然灾害、用电、消防、电梯困人及疫情；2.违法事件：防盗、打架斗殴、寻衅滋事；3.其他：重大事故的急救、重要接待及各类检查。 二、评审标准 1.完整性：方案必须全面，对评审内容中的各项要求有详细描述； 2.可实施性：切合本项目实际情况，提出步骤清晰、合理的方案； 3.针对性：方案能够紧扣项目实际情况，内容科学合理。 三、赋分标准（满分9分） 1.突发紧急事件：每完全满足一项评审标准得1分，满分3分； 2.违法事件：每完全满足一项评审标准得1分，满分3分； 3.其他：每完全满足一项评审标准得1分，满分3分。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 提供针对本项目的内控管理制度，包括但不限于：1.服务质量检查制度；2.设施设备安全使用管理制度；3.人员管理及培训制度；4.岗位职责与考核制度；5.投诉处理及信息反馈制度。 二、评审标准 1.完整性：方案必须全面，对评审内容中的各项要求有详细描述； 2.可实施性：切合本项目实际情况，制度规范、可行性强； 3.针对性：方案能够紧扣项目实际情况，内容科学合理。 三、赋分标准（满分15分） 1.服务质量检查制度：每完全满足一个评审标准得1分，满分3分； 2.设施设备安全使用管理制度：每完全满足一个评审标准得1分，满分3分； 3.人员管理及培训制度：每完全满足一个评审标准得1分，满分3分； 4.岗位职责与考核办法：每完全满足一个评审标准得1分，满分3分； 5.投诉处理及信息反馈制度：每完全满足一个评审标准得1分，满分3分。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投入设备工具情况</w:t>
            </w:r>
          </w:p>
        </w:tc>
        <w:tc>
          <w:tcPr>
            <w:tcW w:type="dxa" w:w="2492"/>
          </w:tcPr>
          <w:p>
            <w:pPr>
              <w:pStyle w:val="null3"/>
            </w:pPr>
            <w:r>
              <w:rPr>
                <w:rFonts w:ascii="仿宋_GB2312" w:hAnsi="仿宋_GB2312" w:cs="仿宋_GB2312" w:eastAsia="仿宋_GB2312"/>
              </w:rPr>
              <w:t>一、评审内容 提供针对本项目的拟投入设备工具，包括但不限于：1.装备、工具配备情况；2.工作服装。 二、评审标准 1.完整性：设施设备配备全面，对评审内容中的各项要求有详细描述； 2.可实施性：配备设施切合本项目实际情况； 3.针对性：能够紧扣项目实际情况，科学合理； 三、赋分标准（满分6分） 1.装备、工具配备情况：每完全满足一个评审标准得1分，满分3分； 2.工作服装：每完全满足一个评审标准得1分，满分3分。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提供针对本项目的服务承诺，包括但不限于：1.承诺所有上岗人员在上岗前经过专业培训；2.承诺若出现服务人员因事、病等不能工作的，及时调整其他服务人员补充。 二、评审标准 1.完整性：方案必须全面，对评审内容中的各项要求有详细描述； 2.可实施性：切合本项目实际情况，提出步骤清晰、合理的方案； 3.针对性：方案能够紧扣项目实际情况，内容科学合理。 三、赋分标准（满分6分） 1.承诺所有上岗人员在上岗前经过专业培训：每完全满足一个评审标准得1分，满分3分； 2.承诺若出现服务人员因事、病等不能工作的，及时调整其他服务人员补充：每完全满足一个评审标准得1分，满分3分。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1.项目经理：提供物业管理从业人员岗位证书得2分，未提供不得分。 2.提供本项目特殊岗位所需要的人员上岗资格证，且证书在有效期内（共10分） ①特种设备（电梯）作业人员证（1个），得0.6分； ②特种作业操作证：高、低压电工作业证书（各1个），每提供一个得0.5分，最多得1分； ③制冷与空调作业证书（1个），得0.5分； ④消防设施操作人员证书（3个），每提供一个得0.5分，最多得1.5分 ； ⑤安全协防（保安证）、保洁（健康证）、管道工（资格证）、会服人员（培训证书或健康证）：根据岗位配置情况提供相关证书，每提供一个得0.2分，最多得6.4分。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 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2.投标报价得分=(评标基准价／投标报价)×10%×100 3.评标基准价=各投标人报价中的最低价。 4.投标报价不完整的，本项得0分。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