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政务服务中心中央空调维保项目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HSZ2025—CGZB—031</w:t>
      </w:r>
      <w:r>
        <w:br/>
      </w:r>
      <w:r>
        <w:br/>
      </w:r>
      <w:r>
        <w:br/>
      </w:r>
    </w:p>
    <w:p>
      <w:pPr>
        <w:pStyle w:val="null3"/>
        <w:jc w:val="center"/>
        <w:outlineLvl w:val="2"/>
      </w:pPr>
      <w:r>
        <w:rPr>
          <w:rFonts w:ascii="仿宋_GB2312" w:hAnsi="仿宋_GB2312" w:cs="仿宋_GB2312" w:eastAsia="仿宋_GB2312"/>
          <w:sz w:val="28"/>
          <w:b/>
        </w:rPr>
        <w:t>富平县人民政府办公室（本级）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富平县人民政府办公室（本级）</w:t>
      </w:r>
      <w:r>
        <w:rPr>
          <w:rFonts w:ascii="仿宋_GB2312" w:hAnsi="仿宋_GB2312" w:cs="仿宋_GB2312" w:eastAsia="仿宋_GB2312"/>
        </w:rPr>
        <w:t>委托，拟对</w:t>
      </w:r>
      <w:r>
        <w:rPr>
          <w:rFonts w:ascii="仿宋_GB2312" w:hAnsi="仿宋_GB2312" w:cs="仿宋_GB2312" w:eastAsia="仿宋_GB2312"/>
        </w:rPr>
        <w:t>政务服务中心中央空调维保项目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政务服务中心中央空调维保项目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中央空调系统的日常运行操作、设备维护保养等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采购包1（政务服务中心中央空调维保项目）：属于专门面向中小企业采购。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2024年度经审计的财务报告（成立时间至提交磋商响应文件截止时间不足一年的可提供成立后任意时段的财务报表）：提供2024年度经审计的财务报告（成立时间至提交磋商响应文件截止时间不足一年的可提供成立后任意时段的财务报表）；</w:t>
      </w:r>
    </w:p>
    <w:p>
      <w:pPr>
        <w:pStyle w:val="null3"/>
      </w:pPr>
      <w:r>
        <w:rPr>
          <w:rFonts w:ascii="仿宋_GB2312" w:hAnsi="仿宋_GB2312" w:cs="仿宋_GB2312" w:eastAsia="仿宋_GB2312"/>
        </w:rPr>
        <w:t>4、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5、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富平县莲湖大街1号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0913-8210656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印发《招标代理服务收费管理暂行办法》的通知（计价格[2002]1980号）计算收取，按照《国家发展和改革委员会办公厅关于招标代理服务收费有关问题的通知》（发改办价格[2003]857号）规定向成交供应商收取招标代理服务费。若本次招标失败（非代理机构原因），招标代理服务费由采购人支付。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富平县人民政府办公室（本级）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中央空调系统的日常运行操作、设备维护保养等。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政务服务中心中央空调维保项目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标的名称：政务服务中心中央空调维保项目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firstLine="482"/>
              <w:jc w:val="both"/>
            </w:pPr>
            <w:r>
              <w:rPr>
                <w:rFonts w:ascii="仿宋_GB2312" w:hAnsi="仿宋_GB2312" w:cs="仿宋_GB2312" w:eastAsia="仿宋_GB2312"/>
                <w:sz w:val="24"/>
                <w:b/>
              </w:rPr>
              <w:t>一、服务内容：</w:t>
            </w:r>
          </w:p>
          <w:p>
            <w:pPr>
              <w:pStyle w:val="null3"/>
              <w:ind w:right="105" w:firstLine="480"/>
              <w:jc w:val="both"/>
            </w:pPr>
            <w:r>
              <w:rPr>
                <w:rFonts w:ascii="仿宋_GB2312" w:hAnsi="仿宋_GB2312" w:cs="仿宋_GB2312" w:eastAsia="仿宋_GB2312"/>
                <w:sz w:val="24"/>
              </w:rPr>
              <w:t>中央空调系统</w:t>
            </w:r>
            <w:r>
              <w:rPr>
                <w:rFonts w:ascii="仿宋_GB2312" w:hAnsi="仿宋_GB2312" w:cs="仿宋_GB2312" w:eastAsia="仿宋_GB2312"/>
                <w:sz w:val="24"/>
              </w:rPr>
              <w:t>（</w:t>
            </w:r>
            <w:r>
              <w:rPr>
                <w:rFonts w:ascii="仿宋_GB2312" w:hAnsi="仿宋_GB2312" w:cs="仿宋_GB2312" w:eastAsia="仿宋_GB2312"/>
                <w:sz w:val="24"/>
              </w:rPr>
              <w:t>维保</w:t>
            </w:r>
            <w:r>
              <w:rPr>
                <w:rFonts w:ascii="仿宋_GB2312" w:hAnsi="仿宋_GB2312" w:cs="仿宋_GB2312" w:eastAsia="仿宋_GB2312"/>
                <w:sz w:val="24"/>
              </w:rPr>
              <w:t>）</w:t>
            </w:r>
            <w:r>
              <w:rPr>
                <w:rFonts w:ascii="仿宋_GB2312" w:hAnsi="仿宋_GB2312" w:cs="仿宋_GB2312" w:eastAsia="仿宋_GB2312"/>
                <w:sz w:val="24"/>
              </w:rPr>
              <w:t>：满液式水冷螺杆机冷水机组、水泵、</w:t>
            </w:r>
            <w:r>
              <w:rPr>
                <w:rFonts w:ascii="仿宋_GB2312" w:hAnsi="仿宋_GB2312" w:cs="仿宋_GB2312" w:eastAsia="仿宋_GB2312"/>
                <w:sz w:val="24"/>
              </w:rPr>
              <w:t>吊顶式新风机</w:t>
            </w:r>
            <w:r>
              <w:rPr>
                <w:rFonts w:ascii="仿宋_GB2312" w:hAnsi="仿宋_GB2312" w:cs="仿宋_GB2312" w:eastAsia="仿宋_GB2312"/>
                <w:sz w:val="24"/>
              </w:rPr>
              <w:t>、风机盘管</w:t>
            </w:r>
            <w:r>
              <w:rPr>
                <w:rFonts w:ascii="仿宋_GB2312" w:hAnsi="仿宋_GB2312" w:cs="仿宋_GB2312" w:eastAsia="仿宋_GB2312"/>
                <w:sz w:val="24"/>
              </w:rPr>
              <w:t>、</w:t>
            </w:r>
            <w:r>
              <w:rPr>
                <w:rFonts w:ascii="仿宋_GB2312" w:hAnsi="仿宋_GB2312" w:cs="仿宋_GB2312" w:eastAsia="仿宋_GB2312"/>
                <w:sz w:val="24"/>
              </w:rPr>
              <w:t>轴流风机</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562"/>
              <w:jc w:val="center"/>
            </w:pPr>
            <w:r>
              <w:rPr>
                <w:rFonts w:ascii="仿宋_GB2312" w:hAnsi="仿宋_GB2312" w:cs="仿宋_GB2312" w:eastAsia="仿宋_GB2312"/>
                <w:sz w:val="28"/>
                <w:b/>
              </w:rPr>
              <w:t>维保清单</w:t>
            </w:r>
          </w:p>
          <w:tbl>
            <w:tblPr>
              <w:tblInd w:type="dxa" w:w="90"/>
              <w:tblBorders>
                <w:top w:val="none" w:color="000000" w:sz="4"/>
                <w:left w:val="none" w:color="000000" w:sz="4"/>
                <w:bottom w:val="none" w:color="000000" w:sz="4"/>
                <w:right w:val="none" w:color="000000" w:sz="4"/>
                <w:insideH w:val="none"/>
                <w:insideV w:val="none"/>
              </w:tblBorders>
            </w:tblPr>
            <w:tblGrid>
              <w:gridCol w:w="292"/>
              <w:gridCol w:w="902"/>
              <w:gridCol w:w="442"/>
              <w:gridCol w:w="225"/>
              <w:gridCol w:w="263"/>
              <w:gridCol w:w="413"/>
            </w:tblGrid>
            <w:tr>
              <w:tc>
                <w:tcPr>
                  <w:tcW w:type="dxa" w:w="2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规格</w:t>
                  </w: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数量</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单位</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备注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一、满液式水冷螺杆机检查、清洗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满液式水冷螺杆机</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制冷量</w:t>
                  </w:r>
                  <w:r>
                    <w:rPr>
                      <w:rFonts w:ascii="仿宋_GB2312" w:hAnsi="仿宋_GB2312" w:cs="仿宋_GB2312" w:eastAsia="仿宋_GB2312"/>
                      <w:sz w:val="24"/>
                      <w:color w:val="333333"/>
                    </w:rPr>
                    <w:t>1160KW</w:t>
                  </w: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蒸发器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检修、清洗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检修、清洗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气密性试验</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整体调试</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电磁阀、膨胀阀</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检修、清洗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配电柜、自动化控制柜电器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检查、清扫</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二、风机盘管检查、清洗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风机盘管</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454</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风机盘管阀门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454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908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r>
                    <w:rPr>
                      <w:rFonts w:ascii="仿宋_GB2312" w:hAnsi="仿宋_GB2312" w:cs="仿宋_GB2312" w:eastAsia="仿宋_GB2312"/>
                      <w:sz w:val="24"/>
                      <w:color w:val="333333"/>
                    </w:rPr>
                    <w:t>日常维护</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风机盘管控制器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454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风机盘管电源部分</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454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风机盘管水关机阀门保温</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m³</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泄水阀</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64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自动排气阀</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64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空调冷凝水管</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三、吊顶式新风机检查、清洗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新风机组通风管</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新风机组保温</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新风机组电机</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新风机组风轮</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新风机组出风口</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r>
                    <w:rPr>
                      <w:rFonts w:ascii="仿宋_GB2312" w:hAnsi="仿宋_GB2312" w:cs="仿宋_GB2312" w:eastAsia="仿宋_GB2312"/>
                      <w:sz w:val="24"/>
                      <w:color w:val="333333"/>
                    </w:rPr>
                    <w:t>日常维护</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新风机组回风口</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r>
                    <w:rPr>
                      <w:rFonts w:ascii="仿宋_GB2312" w:hAnsi="仿宋_GB2312" w:cs="仿宋_GB2312" w:eastAsia="仿宋_GB2312"/>
                      <w:sz w:val="24"/>
                      <w:color w:val="333333"/>
                    </w:rPr>
                    <w:t>日常维护</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新风机组控制阀</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新风机组电源、控制线</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新风机组控制箱</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新风机组软连接</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四、冷却塔水泵等检查、清洗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冷却水泵</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3</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冷却塔</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座</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冷冻水泵</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3</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定压补水</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制热循环泵</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软水器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套</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电子水处理</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热量计</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立式除污器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膨胀罐</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套</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五、轴流风机（送风）检查、保养</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轴流风机</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13</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送风系统</w:t>
                  </w:r>
                  <w:r>
                    <w:rPr>
                      <w:rFonts w:ascii="仿宋_GB2312" w:hAnsi="仿宋_GB2312" w:cs="仿宋_GB2312" w:eastAsia="仿宋_GB2312"/>
                      <w:sz w:val="24"/>
                      <w:color w:val="333333"/>
                    </w:rPr>
                    <w:t xml:space="preserve">  </w:t>
                  </w:r>
                  <w:r>
                    <w:rPr>
                      <w:rFonts w:ascii="仿宋_GB2312" w:hAnsi="仿宋_GB2312" w:cs="仿宋_GB2312" w:eastAsia="仿宋_GB2312"/>
                      <w:sz w:val="24"/>
                      <w:color w:val="333333"/>
                    </w:rPr>
                    <w:t>日常维护</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风机风口</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13</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r>
                    <w:rPr>
                      <w:rFonts w:ascii="仿宋_GB2312" w:hAnsi="仿宋_GB2312" w:cs="仿宋_GB2312" w:eastAsia="仿宋_GB2312"/>
                      <w:sz w:val="24"/>
                      <w:color w:val="333333"/>
                    </w:rPr>
                    <w:t>日常维护</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六、水系统检查、保养</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电动压差旁通阀</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DN150</w:t>
                  </w: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台</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电动阀门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DN250</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电动阀门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DN20</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454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电动阀门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DN40</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15</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电动阀门</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DN50</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3</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个</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循环水管路系统</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项</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七、自控</w:t>
                  </w:r>
                  <w:r>
                    <w:rPr>
                      <w:rFonts w:ascii="仿宋_GB2312" w:hAnsi="仿宋_GB2312" w:cs="仿宋_GB2312" w:eastAsia="仿宋_GB2312"/>
                      <w:sz w:val="24"/>
                      <w:b/>
                      <w:color w:val="000000"/>
                    </w:rPr>
                    <w:t>DDC系统检查、保养</w:t>
                  </w:r>
                </w:p>
              </w:tc>
            </w:tr>
            <w:tr>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自控</w:t>
                  </w:r>
                  <w:r>
                    <w:rPr>
                      <w:rFonts w:ascii="仿宋_GB2312" w:hAnsi="仿宋_GB2312" w:cs="仿宋_GB2312" w:eastAsia="仿宋_GB2312"/>
                      <w:sz w:val="24"/>
                      <w:color w:val="333333"/>
                    </w:rPr>
                    <w:t>DDC系统</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1</w:t>
                  </w:r>
                </w:p>
              </w:tc>
              <w:tc>
                <w:tcPr>
                  <w:tcW w:type="dxa" w:w="2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套</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rPr>
                    <w:t>检查、清洗</w:t>
                  </w:r>
                  <w:r>
                    <w:rPr>
                      <w:rFonts w:ascii="仿宋_GB2312" w:hAnsi="仿宋_GB2312" w:cs="仿宋_GB2312" w:eastAsia="仿宋_GB2312"/>
                      <w:sz w:val="24"/>
                      <w:color w:val="333333"/>
                    </w:rPr>
                    <w:t>日常维护</w:t>
                  </w:r>
                </w:p>
              </w:tc>
            </w:tr>
          </w:tbl>
          <w:p>
            <w:pPr>
              <w:pStyle w:val="null3"/>
              <w:ind w:right="105" w:firstLine="482"/>
              <w:jc w:val="both"/>
            </w:pPr>
            <w:r>
              <w:rPr>
                <w:rFonts w:ascii="仿宋_GB2312" w:hAnsi="仿宋_GB2312" w:cs="仿宋_GB2312" w:eastAsia="仿宋_GB2312"/>
                <w:sz w:val="24"/>
                <w:b/>
              </w:rPr>
              <w:t>二、维保服务要求</w:t>
            </w:r>
          </w:p>
          <w:p>
            <w:pPr>
              <w:pStyle w:val="null3"/>
              <w:ind w:firstLine="480"/>
              <w:jc w:val="both"/>
            </w:pPr>
            <w:r>
              <w:rPr>
                <w:rFonts w:ascii="仿宋_GB2312" w:hAnsi="仿宋_GB2312" w:cs="仿宋_GB2312" w:eastAsia="仿宋_GB2312"/>
                <w:sz w:val="24"/>
                <w:color w:val="000000"/>
              </w:rPr>
              <w:t>1、日常维保项目</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维保区域内设备的运作情况进行检查及记录</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检查送风机传动附件运作情况及风机轴承温度</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检查各机组风阀、电动阀及执行器的运行状况</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检查盘管段排水系统是否正常</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检查冷水系统及蒸汽系统管道上各配件工作是否正常</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检查弱电系统运行是否正常</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2、月检项目</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每月对空调水系统（冷冻水、冷却水）的维修保养；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2每月对空调机组制冷系统的维</w:t>
            </w:r>
            <w:r>
              <w:rPr>
                <w:rFonts w:ascii="仿宋_GB2312" w:hAnsi="仿宋_GB2312" w:cs="仿宋_GB2312" w:eastAsia="仿宋_GB2312"/>
                <w:sz w:val="24"/>
                <w:color w:val="000000"/>
              </w:rPr>
              <w:t>护</w:t>
            </w:r>
            <w:r>
              <w:rPr>
                <w:rFonts w:ascii="仿宋_GB2312" w:hAnsi="仿宋_GB2312" w:cs="仿宋_GB2312" w:eastAsia="仿宋_GB2312"/>
                <w:sz w:val="24"/>
                <w:color w:val="000000"/>
              </w:rPr>
              <w:t>保养；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3每月对空调机组润滑油系统的维</w:t>
            </w:r>
            <w:r>
              <w:rPr>
                <w:rFonts w:ascii="仿宋_GB2312" w:hAnsi="仿宋_GB2312" w:cs="仿宋_GB2312" w:eastAsia="仿宋_GB2312"/>
                <w:sz w:val="24"/>
                <w:color w:val="000000"/>
              </w:rPr>
              <w:t>护</w:t>
            </w:r>
            <w:r>
              <w:rPr>
                <w:rFonts w:ascii="仿宋_GB2312" w:hAnsi="仿宋_GB2312" w:cs="仿宋_GB2312" w:eastAsia="仿宋_GB2312"/>
                <w:sz w:val="24"/>
                <w:color w:val="000000"/>
              </w:rPr>
              <w:t>保养；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4每月对空调机组设定参数的修正；</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5每月对空调机组电子元件和电气部分的检查维</w:t>
            </w:r>
            <w:r>
              <w:rPr>
                <w:rFonts w:ascii="仿宋_GB2312" w:hAnsi="仿宋_GB2312" w:cs="仿宋_GB2312" w:eastAsia="仿宋_GB2312"/>
                <w:sz w:val="24"/>
                <w:color w:val="000000"/>
              </w:rPr>
              <w:t>护</w:t>
            </w:r>
            <w:r>
              <w:rPr>
                <w:rFonts w:ascii="仿宋_GB2312" w:hAnsi="仿宋_GB2312" w:cs="仿宋_GB2312" w:eastAsia="仿宋_GB2312"/>
                <w:sz w:val="24"/>
                <w:color w:val="000000"/>
              </w:rPr>
              <w:t>保养；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6每月对空调机组安全保护装置的检查校正；</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7每月对新风机组的维</w:t>
            </w:r>
            <w:r>
              <w:rPr>
                <w:rFonts w:ascii="仿宋_GB2312" w:hAnsi="仿宋_GB2312" w:cs="仿宋_GB2312" w:eastAsia="仿宋_GB2312"/>
                <w:sz w:val="24"/>
                <w:color w:val="000000"/>
              </w:rPr>
              <w:t>护</w:t>
            </w:r>
            <w:r>
              <w:rPr>
                <w:rFonts w:ascii="仿宋_GB2312" w:hAnsi="仿宋_GB2312" w:cs="仿宋_GB2312" w:eastAsia="仿宋_GB2312"/>
                <w:sz w:val="24"/>
                <w:color w:val="000000"/>
              </w:rPr>
              <w:t>保养；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8每月对空调机组末端设备的维</w:t>
            </w:r>
            <w:r>
              <w:rPr>
                <w:rFonts w:ascii="仿宋_GB2312" w:hAnsi="仿宋_GB2312" w:cs="仿宋_GB2312" w:eastAsia="仿宋_GB2312"/>
                <w:sz w:val="24"/>
                <w:color w:val="000000"/>
              </w:rPr>
              <w:t>护</w:t>
            </w:r>
            <w:r>
              <w:rPr>
                <w:rFonts w:ascii="仿宋_GB2312" w:hAnsi="仿宋_GB2312" w:cs="仿宋_GB2312" w:eastAsia="仿宋_GB2312"/>
                <w:sz w:val="24"/>
                <w:color w:val="000000"/>
              </w:rPr>
              <w:t>保养；</w:t>
            </w:r>
          </w:p>
          <w:p>
            <w:pPr>
              <w:pStyle w:val="null3"/>
              <w:ind w:firstLine="480"/>
              <w:jc w:val="both"/>
            </w:pPr>
            <w:r>
              <w:rPr>
                <w:rFonts w:ascii="仿宋_GB2312" w:hAnsi="仿宋_GB2312" w:cs="仿宋_GB2312" w:eastAsia="仿宋_GB2312"/>
                <w:sz w:val="24"/>
                <w:color w:val="000000"/>
              </w:rPr>
              <w:t>2.9</w:t>
            </w:r>
            <w:r>
              <w:rPr>
                <w:rFonts w:ascii="仿宋_GB2312" w:hAnsi="仿宋_GB2312" w:cs="仿宋_GB2312" w:eastAsia="仿宋_GB2312"/>
                <w:sz w:val="24"/>
                <w:color w:val="000000"/>
              </w:rPr>
              <w:t>设备内部的清洁情况</w:t>
            </w:r>
            <w:r>
              <w:rPr>
                <w:rFonts w:ascii="仿宋_GB2312" w:hAnsi="仿宋_GB2312" w:cs="仿宋_GB2312" w:eastAsia="仿宋_GB2312"/>
                <w:sz w:val="24"/>
                <w:color w:val="000000"/>
              </w:rPr>
              <w:t>;检查螺杆机组运行情况</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2.10</w:t>
            </w:r>
            <w:r>
              <w:rPr>
                <w:rFonts w:ascii="仿宋_GB2312" w:hAnsi="仿宋_GB2312" w:cs="仿宋_GB2312" w:eastAsia="仿宋_GB2312"/>
                <w:sz w:val="24"/>
                <w:color w:val="000000"/>
              </w:rPr>
              <w:t>检查并清洗盘管下部的凝水盘</w:t>
            </w:r>
            <w:r>
              <w:rPr>
                <w:rFonts w:ascii="仿宋_GB2312" w:hAnsi="仿宋_GB2312" w:cs="仿宋_GB2312" w:eastAsia="仿宋_GB2312"/>
                <w:sz w:val="24"/>
                <w:color w:val="000000"/>
              </w:rPr>
              <w:t>(夏季运行时)</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调整皮带松紧</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富平县政务服务中心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逐年一次性付清，乙方提供正式发票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逐年一次性付清，乙方提供正式发票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逐年一次性付清，乙方提供正式发票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33.34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针对本项目制定服务方案，包括但不限于：1.对项目的理解及重难点分析；2.工作计划；3.巡视巡查；4.故障检测与诊断；5.耗材准备与更换；6.清洁与调整。 二、评审标准 1.完整性：方案必须全面，对评审内容中的各项要求有详细描述； 2.可实施性：切合本项目实际情况，提出步骤清晰、合理的方案； 3.针对性：方案能够紧扣项目实际情况，内容科学合理。 三、赋分标准（满分36分） 1.对项目的理解及重难点分析：每完全满足一个评审标准得2分，满分6分； 2.工作计划：每完全满足一个评审标准得2分，满分 6 分； 3.巡视巡查：每完全满足一个评审标准得2分，满分6分； 4.故障检测与诊断：每完全满足一个评审标准得2分，满分6分； 5.耗材准备与更换：每完全满足一个评审标准得2分，满分6分； 6.清洁与调整：每完全满足一个评审标准得2分，满分6分。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针对本项目制定服务质量保证措施，包括但不限于：1.人员专业性的保证措施；2.服务质量保证措施；3.服务质量的监督措施。 二、评审标准 1.完整性：方案必须全面，对评审内容中的各项要求有详细描述； 2.可实施性：切合本项目实际情况，提出步骤清晰、合理的方案； 3.针对性：方案能够紧扣项目实际情况，内容科学合理。 三、赋分标准（满分9分） 1.人员专业性的保证措施：每完全满足一个评审标准得 1 分，满分3分； 2.服务质量保证措施：每完全满足一个评审标准得 1 分，满分3 分； 3.服务质量的监督措施：每完全满足一个评审标准得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针对本项目制定管理制度，包括但不限于：1.员工聘用管理制度；2.仪容仪表奖罚制度；3.服务质量检查制度；4.安全管理制度；5.内控制度及信息反馈制度等。 二、评审标准 1.完整性：方案必须全面，对评审内容中的各项要求有详细描述； 2.可实施性：切合本项目实际情况，制度规范、可行性强； 3.针对性：方案能够紧扣项目实际情况，内容科学合理。 三、赋分标准（满分15分） 1.员工聘用管理制度：每完全满足一个评审标准得1分，满分3分； 2.仪容仪表奖罚制度：每完全满足一个评审标准得1分，满分3分； 3.服务质量检查制度：每完全满足一个评审标准得1分，满分3分； 4.安全管理制度：每完全满足一个评审标准得1分，满分3分； 5.内控制度及信息反馈制度：每完全满足一个评审标准得1分，满分3分。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针对本项目制定应急措施，包括但不限于：1.应急处理措施；2.应急响应时间。 二、评审标准 1、完整性：方案必须全面，对评审内容中的各项要求有详细描述； 2、可实施性：切合本项目实际情况，提出步骤清晰、合理的方案； 3、针对性：方案能够紧扣项目实际情况，内容科学合理。 三、赋分标准（满分6分） 1.应急处理措施：每完全满足一个评审标准得 1 分，满分3分； 2.应急响应时间：每完全满足一个评审标准得1分，满分3分。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供应商拟提供的人员满足服务要求，提供基本信息及相关证明材料。 1.人员组成合理，管理及专业人员配备齐全，分工明确责任清晰，经验丰富，专业性强，有利于项目实施得9分； 2.人员组成基本合理，管理及专业人员配备较齐全，分工较明确，责任较清晰，有利于项目实施得6分； 3.人员组成不合理，分工和责任分配不清晰得3分；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针对本项目提供服务承诺，包括但不限于：1.服务体系健全；2.承诺所有上岗人员在上岗前经过专业培训；3.定期回访制度。 二、评审标准 1.完整性：方案必须全面，对评审内容中的各项要求有详细描述； 2.可实施性：切合本项目实际情况，提出步骤清晰、合理的方案； 3.针对性：方案能够紧扣项目实际情况，内容科学合理。 三、赋分标准（满分9分） 1.服务体系健全：每完全满足一个评审标准得1分，满分3分； 2.承诺所有上岗人员在上岗前经过专业培训：每完全满足一个评审标准得1分，满分3分； 3.定期回访制度：每完全满足一个评审标准得1分，满分3分。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 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1.经符合性审查合格的磋商响应文件，其磋商报价有效； 2.满足磋商文件要求且最后提交价格最低的磋商报价为磋商基准价； 3.磋商报价得分=(磋商基准价／最后磋商报价)×10%×100 4.政策性加分执行磋商文件中的标准。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