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版本号：JZZB-【2025】-4120250718001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富平县生活垃圾分类示范小区提升改造项目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JZZB-【2025】-41</w:t>
      </w:r>
      <w:r>
        <w:br/>
      </w:r>
      <w:r>
        <w:br/>
      </w:r>
      <w:r>
        <w:br/>
      </w:r>
    </w:p>
    <w:p>
      <w:pPr>
        <w:pStyle w:val="null3"/>
        <w:jc w:val="center"/>
        <w:outlineLvl w:val="2"/>
      </w:pPr>
      <w:r>
        <w:rPr>
          <w:rFonts w:ascii="仿宋_GB2312" w:hAnsi="仿宋_GB2312" w:cs="仿宋_GB2312" w:eastAsia="仿宋_GB2312"/>
          <w:sz w:val="28"/>
          <w:b/>
        </w:rPr>
        <w:t>富平县环境卫生管理中心</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富平县环境卫生管理中心</w:t>
      </w:r>
      <w:r>
        <w:rPr>
          <w:rFonts w:ascii="仿宋_GB2312" w:hAnsi="仿宋_GB2312" w:cs="仿宋_GB2312" w:eastAsia="仿宋_GB2312"/>
        </w:rPr>
        <w:t>委托，拟对</w:t>
      </w:r>
      <w:r>
        <w:rPr>
          <w:rFonts w:ascii="仿宋_GB2312" w:hAnsi="仿宋_GB2312" w:cs="仿宋_GB2312" w:eastAsia="仿宋_GB2312"/>
        </w:rPr>
        <w:t>富平县生活垃圾分类示范小区提升改造项目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富平县生活垃圾分类示范小区提升改造项目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为富平县生活垃圾分类示范小区提升改造配置相关硬件设备及服务，详见采购文件。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采购包1（富平县生活垃圾分类示范小区提升改造项目）：属于专门面向中小企业采购。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1、企业信用：不得被纳入“信用中国”网站(http://www.creditchina.gov.cn)列入“失信被执行人、重大税收违法失信主体”；不得被纳入中国政府采购网(http://www.ccgp.gov.cn)“政府采购严重违法失信行为记录名单”</w:t>
      </w:r>
    </w:p>
    <w:p>
      <w:pPr>
        <w:pStyle w:val="null3"/>
      </w:pPr>
      <w:r>
        <w:rPr>
          <w:rFonts w:ascii="仿宋_GB2312" w:hAnsi="仿宋_GB2312" w:cs="仿宋_GB2312" w:eastAsia="仿宋_GB2312"/>
        </w:rPr>
        <w:t>2、关联关系承诺：单位负责人为同一人或者存在直接控股、管理关系的不同投标人，不得参加同一合同项下的政府采购活动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3、法定代表人授权委托书：法定代表人参加投标的，须提供本人身份证复印件（附在投标文件中）；法定代表人授权他人参加投标的，须提供法定代表人授权委托书。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富平县车站大街西段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富平县环境管理中心（本级）经办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15399135168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029-89163630、18302930046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富平县环境卫生管理中心</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联系人：王闯</w:t>
      </w:r>
    </w:p>
    <w:p>
      <w:pPr>
        <w:pStyle w:val="null3"/>
      </w:pPr>
      <w:r>
        <w:rPr>
          <w:rFonts w:ascii="仿宋_GB2312" w:hAnsi="仿宋_GB2312" w:cs="仿宋_GB2312" w:eastAsia="仿宋_GB2312"/>
        </w:rPr>
        <w:t>联系电话：029-89163630、18302930046</w:t>
      </w:r>
    </w:p>
    <w:p>
      <w:pPr>
        <w:pStyle w:val="null3"/>
      </w:pPr>
      <w:r>
        <w:rPr>
          <w:rFonts w:ascii="仿宋_GB2312" w:hAnsi="仿宋_GB2312" w:cs="仿宋_GB2312" w:eastAsia="仿宋_GB2312"/>
        </w:rPr>
        <w:t>地址：西安市经济技术开发区凤城五路123号秦创原软科中心A座20层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为富平县生活垃圾分类示范小区提升改造配置相关硬件设备及服务，详见采购文件。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配置相关硬件设施设备及服务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标的名称：配置相关硬件设施设备及服务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0"/>
              <w:gridCol w:w="572"/>
              <w:gridCol w:w="1247"/>
              <w:gridCol w:w="190"/>
              <w:gridCol w:w="248"/>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八投口智能垃圾分类收集房</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1、尺寸：≥7*3*2.8m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w:t>
                  </w:r>
                  <w:r>
                    <w:rPr>
                      <w:rFonts w:ascii="仿宋_GB2312" w:hAnsi="仿宋_GB2312" w:cs="仿宋_GB2312" w:eastAsia="仿宋_GB2312"/>
                      <w:sz w:val="20"/>
                      <w:color w:val="000000"/>
                    </w:rPr>
                    <w:t>主体结构采用</w:t>
                  </w:r>
                  <w:r>
                    <w:rPr>
                      <w:rFonts w:ascii="仿宋_GB2312" w:hAnsi="仿宋_GB2312" w:cs="仿宋_GB2312" w:eastAsia="仿宋_GB2312"/>
                      <w:sz w:val="20"/>
                    </w:rPr>
                    <w:t>镀锌管焊接</w:t>
                  </w:r>
                  <w:r>
                    <w:rPr>
                      <w:rFonts w:ascii="仿宋_GB2312" w:hAnsi="仿宋_GB2312" w:cs="仿宋_GB2312" w:eastAsia="仿宋_GB2312"/>
                      <w:sz w:val="20"/>
                    </w:rPr>
                    <w:t>≥</w:t>
                  </w:r>
                  <w:r>
                    <w:rPr>
                      <w:rFonts w:ascii="仿宋_GB2312" w:hAnsi="仿宋_GB2312" w:cs="仿宋_GB2312" w:eastAsia="仿宋_GB2312"/>
                      <w:sz w:val="20"/>
                    </w:rPr>
                    <w:t>80*80 *</w:t>
                  </w:r>
                  <w:r>
                    <w:rPr>
                      <w:rFonts w:ascii="仿宋_GB2312" w:hAnsi="仿宋_GB2312" w:cs="仿宋_GB2312" w:eastAsia="仿宋_GB2312"/>
                      <w:sz w:val="20"/>
                    </w:rPr>
                    <w:t>1.8</w:t>
                  </w:r>
                  <w:r>
                    <w:rPr>
                      <w:rFonts w:ascii="仿宋_GB2312" w:hAnsi="仿宋_GB2312" w:cs="仿宋_GB2312" w:eastAsia="仿宋_GB2312"/>
                      <w:sz w:val="20"/>
                    </w:rPr>
                    <w:t>/80*40*1.5 /40*40*1.2，</w:t>
                  </w:r>
                  <w:r>
                    <w:rPr>
                      <w:rFonts w:ascii="仿宋_GB2312" w:hAnsi="仿宋_GB2312" w:cs="仿宋_GB2312" w:eastAsia="仿宋_GB2312"/>
                      <w:sz w:val="20"/>
                    </w:rPr>
                    <w:t>顶部和主架也选用相应规格的镀锌方管，</w:t>
                  </w:r>
                  <w:r>
                    <w:rPr>
                      <w:rFonts w:ascii="仿宋_GB2312" w:hAnsi="仿宋_GB2312" w:cs="仿宋_GB2312" w:eastAsia="仿宋_GB2312"/>
                      <w:sz w:val="20"/>
                    </w:rPr>
                    <w:t>钢材采用镀锌防腐处理</w:t>
                  </w:r>
                  <w:r>
                    <w:rPr>
                      <w:rFonts w:ascii="仿宋_GB2312" w:hAnsi="仿宋_GB2312" w:cs="仿宋_GB2312" w:eastAsia="仿宋_GB2312"/>
                      <w:sz w:val="20"/>
                    </w:rPr>
                    <w:t>；</w:t>
                  </w:r>
                  <w:r>
                    <w:rPr>
                      <w:rFonts w:ascii="仿宋_GB2312" w:hAnsi="仿宋_GB2312" w:cs="仿宋_GB2312" w:eastAsia="仿宋_GB2312"/>
                      <w:sz w:val="20"/>
                      <w:color w:val="000000"/>
                    </w:rPr>
                    <w:t>外墙金属雕花板（厚度</w:t>
                  </w:r>
                  <w:r>
                    <w:rPr>
                      <w:rFonts w:ascii="仿宋_GB2312" w:hAnsi="仿宋_GB2312" w:cs="仿宋_GB2312" w:eastAsia="仿宋_GB2312"/>
                      <w:sz w:val="20"/>
                      <w:color w:val="000000"/>
                    </w:rPr>
                    <w:t>≥15mm）</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内墙竹木纤维板（厚度</w:t>
                  </w:r>
                  <w:r>
                    <w:rPr>
                      <w:rFonts w:ascii="仿宋_GB2312" w:hAnsi="仿宋_GB2312" w:cs="仿宋_GB2312" w:eastAsia="仿宋_GB2312"/>
                      <w:sz w:val="20"/>
                      <w:color w:val="000000"/>
                    </w:rPr>
                    <w:t>≥8mm）</w:t>
                  </w:r>
                  <w:r>
                    <w:rPr>
                      <w:rFonts w:ascii="仿宋_GB2312" w:hAnsi="仿宋_GB2312" w:cs="仿宋_GB2312" w:eastAsia="仿宋_GB2312"/>
                      <w:sz w:val="20"/>
                      <w:color w:val="000000"/>
                    </w:rPr>
                    <w:t>；</w:t>
                  </w:r>
                  <w:r>
                    <w:rPr>
                      <w:rFonts w:ascii="仿宋_GB2312" w:hAnsi="仿宋_GB2312" w:cs="仿宋_GB2312" w:eastAsia="仿宋_GB2312"/>
                      <w:sz w:val="20"/>
                      <w:color w:val="000000"/>
                    </w:rPr>
                    <w:t>手动卷帘门（</w:t>
                  </w:r>
                  <w:r>
                    <w:rPr>
                      <w:rFonts w:ascii="仿宋_GB2312" w:hAnsi="仿宋_GB2312" w:cs="仿宋_GB2312" w:eastAsia="仿宋_GB2312"/>
                      <w:sz w:val="20"/>
                      <w:color w:val="000000"/>
                    </w:rPr>
                    <w:t>≥</w:t>
                  </w:r>
                  <w:r>
                    <w:rPr>
                      <w:rFonts w:ascii="仿宋_GB2312" w:hAnsi="仿宋_GB2312" w:cs="仿宋_GB2312" w:eastAsia="仿宋_GB2312"/>
                      <w:sz w:val="20"/>
                    </w:rPr>
                    <w:t>2000*900mm），</w:t>
                  </w:r>
                  <w:r>
                    <w:rPr>
                      <w:rFonts w:ascii="仿宋_GB2312" w:hAnsi="仿宋_GB2312" w:cs="仿宋_GB2312" w:eastAsia="仿宋_GB2312"/>
                      <w:sz w:val="20"/>
                      <w:color w:val="000000"/>
                    </w:rPr>
                    <w:t>具备耐腐蚀、阻燃、抗冲击等性能；</w:t>
                  </w:r>
                  <w:r>
                    <w:rPr>
                      <w:rFonts w:ascii="仿宋_GB2312" w:hAnsi="仿宋_GB2312" w:cs="仿宋_GB2312" w:eastAsia="仿宋_GB2312"/>
                      <w:sz w:val="20"/>
                      <w:color w:val="000000"/>
                    </w:rPr>
                    <w:t>顶部采用沥青瓦；底部采用水泥板、地砖；投口采用</w:t>
                  </w:r>
                  <w:r>
                    <w:rPr>
                      <w:rFonts w:ascii="仿宋_GB2312" w:hAnsi="仿宋_GB2312" w:cs="仿宋_GB2312" w:eastAsia="仿宋_GB2312"/>
                      <w:sz w:val="20"/>
                      <w:color w:val="000000"/>
                    </w:rPr>
                    <w:t>≥1.2mm镀锌门板。</w:t>
                  </w:r>
                  <w:r>
                    <w:rPr>
                      <w:rFonts w:ascii="仿宋_GB2312" w:hAnsi="仿宋_GB2312" w:cs="仿宋_GB2312" w:eastAsia="仿宋_GB2312"/>
                      <w:sz w:val="20"/>
                      <w:color w:val="000000"/>
                    </w:rPr>
                    <w:t>3、功能：配置洗手池（陶瓷材质，尺寸≥410*300*130mm）、照明（LED节能灯，220V电压，白光）、除臭（安装臭氧发生装置、可去除异味）、灭蚊（</w:t>
                  </w:r>
                  <w:r>
                    <w:rPr>
                      <w:rFonts w:ascii="仿宋_GB2312" w:hAnsi="仿宋_GB2312" w:cs="仿宋_GB2312" w:eastAsia="仿宋_GB2312"/>
                      <w:sz w:val="20"/>
                    </w:rPr>
                    <w:t>输入电压</w:t>
                  </w:r>
                  <w:r>
                    <w:rPr>
                      <w:rFonts w:ascii="仿宋_GB2312" w:hAnsi="仿宋_GB2312" w:cs="仿宋_GB2312" w:eastAsia="仿宋_GB2312"/>
                      <w:sz w:val="20"/>
                    </w:rPr>
                    <w:t>:AC220V50HZ，引诱方式:紫外线灯管）、监控（内存≥64G）</w:t>
                  </w:r>
                  <w:r>
                    <w:rPr>
                      <w:rFonts w:ascii="仿宋_GB2312" w:hAnsi="仿宋_GB2312" w:cs="仿宋_GB2312" w:eastAsia="仿宋_GB2312"/>
                      <w:sz w:val="20"/>
                    </w:rPr>
                    <w:t>、</w:t>
                  </w:r>
                  <w:r>
                    <w:rPr>
                      <w:rFonts w:ascii="仿宋_GB2312" w:hAnsi="仿宋_GB2312" w:cs="仿宋_GB2312" w:eastAsia="仿宋_GB2312"/>
                      <w:sz w:val="20"/>
                      <w:color w:val="000000"/>
                    </w:rPr>
                    <w:t>内设冲桶区域，配置高压冲洗设备</w:t>
                  </w:r>
                  <w:r>
                    <w:rPr>
                      <w:rFonts w:ascii="仿宋_GB2312" w:hAnsi="仿宋_GB2312" w:cs="仿宋_GB2312" w:eastAsia="仿宋_GB2312"/>
                      <w:sz w:val="20"/>
                      <w:color w:val="000000"/>
                    </w:rPr>
                    <w:t>。</w:t>
                  </w:r>
                  <w:r>
                    <w:rPr>
                      <w:rFonts w:ascii="仿宋_GB2312" w:hAnsi="仿宋_GB2312" w:cs="仿宋_GB2312" w:eastAsia="仿宋_GB2312"/>
                      <w:sz w:val="20"/>
                      <w:color w:val="000000"/>
                    </w:rPr>
                    <w:t>4、智能设备：智能化投口开启方式（包含扫码、人脸识别、刷卡方式），自动称重，满溢报警，后台数据管理（后台管理应用程序可生成大数据，查看投递数据、进行设备管理</w:t>
                  </w:r>
                  <w:r>
                    <w:rPr>
                      <w:rFonts w:ascii="仿宋_GB2312" w:hAnsi="仿宋_GB2312" w:cs="仿宋_GB2312" w:eastAsia="仿宋_GB2312"/>
                      <w:sz w:val="20"/>
                    </w:rPr>
                    <w:t>）功能</w:t>
                  </w:r>
                  <w:r>
                    <w:rPr>
                      <w:rFonts w:ascii="仿宋_GB2312" w:hAnsi="仿宋_GB2312" w:cs="仿宋_GB2312" w:eastAsia="仿宋_GB2312"/>
                      <w:sz w:val="20"/>
                    </w:rPr>
                    <w:t>。</w:t>
                  </w:r>
                  <w:r>
                    <w:rPr>
                      <w:rFonts w:ascii="仿宋_GB2312" w:hAnsi="仿宋_GB2312" w:cs="仿宋_GB2312" w:eastAsia="仿宋_GB2312"/>
                      <w:sz w:val="20"/>
                    </w:rPr>
                    <w:t>5、分类标识标语符合国标，图案文字清晰</w:t>
                  </w:r>
                  <w:r>
                    <w:rPr>
                      <w:rFonts w:ascii="仿宋_GB2312" w:hAnsi="仿宋_GB2312" w:cs="仿宋_GB2312" w:eastAsia="仿宋_GB2312"/>
                      <w:sz w:val="20"/>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八投口智能垃圾分类投放亭</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1、尺寸：≥6.5*1.2*2.1m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2、材质：镀锌管结构（采用方管，厚度≥40*40mm），外墙板为金属雕花板（厚度≥15mm），内墙板为竹木纤维板（厚度≥8mm），配置洗手池（陶瓷材质，尺寸≥410*300*130mm）、</w:t>
                  </w: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w:t>
                  </w:r>
                  <w:r>
                    <w:rPr>
                      <w:rFonts w:ascii="仿宋_GB2312" w:hAnsi="仿宋_GB2312" w:cs="仿宋_GB2312" w:eastAsia="仿宋_GB2312"/>
                      <w:sz w:val="20"/>
                      <w:color w:val="000000"/>
                    </w:rPr>
                    <w:t>LED节能灯，220V电压，白光）、监控</w:t>
                  </w:r>
                  <w:r>
                    <w:rPr>
                      <w:rFonts w:ascii="仿宋_GB2312" w:hAnsi="仿宋_GB2312" w:cs="仿宋_GB2312" w:eastAsia="仿宋_GB2312"/>
                      <w:sz w:val="20"/>
                    </w:rPr>
                    <w:t>（内存</w:t>
                  </w:r>
                  <w:r>
                    <w:rPr>
                      <w:rFonts w:ascii="仿宋_GB2312" w:hAnsi="仿宋_GB2312" w:cs="仿宋_GB2312" w:eastAsia="仿宋_GB2312"/>
                      <w:sz w:val="20"/>
                    </w:rPr>
                    <w:t>≥64G）</w:t>
                  </w:r>
                  <w:r>
                    <w:rPr>
                      <w:rFonts w:ascii="仿宋_GB2312" w:hAnsi="仿宋_GB2312" w:cs="仿宋_GB2312" w:eastAsia="仿宋_GB2312"/>
                      <w:sz w:val="20"/>
                    </w:rPr>
                    <w:t>。</w:t>
                  </w:r>
                  <w:r>
                    <w:rPr>
                      <w:rFonts w:ascii="仿宋_GB2312" w:hAnsi="仿宋_GB2312" w:cs="仿宋_GB2312" w:eastAsia="仿宋_GB2312"/>
                      <w:sz w:val="20"/>
                      <w:color w:val="000000"/>
                    </w:rPr>
                    <w:t>3、智能设备：智能化投口开启方式（包含扫码、人脸识别、刷卡方式），自动称重，满溢报警，后台数据管理（后台管理应用程序可生成大数据，查看投递数据、进行设备管理</w:t>
                  </w:r>
                  <w:r>
                    <w:rPr>
                      <w:rFonts w:ascii="仿宋_GB2312" w:hAnsi="仿宋_GB2312" w:cs="仿宋_GB2312" w:eastAsia="仿宋_GB2312"/>
                      <w:sz w:val="20"/>
                    </w:rPr>
                    <w:t>）功能</w:t>
                  </w:r>
                  <w:r>
                    <w:rPr>
                      <w:rFonts w:ascii="仿宋_GB2312" w:hAnsi="仿宋_GB2312" w:cs="仿宋_GB2312" w:eastAsia="仿宋_GB2312"/>
                      <w:sz w:val="20"/>
                    </w:rPr>
                    <w:t>。</w:t>
                  </w:r>
                  <w:r>
                    <w:rPr>
                      <w:rFonts w:ascii="仿宋_GB2312" w:hAnsi="仿宋_GB2312" w:cs="仿宋_GB2312" w:eastAsia="仿宋_GB2312"/>
                      <w:sz w:val="20"/>
                    </w:rPr>
                    <w:t>4、分类标识标语符合国标，图案文字清晰</w:t>
                  </w:r>
                  <w:r>
                    <w:rPr>
                      <w:rFonts w:ascii="仿宋_GB2312" w:hAnsi="仿宋_GB2312" w:cs="仿宋_GB2312" w:eastAsia="仿宋_GB2312"/>
                      <w:sz w:val="20"/>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六投口智能垃圾分类投放亭</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1、尺寸：≥5*1.2*2.1m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2、材质：镀锌管结构（采用方管，厚度≥40*40mm），外墙板为金属雕花板（厚度≥15mm），内墙板为竹木纤维板（厚度≥8mm），配置洗手池（陶瓷材质，尺寸≥410*300*130mm）、</w:t>
                  </w: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w:t>
                  </w:r>
                  <w:r>
                    <w:rPr>
                      <w:rFonts w:ascii="仿宋_GB2312" w:hAnsi="仿宋_GB2312" w:cs="仿宋_GB2312" w:eastAsia="仿宋_GB2312"/>
                      <w:sz w:val="20"/>
                      <w:color w:val="000000"/>
                    </w:rPr>
                    <w:t>LED节能灯，220V电压，白光）、监控</w:t>
                  </w:r>
                  <w:r>
                    <w:rPr>
                      <w:rFonts w:ascii="仿宋_GB2312" w:hAnsi="仿宋_GB2312" w:cs="仿宋_GB2312" w:eastAsia="仿宋_GB2312"/>
                      <w:sz w:val="20"/>
                    </w:rPr>
                    <w:t>（内存</w:t>
                  </w:r>
                  <w:r>
                    <w:rPr>
                      <w:rFonts w:ascii="仿宋_GB2312" w:hAnsi="仿宋_GB2312" w:cs="仿宋_GB2312" w:eastAsia="仿宋_GB2312"/>
                      <w:sz w:val="20"/>
                    </w:rPr>
                    <w:t>≥64G）</w:t>
                  </w:r>
                  <w:r>
                    <w:rPr>
                      <w:rFonts w:ascii="仿宋_GB2312" w:hAnsi="仿宋_GB2312" w:cs="仿宋_GB2312" w:eastAsia="仿宋_GB2312"/>
                      <w:sz w:val="20"/>
                    </w:rPr>
                    <w:t>。</w:t>
                  </w:r>
                  <w:r>
                    <w:rPr>
                      <w:rFonts w:ascii="仿宋_GB2312" w:hAnsi="仿宋_GB2312" w:cs="仿宋_GB2312" w:eastAsia="仿宋_GB2312"/>
                      <w:sz w:val="20"/>
                      <w:color w:val="000000"/>
                    </w:rPr>
                    <w:t>3、智能设备：智能化投口开启方式（包含扫码、人脸识别、刷卡方式），自动称重，满溢报警，后台数据管理（后台管理应用程序可生成大数据，查看投递数据、进行设备管理</w:t>
                  </w:r>
                  <w:r>
                    <w:rPr>
                      <w:rFonts w:ascii="仿宋_GB2312" w:hAnsi="仿宋_GB2312" w:cs="仿宋_GB2312" w:eastAsia="仿宋_GB2312"/>
                      <w:sz w:val="20"/>
                    </w:rPr>
                    <w:t>）</w:t>
                  </w:r>
                  <w:r>
                    <w:rPr>
                      <w:rFonts w:ascii="仿宋_GB2312" w:hAnsi="仿宋_GB2312" w:cs="仿宋_GB2312" w:eastAsia="仿宋_GB2312"/>
                      <w:sz w:val="20"/>
                      <w:color w:val="000000"/>
                    </w:rPr>
                    <w:t>功能</w:t>
                  </w:r>
                  <w:r>
                    <w:rPr>
                      <w:rFonts w:ascii="仿宋_GB2312" w:hAnsi="仿宋_GB2312" w:cs="仿宋_GB2312" w:eastAsia="仿宋_GB2312"/>
                      <w:sz w:val="20"/>
                      <w:color w:val="000000"/>
                    </w:rPr>
                    <w:t>。</w:t>
                  </w:r>
                  <w:r>
                    <w:rPr>
                      <w:rFonts w:ascii="仿宋_GB2312" w:hAnsi="仿宋_GB2312" w:cs="仿宋_GB2312" w:eastAsia="仿宋_GB2312"/>
                      <w:sz w:val="20"/>
                    </w:rPr>
                    <w:t>4、分类标识标语符合国标，图案文字清晰</w:t>
                  </w:r>
                  <w:r>
                    <w:rPr>
                      <w:rFonts w:ascii="仿宋_GB2312" w:hAnsi="仿宋_GB2312" w:cs="仿宋_GB2312" w:eastAsia="仿宋_GB2312"/>
                      <w:sz w:val="20"/>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八投口垃圾分类收集房</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1、尺寸：≥7*3*2.8m</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主体结构采用</w:t>
                  </w:r>
                  <w:r>
                    <w:rPr>
                      <w:rFonts w:ascii="仿宋_GB2312" w:hAnsi="仿宋_GB2312" w:cs="仿宋_GB2312" w:eastAsia="仿宋_GB2312"/>
                      <w:sz w:val="20"/>
                    </w:rPr>
                    <w:t>镀锌管焊接</w:t>
                  </w:r>
                  <w:r>
                    <w:rPr>
                      <w:rFonts w:ascii="仿宋_GB2312" w:hAnsi="仿宋_GB2312" w:cs="仿宋_GB2312" w:eastAsia="仿宋_GB2312"/>
                      <w:sz w:val="20"/>
                    </w:rPr>
                    <w:t>≥</w:t>
                  </w:r>
                  <w:r>
                    <w:rPr>
                      <w:rFonts w:ascii="仿宋_GB2312" w:hAnsi="仿宋_GB2312" w:cs="仿宋_GB2312" w:eastAsia="仿宋_GB2312"/>
                      <w:sz w:val="20"/>
                    </w:rPr>
                    <w:t>80*80 *</w:t>
                  </w:r>
                  <w:r>
                    <w:rPr>
                      <w:rFonts w:ascii="仿宋_GB2312" w:hAnsi="仿宋_GB2312" w:cs="仿宋_GB2312" w:eastAsia="仿宋_GB2312"/>
                      <w:sz w:val="20"/>
                    </w:rPr>
                    <w:t>1.8</w:t>
                  </w:r>
                  <w:r>
                    <w:rPr>
                      <w:rFonts w:ascii="仿宋_GB2312" w:hAnsi="仿宋_GB2312" w:cs="仿宋_GB2312" w:eastAsia="仿宋_GB2312"/>
                      <w:sz w:val="20"/>
                    </w:rPr>
                    <w:t>/80*40*1.5 /40*40*1.2，</w:t>
                  </w:r>
                  <w:r>
                    <w:rPr>
                      <w:rFonts w:ascii="仿宋_GB2312" w:hAnsi="仿宋_GB2312" w:cs="仿宋_GB2312" w:eastAsia="仿宋_GB2312"/>
                      <w:sz w:val="20"/>
                    </w:rPr>
                    <w:t>顶部和主架也选用相应规格的镀锌方管，</w:t>
                  </w:r>
                  <w:r>
                    <w:rPr>
                      <w:rFonts w:ascii="仿宋_GB2312" w:hAnsi="仿宋_GB2312" w:cs="仿宋_GB2312" w:eastAsia="仿宋_GB2312"/>
                      <w:sz w:val="20"/>
                    </w:rPr>
                    <w:t>钢材采用镀锌防腐处理</w:t>
                  </w:r>
                  <w:r>
                    <w:rPr>
                      <w:rFonts w:ascii="仿宋_GB2312" w:hAnsi="仿宋_GB2312" w:cs="仿宋_GB2312" w:eastAsia="仿宋_GB2312"/>
                      <w:sz w:val="20"/>
                    </w:rPr>
                    <w:t>；</w:t>
                  </w:r>
                  <w:r>
                    <w:rPr>
                      <w:rFonts w:ascii="仿宋_GB2312" w:hAnsi="仿宋_GB2312" w:cs="仿宋_GB2312" w:eastAsia="仿宋_GB2312"/>
                      <w:sz w:val="20"/>
                      <w:color w:val="000000"/>
                    </w:rPr>
                    <w:t>外墙金属雕花板（厚度</w:t>
                  </w:r>
                  <w:r>
                    <w:rPr>
                      <w:rFonts w:ascii="仿宋_GB2312" w:hAnsi="仿宋_GB2312" w:cs="仿宋_GB2312" w:eastAsia="仿宋_GB2312"/>
                      <w:sz w:val="20"/>
                      <w:color w:val="000000"/>
                    </w:rPr>
                    <w:t>≥15mm）</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内墙竹木纤维板（厚度</w:t>
                  </w:r>
                  <w:r>
                    <w:rPr>
                      <w:rFonts w:ascii="仿宋_GB2312" w:hAnsi="仿宋_GB2312" w:cs="仿宋_GB2312" w:eastAsia="仿宋_GB2312"/>
                      <w:sz w:val="20"/>
                      <w:color w:val="000000"/>
                    </w:rPr>
                    <w:t>≥8mm）</w:t>
                  </w:r>
                  <w:r>
                    <w:rPr>
                      <w:rFonts w:ascii="仿宋_GB2312" w:hAnsi="仿宋_GB2312" w:cs="仿宋_GB2312" w:eastAsia="仿宋_GB2312"/>
                      <w:sz w:val="20"/>
                      <w:color w:val="000000"/>
                    </w:rPr>
                    <w:t>；</w:t>
                  </w:r>
                  <w:r>
                    <w:rPr>
                      <w:rFonts w:ascii="仿宋_GB2312" w:hAnsi="仿宋_GB2312" w:cs="仿宋_GB2312" w:eastAsia="仿宋_GB2312"/>
                      <w:sz w:val="20"/>
                      <w:color w:val="000000"/>
                    </w:rPr>
                    <w:t>手动卷帘门（</w:t>
                  </w:r>
                  <w:r>
                    <w:rPr>
                      <w:rFonts w:ascii="仿宋_GB2312" w:hAnsi="仿宋_GB2312" w:cs="仿宋_GB2312" w:eastAsia="仿宋_GB2312"/>
                      <w:sz w:val="20"/>
                      <w:color w:val="000000"/>
                    </w:rPr>
                    <w:t>≥</w:t>
                  </w:r>
                  <w:r>
                    <w:rPr>
                      <w:rFonts w:ascii="仿宋_GB2312" w:hAnsi="仿宋_GB2312" w:cs="仿宋_GB2312" w:eastAsia="仿宋_GB2312"/>
                      <w:sz w:val="20"/>
                    </w:rPr>
                    <w:t>2000*900mm），</w:t>
                  </w:r>
                  <w:r>
                    <w:rPr>
                      <w:rFonts w:ascii="仿宋_GB2312" w:hAnsi="仿宋_GB2312" w:cs="仿宋_GB2312" w:eastAsia="仿宋_GB2312"/>
                      <w:sz w:val="20"/>
                      <w:color w:val="000000"/>
                    </w:rPr>
                    <w:t>具备耐腐蚀、阻燃、抗冲击等性能；</w:t>
                  </w:r>
                  <w:r>
                    <w:rPr>
                      <w:rFonts w:ascii="仿宋_GB2312" w:hAnsi="仿宋_GB2312" w:cs="仿宋_GB2312" w:eastAsia="仿宋_GB2312"/>
                      <w:sz w:val="20"/>
                      <w:color w:val="000000"/>
                    </w:rPr>
                    <w:t>顶部采用沥青瓦；底部采用水泥板、地砖；投口采用</w:t>
                  </w:r>
                  <w:r>
                    <w:rPr>
                      <w:rFonts w:ascii="仿宋_GB2312" w:hAnsi="仿宋_GB2312" w:cs="仿宋_GB2312" w:eastAsia="仿宋_GB2312"/>
                      <w:sz w:val="20"/>
                      <w:color w:val="000000"/>
                    </w:rPr>
                    <w:t>≥1.2mm镀锌门板。</w:t>
                  </w:r>
                  <w:r>
                    <w:rPr>
                      <w:rFonts w:ascii="仿宋_GB2312" w:hAnsi="仿宋_GB2312" w:cs="仿宋_GB2312" w:eastAsia="仿宋_GB2312"/>
                      <w:sz w:val="20"/>
                      <w:color w:val="000000"/>
                    </w:rPr>
                    <w:t>3、功能：配置洗手池（陶瓷材质，尺寸≥410*300*130mm）、照明（LED节能灯，220V电压，白光）、除臭（安装臭氧发生装置、可去除异味）、灭蚊（</w:t>
                  </w:r>
                  <w:r>
                    <w:rPr>
                      <w:rFonts w:ascii="仿宋_GB2312" w:hAnsi="仿宋_GB2312" w:cs="仿宋_GB2312" w:eastAsia="仿宋_GB2312"/>
                      <w:sz w:val="20"/>
                    </w:rPr>
                    <w:t>输入电压</w:t>
                  </w:r>
                  <w:r>
                    <w:rPr>
                      <w:rFonts w:ascii="仿宋_GB2312" w:hAnsi="仿宋_GB2312" w:cs="仿宋_GB2312" w:eastAsia="仿宋_GB2312"/>
                      <w:sz w:val="20"/>
                    </w:rPr>
                    <w:t>:AC220V50HZ，引诱方式:紫外线灯管）、监控（内存≥64G）</w:t>
                  </w:r>
                  <w:r>
                    <w:rPr>
                      <w:rFonts w:ascii="仿宋_GB2312" w:hAnsi="仿宋_GB2312" w:cs="仿宋_GB2312" w:eastAsia="仿宋_GB2312"/>
                      <w:sz w:val="20"/>
                    </w:rPr>
                    <w:t>、</w:t>
                  </w:r>
                  <w:r>
                    <w:rPr>
                      <w:rFonts w:ascii="仿宋_GB2312" w:hAnsi="仿宋_GB2312" w:cs="仿宋_GB2312" w:eastAsia="仿宋_GB2312"/>
                      <w:sz w:val="20"/>
                      <w:color w:val="000000"/>
                    </w:rPr>
                    <w:t>内设冲桶区域，配置高压冲洗设备</w:t>
                  </w:r>
                  <w:r>
                    <w:rPr>
                      <w:rFonts w:ascii="仿宋_GB2312" w:hAnsi="仿宋_GB2312" w:cs="仿宋_GB2312" w:eastAsia="仿宋_GB2312"/>
                      <w:sz w:val="20"/>
                      <w:color w:val="000000"/>
                    </w:rPr>
                    <w:t>。</w:t>
                  </w:r>
                  <w:r>
                    <w:rPr>
                      <w:rFonts w:ascii="仿宋_GB2312" w:hAnsi="仿宋_GB2312" w:cs="仿宋_GB2312" w:eastAsia="仿宋_GB2312"/>
                      <w:sz w:val="20"/>
                    </w:rPr>
                    <w:t>4、投口开启方式为感应或按钮开门</w:t>
                  </w:r>
                  <w:r>
                    <w:rPr>
                      <w:rFonts w:ascii="仿宋_GB2312" w:hAnsi="仿宋_GB2312" w:cs="仿宋_GB2312" w:eastAsia="仿宋_GB2312"/>
                      <w:sz w:val="20"/>
                    </w:rPr>
                    <w:t>。</w:t>
                  </w:r>
                  <w:r>
                    <w:rPr>
                      <w:rFonts w:ascii="仿宋_GB2312" w:hAnsi="仿宋_GB2312" w:cs="仿宋_GB2312" w:eastAsia="仿宋_GB2312"/>
                      <w:sz w:val="20"/>
                    </w:rPr>
                    <w:t>5、分类标识标语符合国标，图案文字清晰</w:t>
                  </w:r>
                  <w:r>
                    <w:rPr>
                      <w:rFonts w:ascii="仿宋_GB2312" w:hAnsi="仿宋_GB2312" w:cs="仿宋_GB2312" w:eastAsia="仿宋_GB2312"/>
                      <w:sz w:val="20"/>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八投口垃圾分类投放亭</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1、尺寸：≥6*1.2*2.1m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2、材质：镀锌管结构（采用方管，厚度≥40*40mm），外墙板为金属雕花板（厚度≥15mm），内墙板为竹木纤维板（厚度≥8mm）</w:t>
                  </w:r>
                  <w:r>
                    <w:rPr>
                      <w:rFonts w:ascii="仿宋_GB2312" w:hAnsi="仿宋_GB2312" w:cs="仿宋_GB2312" w:eastAsia="仿宋_GB2312"/>
                      <w:sz w:val="20"/>
                      <w:color w:val="000000"/>
                    </w:rPr>
                    <w:t>。</w:t>
                  </w:r>
                  <w:r>
                    <w:rPr>
                      <w:rFonts w:ascii="仿宋_GB2312" w:hAnsi="仿宋_GB2312" w:cs="仿宋_GB2312" w:eastAsia="仿宋_GB2312"/>
                      <w:sz w:val="20"/>
                      <w:color w:val="000000"/>
                    </w:rPr>
                    <w:t>3、功能：洗手池（陶瓷材质，尺寸≥410*300*130mm）、</w:t>
                  </w: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w:t>
                  </w:r>
                  <w:r>
                    <w:rPr>
                      <w:rFonts w:ascii="仿宋_GB2312" w:hAnsi="仿宋_GB2312" w:cs="仿宋_GB2312" w:eastAsia="仿宋_GB2312"/>
                      <w:sz w:val="20"/>
                      <w:color w:val="000000"/>
                    </w:rPr>
                    <w:t>LED节能灯，220V电压，白光）、监控</w:t>
                  </w:r>
                  <w:r>
                    <w:rPr>
                      <w:rFonts w:ascii="仿宋_GB2312" w:hAnsi="仿宋_GB2312" w:cs="仿宋_GB2312" w:eastAsia="仿宋_GB2312"/>
                      <w:sz w:val="20"/>
                    </w:rPr>
                    <w:t>（内存</w:t>
                  </w:r>
                  <w:r>
                    <w:rPr>
                      <w:rFonts w:ascii="仿宋_GB2312" w:hAnsi="仿宋_GB2312" w:cs="仿宋_GB2312" w:eastAsia="仿宋_GB2312"/>
                      <w:sz w:val="20"/>
                    </w:rPr>
                    <w:t>≥64G）</w:t>
                  </w:r>
                  <w:r>
                    <w:rPr>
                      <w:rFonts w:ascii="仿宋_GB2312" w:hAnsi="仿宋_GB2312" w:cs="仿宋_GB2312" w:eastAsia="仿宋_GB2312"/>
                      <w:sz w:val="20"/>
                    </w:rPr>
                    <w:t>。</w:t>
                  </w:r>
                  <w:r>
                    <w:rPr>
                      <w:rFonts w:ascii="仿宋_GB2312" w:hAnsi="仿宋_GB2312" w:cs="仿宋_GB2312" w:eastAsia="仿宋_GB2312"/>
                      <w:sz w:val="20"/>
                    </w:rPr>
                    <w:t>4、投口开启方式为感应或按钮开门</w:t>
                  </w:r>
                  <w:r>
                    <w:rPr>
                      <w:rFonts w:ascii="仿宋_GB2312" w:hAnsi="仿宋_GB2312" w:cs="仿宋_GB2312" w:eastAsia="仿宋_GB2312"/>
                      <w:sz w:val="20"/>
                    </w:rPr>
                    <w:t>。</w:t>
                  </w:r>
                  <w:r>
                    <w:rPr>
                      <w:rFonts w:ascii="仿宋_GB2312" w:hAnsi="仿宋_GB2312" w:cs="仿宋_GB2312" w:eastAsia="仿宋_GB2312"/>
                      <w:sz w:val="20"/>
                    </w:rPr>
                    <w:t>5、分类标识标语符合国标，图案文字清晰</w:t>
                  </w:r>
                  <w:r>
                    <w:rPr>
                      <w:rFonts w:ascii="仿宋_GB2312" w:hAnsi="仿宋_GB2312" w:cs="仿宋_GB2312" w:eastAsia="仿宋_GB2312"/>
                      <w:sz w:val="20"/>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六投口垃圾分类投放亭</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1、尺寸：≥5*1.2*2.1m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2、材质：镀锌管结构（采用方管，厚度≥40*40mm），外墙板为金属雕花板（厚度≥15mm），内墙板为竹木纤维板（厚度≥8mm）</w:t>
                  </w:r>
                  <w:r>
                    <w:rPr>
                      <w:rFonts w:ascii="仿宋_GB2312" w:hAnsi="仿宋_GB2312" w:cs="仿宋_GB2312" w:eastAsia="仿宋_GB2312"/>
                      <w:sz w:val="20"/>
                      <w:color w:val="000000"/>
                    </w:rPr>
                    <w:t>。</w:t>
                  </w:r>
                  <w:r>
                    <w:rPr>
                      <w:rFonts w:ascii="仿宋_GB2312" w:hAnsi="仿宋_GB2312" w:cs="仿宋_GB2312" w:eastAsia="仿宋_GB2312"/>
                      <w:sz w:val="20"/>
                      <w:color w:val="000000"/>
                    </w:rPr>
                    <w:t>3、功能：洗手池（陶瓷材质，尺寸≥410*300*130mm）、</w:t>
                  </w:r>
                  <w:r>
                    <w:rPr>
                      <w:rFonts w:ascii="仿宋_GB2312" w:hAnsi="仿宋_GB2312" w:cs="仿宋_GB2312" w:eastAsia="仿宋_GB2312"/>
                      <w:sz w:val="20"/>
                      <w:color w:val="000000"/>
                    </w:rPr>
                    <w:t>吸顶灯</w:t>
                  </w:r>
                  <w:r>
                    <w:rPr>
                      <w:rFonts w:ascii="仿宋_GB2312" w:hAnsi="仿宋_GB2312" w:cs="仿宋_GB2312" w:eastAsia="仿宋_GB2312"/>
                      <w:sz w:val="20"/>
                      <w:color w:val="000000"/>
                    </w:rPr>
                    <w:t>（</w:t>
                  </w:r>
                  <w:r>
                    <w:rPr>
                      <w:rFonts w:ascii="仿宋_GB2312" w:hAnsi="仿宋_GB2312" w:cs="仿宋_GB2312" w:eastAsia="仿宋_GB2312"/>
                      <w:sz w:val="20"/>
                      <w:color w:val="000000"/>
                    </w:rPr>
                    <w:t>LED节能灯，220V电压，白光）、监控</w:t>
                  </w:r>
                  <w:r>
                    <w:rPr>
                      <w:rFonts w:ascii="仿宋_GB2312" w:hAnsi="仿宋_GB2312" w:cs="仿宋_GB2312" w:eastAsia="仿宋_GB2312"/>
                      <w:sz w:val="20"/>
                    </w:rPr>
                    <w:t>（内存</w:t>
                  </w:r>
                  <w:r>
                    <w:rPr>
                      <w:rFonts w:ascii="仿宋_GB2312" w:hAnsi="仿宋_GB2312" w:cs="仿宋_GB2312" w:eastAsia="仿宋_GB2312"/>
                      <w:sz w:val="20"/>
                    </w:rPr>
                    <w:t>≥64G）</w:t>
                  </w:r>
                  <w:r>
                    <w:rPr>
                      <w:rFonts w:ascii="仿宋_GB2312" w:hAnsi="仿宋_GB2312" w:cs="仿宋_GB2312" w:eastAsia="仿宋_GB2312"/>
                      <w:sz w:val="20"/>
                    </w:rPr>
                    <w:t>。</w:t>
                  </w:r>
                  <w:r>
                    <w:rPr>
                      <w:rFonts w:ascii="仿宋_GB2312" w:hAnsi="仿宋_GB2312" w:cs="仿宋_GB2312" w:eastAsia="仿宋_GB2312"/>
                      <w:sz w:val="20"/>
                    </w:rPr>
                    <w:t>4、投口开启方式为感应或按钮开门</w:t>
                  </w:r>
                  <w:r>
                    <w:rPr>
                      <w:rFonts w:ascii="仿宋_GB2312" w:hAnsi="仿宋_GB2312" w:cs="仿宋_GB2312" w:eastAsia="仿宋_GB2312"/>
                      <w:sz w:val="20"/>
                    </w:rPr>
                    <w:t>。</w:t>
                  </w:r>
                  <w:r>
                    <w:rPr>
                      <w:rFonts w:ascii="仿宋_GB2312" w:hAnsi="仿宋_GB2312" w:cs="仿宋_GB2312" w:eastAsia="仿宋_GB2312"/>
                      <w:sz w:val="20"/>
                    </w:rPr>
                    <w:t>5、分类标识标语符合国标，图案文字清晰</w:t>
                  </w:r>
                  <w:r>
                    <w:rPr>
                      <w:rFonts w:ascii="仿宋_GB2312" w:hAnsi="仿宋_GB2312" w:cs="仿宋_GB2312" w:eastAsia="仿宋_GB2312"/>
                      <w:sz w:val="20"/>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宣传栏</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1、尺寸：≥2.6*0.4*2.4m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2、材质：框架为镀锌管（采用方管，厚度≥10mm）</w:t>
                  </w:r>
                  <w:r>
                    <w:rPr>
                      <w:rFonts w:ascii="仿宋_GB2312" w:hAnsi="仿宋_GB2312" w:cs="仿宋_GB2312" w:eastAsia="仿宋_GB2312"/>
                      <w:sz w:val="20"/>
                      <w:color w:val="000000"/>
                    </w:rPr>
                    <w:t>；</w:t>
                  </w:r>
                  <w:r>
                    <w:rPr>
                      <w:rFonts w:ascii="仿宋_GB2312" w:hAnsi="仿宋_GB2312" w:cs="仿宋_GB2312" w:eastAsia="仿宋_GB2312"/>
                      <w:sz w:val="20"/>
                      <w:color w:val="000000"/>
                    </w:rPr>
                    <w:t>顶棚为镀锌板（厚度</w:t>
                  </w:r>
                  <w:r>
                    <w:rPr>
                      <w:rFonts w:ascii="仿宋_GB2312" w:hAnsi="仿宋_GB2312" w:cs="仿宋_GB2312" w:eastAsia="仿宋_GB2312"/>
                      <w:sz w:val="20"/>
                      <w:color w:val="000000"/>
                    </w:rPr>
                    <w:t>≥10mm）</w:t>
                  </w:r>
                  <w:r>
                    <w:rPr>
                      <w:rFonts w:ascii="仿宋_GB2312" w:hAnsi="仿宋_GB2312" w:cs="仿宋_GB2312" w:eastAsia="仿宋_GB2312"/>
                      <w:sz w:val="20"/>
                      <w:color w:val="000000"/>
                    </w:rPr>
                    <w:t>；</w:t>
                  </w:r>
                  <w:r>
                    <w:rPr>
                      <w:rFonts w:ascii="仿宋_GB2312" w:hAnsi="仿宋_GB2312" w:cs="仿宋_GB2312" w:eastAsia="仿宋_GB2312"/>
                      <w:sz w:val="20"/>
                      <w:color w:val="000000"/>
                    </w:rPr>
                    <w:t>广告板为耐力板</w:t>
                  </w:r>
                  <w:r>
                    <w:rPr>
                      <w:rFonts w:ascii="仿宋_GB2312" w:hAnsi="仿宋_GB2312" w:cs="仿宋_GB2312" w:eastAsia="仿宋_GB2312"/>
                      <w:sz w:val="20"/>
                      <w:color w:val="000000"/>
                    </w:rPr>
                    <w:t>；</w:t>
                  </w:r>
                  <w:r>
                    <w:rPr>
                      <w:rFonts w:ascii="仿宋_GB2312" w:hAnsi="仿宋_GB2312" w:cs="仿宋_GB2312" w:eastAsia="仿宋_GB2312"/>
                      <w:sz w:val="20"/>
                      <w:color w:val="000000"/>
                    </w:rPr>
                    <w:t>视窗采用透明亚克力板，厚度</w:t>
                  </w:r>
                  <w:r>
                    <w:rPr>
                      <w:rFonts w:ascii="仿宋_GB2312" w:hAnsi="仿宋_GB2312" w:cs="仿宋_GB2312" w:eastAsia="仿宋_GB2312"/>
                      <w:sz w:val="20"/>
                      <w:color w:val="000000"/>
                    </w:rPr>
                    <w:t>≥3mm，透光率≥90%，采用液压杆支撑的前开式，设置三角锁具，具备防风、防水等性能</w:t>
                  </w:r>
                  <w:r>
                    <w:rPr>
                      <w:rFonts w:ascii="仿宋_GB2312" w:hAnsi="仿宋_GB2312" w:cs="仿宋_GB2312" w:eastAsia="仿宋_GB2312"/>
                      <w:sz w:val="20"/>
                      <w:color w:val="000000"/>
                    </w:rPr>
                    <w:t>。</w:t>
                  </w:r>
                  <w:r>
                    <w:rPr>
                      <w:rFonts w:ascii="仿宋_GB2312" w:hAnsi="仿宋_GB2312" w:cs="仿宋_GB2312" w:eastAsia="仿宋_GB2312"/>
                      <w:sz w:val="20"/>
                      <w:color w:val="000000"/>
                    </w:rPr>
                    <w:t>3、宣传内容包含生活垃圾分类管理条例或垃圾分类投放指南、转运流程、处理方式等相关垃圾分类知识。</w:t>
                  </w:r>
                  <w:r>
                    <w:rPr>
                      <w:rFonts w:ascii="仿宋_GB2312" w:hAnsi="仿宋_GB2312" w:cs="仿宋_GB2312" w:eastAsia="仿宋_GB2312"/>
                      <w:sz w:val="20"/>
                      <w:color w:val="000000"/>
                    </w:rPr>
                    <w:t>4、安装方式：落地式（不需照明）。</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示范区域指示牌</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1、尺寸：≥60*80cm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2、材质：亚克力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rPr>
                    <w:t>安装方式</w:t>
                  </w:r>
                  <w:r>
                    <w:rPr>
                      <w:rFonts w:ascii="仿宋_GB2312" w:hAnsi="仿宋_GB2312" w:cs="仿宋_GB2312" w:eastAsia="仿宋_GB2312"/>
                      <w:sz w:val="20"/>
                      <w:color w:val="000000"/>
                    </w:rPr>
                    <w:t>：玻璃胶灌注，离地面高度</w:t>
                  </w:r>
                  <w:r>
                    <w:rPr>
                      <w:rFonts w:ascii="仿宋_GB2312" w:hAnsi="仿宋_GB2312" w:cs="仿宋_GB2312" w:eastAsia="仿宋_GB2312"/>
                      <w:sz w:val="20"/>
                      <w:color w:val="000000"/>
                    </w:rPr>
                    <w:t>≥1.2m。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有害垃圾收集盒（含指示牌）</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1、有害垃圾收集盒尺寸：≥50*12*30cm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2、材质：亚克力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具有良好的密封性</w:t>
                  </w:r>
                  <w:r>
                    <w:rPr>
                      <w:rFonts w:ascii="仿宋_GB2312" w:hAnsi="仿宋_GB2312" w:cs="仿宋_GB2312" w:eastAsia="仿宋_GB2312"/>
                      <w:sz w:val="20"/>
                      <w:color w:val="000000"/>
                    </w:rPr>
                    <w:t>。</w:t>
                  </w:r>
                  <w:r>
                    <w:rPr>
                      <w:rFonts w:ascii="仿宋_GB2312" w:hAnsi="仿宋_GB2312" w:cs="仿宋_GB2312" w:eastAsia="仿宋_GB2312"/>
                      <w:sz w:val="20"/>
                      <w:color w:val="000000"/>
                    </w:rPr>
                    <w:t>3、指示牌尺寸：≥50*30cm;4、材质：亚克力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标识清晰</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rPr>
                    <w:t>安装方式：根据墙面材质使用膨胀管自攻丝固定或玻璃胶灌注等方式，要求稳固</w:t>
                  </w:r>
                  <w:r>
                    <w:rPr>
                      <w:rFonts w:ascii="仿宋_GB2312" w:hAnsi="仿宋_GB2312" w:cs="仿宋_GB2312" w:eastAsia="仿宋_GB2312"/>
                      <w:sz w:val="20"/>
                      <w:color w:val="000000"/>
                    </w:rPr>
                    <w:t>。</w:t>
                  </w:r>
                  <w:r>
                    <w:rPr>
                      <w:rFonts w:ascii="仿宋_GB2312" w:hAnsi="仿宋_GB2312" w:cs="仿宋_GB2312" w:eastAsia="仿宋_GB2312"/>
                      <w:sz w:val="20"/>
                      <w:color w:val="000000"/>
                    </w:rPr>
                    <w:t>6、开启方式：顶部为翻盖，底部为抽拉式。</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亚克力宣传贴</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1、尺寸：≥40*60</w:t>
                  </w:r>
                  <w:r>
                    <w:rPr>
                      <w:rFonts w:ascii="仿宋_GB2312" w:hAnsi="仿宋_GB2312" w:cs="仿宋_GB2312" w:eastAsia="仿宋_GB2312"/>
                      <w:sz w:val="20"/>
                      <w:color w:val="000000"/>
                    </w:rPr>
                    <w:t>*0.3</w:t>
                  </w:r>
                  <w:r>
                    <w:rPr>
                      <w:rFonts w:ascii="仿宋_GB2312" w:hAnsi="仿宋_GB2312" w:cs="仿宋_GB2312" w:eastAsia="仿宋_GB2312"/>
                      <w:sz w:val="20"/>
                      <w:color w:val="000000"/>
                    </w:rPr>
                    <w:t>cm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2、材质：亚克力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rPr>
                    <w:t>安装方式</w:t>
                  </w:r>
                  <w:r>
                    <w:rPr>
                      <w:rFonts w:ascii="仿宋_GB2312" w:hAnsi="仿宋_GB2312" w:cs="仿宋_GB2312" w:eastAsia="仿宋_GB2312"/>
                      <w:sz w:val="20"/>
                      <w:color w:val="000000"/>
                    </w:rPr>
                    <w:t>：玻璃胶灌注。</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有害垃圾收集箱</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1、尺寸：≥50*60*130cm</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2、材质：镀锌板烤漆（</w:t>
                  </w:r>
                  <w:r>
                    <w:rPr>
                      <w:rFonts w:ascii="仿宋_GB2312" w:hAnsi="仿宋_GB2312" w:cs="仿宋_GB2312" w:eastAsia="仿宋_GB2312"/>
                      <w:sz w:val="20"/>
                    </w:rPr>
                    <w:t>厚度</w:t>
                  </w:r>
                  <w:r>
                    <w:rPr>
                      <w:rFonts w:ascii="仿宋_GB2312" w:hAnsi="仿宋_GB2312" w:cs="仿宋_GB2312" w:eastAsia="仿宋_GB2312"/>
                      <w:sz w:val="20"/>
                      <w:color w:val="000000"/>
                    </w:rPr>
                    <w:t>≥0.8mm）</w:t>
                  </w:r>
                  <w:r>
                    <w:rPr>
                      <w:rFonts w:ascii="仿宋_GB2312" w:hAnsi="仿宋_GB2312" w:cs="仿宋_GB2312" w:eastAsia="仿宋_GB2312"/>
                      <w:sz w:val="20"/>
                      <w:color w:val="000000"/>
                    </w:rPr>
                    <w:t>；</w:t>
                  </w:r>
                  <w:r>
                    <w:rPr>
                      <w:rFonts w:ascii="仿宋_GB2312" w:hAnsi="仿宋_GB2312" w:cs="仿宋_GB2312" w:eastAsia="仿宋_GB2312"/>
                      <w:sz w:val="20"/>
                      <w:color w:val="000000"/>
                    </w:rPr>
                    <w:t>投放口为分类子口设计</w:t>
                  </w:r>
                  <w:r>
                    <w:rPr>
                      <w:rFonts w:ascii="仿宋_GB2312" w:hAnsi="仿宋_GB2312" w:cs="仿宋_GB2312" w:eastAsia="仿宋_GB2312"/>
                      <w:sz w:val="20"/>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240L分类桶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1、容积：≥240L</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2、材质：高密度聚乙烯，具备高强度坚固耐用性能，整体重量≥14.25kg，壁厚≥4mm，具备耐高温不变形性能。</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332</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50L其他垃圾桶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1、容积：≥50L</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w:t>
                  </w:r>
                  <w:r>
                    <w:rPr>
                      <w:rFonts w:ascii="仿宋_GB2312" w:hAnsi="仿宋_GB2312" w:cs="仿宋_GB2312" w:eastAsia="仿宋_GB2312"/>
                      <w:sz w:val="20"/>
                    </w:rPr>
                    <w:t>100% PP全新料，整体重量≥2.6kg,壁厚≥2mm</w:t>
                  </w:r>
                  <w:r>
                    <w:rPr>
                      <w:rFonts w:ascii="仿宋_GB2312" w:hAnsi="仿宋_GB2312" w:cs="仿宋_GB2312" w:eastAsia="仿宋_GB2312"/>
                      <w:sz w:val="20"/>
                    </w:rPr>
                    <w:t>；</w:t>
                  </w:r>
                  <w:r>
                    <w:rPr>
                      <w:rFonts w:ascii="仿宋_GB2312" w:hAnsi="仿宋_GB2312" w:cs="仿宋_GB2312" w:eastAsia="仿宋_GB2312"/>
                      <w:sz w:val="20"/>
                    </w:rPr>
                    <w:t>脚踏为条纹防滑设计增加摩擦力。</w:t>
                  </w:r>
                  <w:r>
                    <w:rPr>
                      <w:rFonts w:ascii="仿宋_GB2312" w:hAnsi="仿宋_GB2312" w:cs="仿宋_GB2312" w:eastAsia="仿宋_GB2312"/>
                      <w:sz w:val="20"/>
                    </w:rPr>
                    <w:t>3、脚踩式。</w:t>
                  </w:r>
                  <w:r>
                    <w:rPr>
                      <w:rFonts w:ascii="仿宋_GB2312" w:hAnsi="仿宋_GB2312" w:cs="仿宋_GB2312" w:eastAsia="仿宋_GB2312"/>
                      <w:sz w:val="20"/>
                    </w:rPr>
                    <w:t>4、桶身印制“其他垃圾”文字及对应标识。</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40L两分类垃圾桶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1、容积：≥20L+20L，双内胆两分类</w:t>
                  </w:r>
                  <w:r>
                    <w:rPr>
                      <w:rFonts w:ascii="仿宋_GB2312" w:hAnsi="仿宋_GB2312" w:cs="仿宋_GB2312" w:eastAsia="仿宋_GB2312"/>
                      <w:sz w:val="20"/>
                      <w:color w:val="000000"/>
                    </w:rPr>
                    <w:t>。</w:t>
                  </w:r>
                  <w:r>
                    <w:rPr>
                      <w:rFonts w:ascii="仿宋_GB2312" w:hAnsi="仿宋_GB2312" w:cs="仿宋_GB2312" w:eastAsia="仿宋_GB2312"/>
                      <w:sz w:val="20"/>
                      <w:color w:val="000000"/>
                    </w:rPr>
                    <w:t>2、材质：</w:t>
                  </w:r>
                  <w:r>
                    <w:rPr>
                      <w:rFonts w:ascii="仿宋_GB2312" w:hAnsi="仿宋_GB2312" w:cs="仿宋_GB2312" w:eastAsia="仿宋_GB2312"/>
                      <w:sz w:val="20"/>
                    </w:rPr>
                    <w:t>COPP，整体重量≥2.6kg，壁厚≥2mm</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color w:val="000000"/>
                    </w:rPr>
                    <w:t>脚踩式。</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垃圾分类入户宣传活动，按照实际入住户数计算，入户宣传覆盖率需达到90%；2、宣传活动10场，需涵盖本项目内所有小区，提供宣传物料等；3、咨询台活动20场，提供宣传物料、互动工具及奖品；4、培训活动6场。</w:t>
                  </w:r>
                </w:p>
              </w:tc>
              <w:tc>
                <w:tcPr>
                  <w:tcW w:type="dxa" w:w="4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具体实施时间以采购人通知为准</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合同签订之日起六个月（硬件设备：自合同签订之日起90天内安装调试到位；服务期三个月，自设备安装完成并验收合格后开始计算。）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富平县环境卫生管理中心指定地点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由甲方和乙方共同对货物及服务进行验收。 货物部分：其内容包括确认货物的包装、产地、规格、型号和数量，对其货物技术指标、性能参数进行逐项核验。1.验收货物的指标、性能参数通过验收达到合同要求，或出现甲方不能正常使用的情况，将视为验收不合格，乙方应及时更换或退货。2.若发现乙方有弄虚作假的，故意或随意夸大货物技术性能，甲方除要求退货外，有权要求乙方赔偿甲方相应的损失。3.验收标准：按合同文件及澄清等技术指标进行验收。货物的各项指标均应符合验收标准及要求。4.验收合格后，填写验收单，甲方签字后生效。5.验收依据：5.1本合同文本：5.2国家和行业制定的相应的标准和规范。5.3验收清单（注明品名、数量、价格、规格型号、产地和生产厂家）。 服务部分：通过以下方面进行项目验收：1、宣传覆盖率（如通过制作本地化《分类速查手册》、在投放点设置“督导员+志愿者”、在社区活动中心设置“分类大闯关”游戏或组织“分类知识竞赛”等活动确保90%以上居民（重点覆盖老年人、儿童、租户等易忽视群体）接触到分类信息）；2、居民知晓率（居民对“四分类标准”“投放时间/地点”“违规后果”等核心信息的准确掌握率达80%以上）；3、居民参与度与满意度（多维度满意度调研如通过问卷/访谈收集等方式实现满意度≥90%，投诉率（因分类设施、服务问题引发的投诉≤5%））等方面以确保垃圾分类宣传服务达到预期目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供货及服务结束，且验收合格后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纸质投标(响应)文件份数要求：开标时无需提供；如投标阶段成为中标人，在成交（中标）公告发布后2个工作日内提交纸质版投标文件一正两副，中标后提交的纸质文件应从专用制作软件中直接打印，与电子版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提供投标人具有履行本合同所必需的设备和专业技术能力的说明及承诺；(提供书面说明及承诺，加盖供应商公章)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提供投标人参加政府采购活动前三年内在经营活动中没有重大违法记录的书面声明。(提供书面声明，加盖供应商公章)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不得被纳入“信用中国”网站(http://www.creditchina.gov.cn)列入“失信被执行人、重大税收违法失信主体”；不得被纳入中国政府采购网(http://www.ccgp.gov.cn)“政府采购严重违法失信行为记录名单”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合同签订之日起六个月（硬件设备：自合同签订之日起90天内安装调试到位；服务期三个月，自设备安装完成并验收合格后开始计算。）</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2）技术响应完整、规范、基本可行的得3分；（3）技术响应内容有3处以上缺陷或完全拷贝参数要求未进行细化响应的得1分；（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至少包含1、供货组织安排、安装、检测、调试措施；2、实施步骤、进度计划和保证措施；3、安全控制方案及质量措施；4、组织机构人员配置、协调能力；5、验收方案；6、宣传培训活动及入户宣传方案。 评审标准：对以上各项内容分别进行评审。 1.方案全面、合理、规范，可操作性强得5分； 2.方案比较合理和规范，有一定的可操作性得3分； 3.方案简单，可操作性差得1分； 4.无内容不得分。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3、投标产品备品备件储备齐全，维修及更换频次较低；4、设备的安全可靠性高；5、宣传方案的系统化、科学化，兼顾专业性和可操作性。 评审标准：对以上各项内容分别进行评审。 方案全面、合理、规范，可操作性强得3分； 方案基本合理，有一定的可操作性得2分； 方案有缺漏，可操作性差得1分；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设备使用过程中出现问题答复时间、到达现场时间、解决问题时间承诺函；3、退/调换货及设备维保方案、应急补救措施或方案。 评审标准：对以上各项内容分别进行评审。 1.方案全面、合理、规范，可操作性强得3分； 2.方案比较合理和规范，有一定的可操作性得2分； 3.方案简单，可操作性差得1分； 4.无内容不得分。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3分；方案简单但基本可行计2分；方案有缺项、可实施性较差计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投标人提供针对本项目的应急预案。 应急预案考虑突发事件全面完整、应对方案可操作性强，完全满足采购需求，计3分；应急预案考虑突发事件基本完整、应对方案有一定可操作性，完全满足采购需求，计2分； 应急预案考虑突发事件不全面基本完整、应对方案可操作性不高，基本满足采购需求，计1分； 其他情况不计分。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投标人自2022年1月1日以来类似项目业绩，每提供1份完整有效的合同得1分，共5分。（以合同签订时间为准）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