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版本号：JQ2025-ZFCG-008X20250723001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2025年富平县张桥镇原马村巷道排水项目(二次)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JQ2025-ZFCG-008X</w:t>
      </w:r>
      <w:r>
        <w:br/>
      </w:r>
      <w:r>
        <w:br/>
      </w:r>
      <w:r>
        <w:br/>
      </w:r>
    </w:p>
    <w:p>
      <w:pPr>
        <w:pStyle w:val="null3"/>
        <w:jc w:val="center"/>
        <w:outlineLvl w:val="2"/>
      </w:pPr>
      <w:r>
        <w:rPr>
          <w:rFonts w:ascii="仿宋_GB2312" w:hAnsi="仿宋_GB2312" w:cs="仿宋_GB2312" w:eastAsia="仿宋_GB2312"/>
          <w:sz w:val="28"/>
          <w:b/>
        </w:rPr>
        <w:t>富平县张桥镇人民政府（本级）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富平县张桥镇人民政府（本级）</w:t>
      </w:r>
      <w:r>
        <w:rPr>
          <w:rFonts w:ascii="仿宋_GB2312" w:hAnsi="仿宋_GB2312" w:cs="仿宋_GB2312" w:eastAsia="仿宋_GB2312"/>
        </w:rPr>
        <w:t>委托，拟对</w:t>
      </w:r>
      <w:r>
        <w:rPr>
          <w:rFonts w:ascii="仿宋_GB2312" w:hAnsi="仿宋_GB2312" w:cs="仿宋_GB2312" w:eastAsia="仿宋_GB2312"/>
        </w:rPr>
        <w:t>2025年富平县张桥镇原马村巷道排水项目(二次)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JQ2025-ZFCG-008X</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2025年富平县张桥镇原马村巷道排水项目(二次)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新修巷道700㎡，厚度18cm，修建暗排1656m，雨水篦子66个，检查井8个。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采购包1（2025年富平县张桥镇原马村巷道排水项目）：属于专门面向中小企业采购。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3、施工单位资质：需具有建设行政主管部门核发的市政公用工程施工总承包三级及以上资质；</w:t>
      </w:r>
    </w:p>
    <w:p>
      <w:pPr>
        <w:pStyle w:val="null3"/>
      </w:pPr>
      <w:r>
        <w:rPr>
          <w:rFonts w:ascii="仿宋_GB2312" w:hAnsi="仿宋_GB2312" w:cs="仿宋_GB2312" w:eastAsia="仿宋_GB2312"/>
        </w:rPr>
        <w:t>4、安全许可证：须具有建设行政主管部门核发有效的安全生产许可证；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富平县张桥镇人民政府（本级）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陕西省渭南市富平县张桥镇街道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李岚哲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15229532377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采购包1：617,300.00元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富平县张桥镇人民政府（本级）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富平县张桥镇人民政府（本级）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富平县张桥镇人民政府（本级）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617,300.00</w:t>
      </w:r>
    </w:p>
    <w:p>
      <w:pPr>
        <w:pStyle w:val="null3"/>
      </w:pPr>
      <w:r>
        <w:rPr>
          <w:rFonts w:ascii="仿宋_GB2312" w:hAnsi="仿宋_GB2312" w:cs="仿宋_GB2312" w:eastAsia="仿宋_GB2312"/>
        </w:rPr>
        <w:t>采购包最高限价（元）: 614,992.01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2025年富平县张桥镇原马村巷道排水项目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617,300.00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标的名称：2025年富平县张桥镇原马村巷道排水项目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新修巷道</w:t>
            </w:r>
            <w:r>
              <w:rPr>
                <w:rFonts w:ascii="仿宋_GB2312" w:hAnsi="仿宋_GB2312" w:cs="仿宋_GB2312" w:eastAsia="仿宋_GB2312"/>
                <w:sz w:val="21"/>
              </w:rPr>
              <w:t>700</w:t>
            </w:r>
            <w:r>
              <w:rPr>
                <w:rFonts w:ascii="仿宋_GB2312" w:hAnsi="仿宋_GB2312" w:cs="仿宋_GB2312" w:eastAsia="仿宋_GB2312"/>
                <w:sz w:val="21"/>
              </w:rPr>
              <w:t>㎡，厚度</w:t>
            </w:r>
            <w:r>
              <w:rPr>
                <w:rFonts w:ascii="仿宋_GB2312" w:hAnsi="仿宋_GB2312" w:cs="仿宋_GB2312" w:eastAsia="仿宋_GB2312"/>
                <w:sz w:val="21"/>
              </w:rPr>
              <w:t>18cm</w:t>
            </w:r>
            <w:r>
              <w:rPr>
                <w:rFonts w:ascii="仿宋_GB2312" w:hAnsi="仿宋_GB2312" w:cs="仿宋_GB2312" w:eastAsia="仿宋_GB2312"/>
                <w:sz w:val="21"/>
              </w:rPr>
              <w:t>，修建暗排</w:t>
            </w:r>
            <w:r>
              <w:rPr>
                <w:rFonts w:ascii="仿宋_GB2312" w:hAnsi="仿宋_GB2312" w:cs="仿宋_GB2312" w:eastAsia="仿宋_GB2312"/>
                <w:sz w:val="21"/>
              </w:rPr>
              <w:t>1656m</w:t>
            </w:r>
            <w:r>
              <w:rPr>
                <w:rFonts w:ascii="仿宋_GB2312" w:hAnsi="仿宋_GB2312" w:cs="仿宋_GB2312" w:eastAsia="仿宋_GB2312"/>
                <w:sz w:val="21"/>
              </w:rPr>
              <w:t>，雨水篦子</w:t>
            </w:r>
            <w:r>
              <w:rPr>
                <w:rFonts w:ascii="仿宋_GB2312" w:hAnsi="仿宋_GB2312" w:cs="仿宋_GB2312" w:eastAsia="仿宋_GB2312"/>
                <w:sz w:val="21"/>
              </w:rPr>
              <w:t>66</w:t>
            </w:r>
            <w:r>
              <w:rPr>
                <w:rFonts w:ascii="仿宋_GB2312" w:hAnsi="仿宋_GB2312" w:cs="仿宋_GB2312" w:eastAsia="仿宋_GB2312"/>
                <w:sz w:val="21"/>
              </w:rPr>
              <w:t>个，检查井</w:t>
            </w:r>
            <w:r>
              <w:rPr>
                <w:rFonts w:ascii="仿宋_GB2312" w:hAnsi="仿宋_GB2312" w:cs="仿宋_GB2312" w:eastAsia="仿宋_GB2312"/>
                <w:sz w:val="21"/>
              </w:rPr>
              <w:t>8</w:t>
            </w:r>
            <w:r>
              <w:rPr>
                <w:rFonts w:ascii="仿宋_GB2312" w:hAnsi="仿宋_GB2312" w:cs="仿宋_GB2312" w:eastAsia="仿宋_GB2312"/>
                <w:sz w:val="21"/>
              </w:rPr>
              <w:t>个。</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施工单位资质</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陕西省政府采购供应商拒绝政府采购领域商业贿赂承诺书.pdf 中小企业声明函 资格证明材料.pdf 强制优先采购产品承诺函 响应文件封面 项目管理机构组成表 残疾人福利性单位声明函 磋商方案.pdf 报价函 标的清单 供应商类似项目业绩一览表 响应函 主要人员简历表 其他应说明的事项.pdf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陕西省政府采购供应商拒绝政府采购领域商业贿赂承诺书.pdf 中小企业声明函 资格证明材料.pdf 强制优先采购产品承诺函 响应文件封面 项目管理机构组成表 残疾人福利性单位声明函 磋商方案.pdf 报价函 标的清单 供应商类似项目业绩一览表 响应函 主要人员简历表 其他应说明的事项.pdf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企业 类似 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ind w:firstLine="960"/>
      </w:pPr>
      <w:r>
        <w:rPr>
          <w:rFonts w:ascii="仿宋_GB2312" w:hAnsi="仿宋_GB2312" w:cs="仿宋_GB2312" w:eastAsia="仿宋_GB2312"/>
        </w:rPr>
        <w:t>详见附件：磋商方案.pdf</w:t>
      </w:r>
    </w:p>
    <w:p>
      <w:pPr>
        <w:pStyle w:val="null3"/>
        <w:ind w:firstLine="960"/>
      </w:pPr>
      <w:r>
        <w:rPr>
          <w:rFonts w:ascii="仿宋_GB2312" w:hAnsi="仿宋_GB2312" w:cs="仿宋_GB2312" w:eastAsia="仿宋_GB2312"/>
        </w:rPr>
        <w:t>详见附件：其他应说明的事项.pdf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