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版本号：JQ2025-ZFCG-01220250728001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2025年富平县城关街道办集新村道路硬化及巷道排水建设项目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JQ2025-ZFCG-012</w:t>
      </w:r>
      <w:r>
        <w:br/>
      </w:r>
      <w:r>
        <w:br/>
      </w:r>
      <w:r>
        <w:br/>
      </w:r>
    </w:p>
    <w:p>
      <w:pPr>
        <w:pStyle w:val="null3"/>
        <w:jc w:val="center"/>
        <w:outlineLvl w:val="2"/>
      </w:pPr>
      <w:r>
        <w:rPr>
          <w:rFonts w:ascii="仿宋_GB2312" w:hAnsi="仿宋_GB2312" w:cs="仿宋_GB2312" w:eastAsia="仿宋_GB2312"/>
          <w:sz w:val="28"/>
          <w:b/>
        </w:rPr>
        <w:t>富平县人民政府城关街道办事处</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富平县人民政府城关街道办事处</w:t>
      </w:r>
      <w:r>
        <w:rPr>
          <w:rFonts w:ascii="仿宋_GB2312" w:hAnsi="仿宋_GB2312" w:cs="仿宋_GB2312" w:eastAsia="仿宋_GB2312"/>
        </w:rPr>
        <w:t>委托，拟对</w:t>
      </w:r>
      <w:r>
        <w:rPr>
          <w:rFonts w:ascii="仿宋_GB2312" w:hAnsi="仿宋_GB2312" w:cs="仿宋_GB2312" w:eastAsia="仿宋_GB2312"/>
        </w:rPr>
        <w:t>2025年富平县城关街道办集新村道路硬化及巷道排水建设项目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2025年富平县城关街道办集新村道路硬化及巷道排水建设项目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新修混凝土巷道1520㎡(铺设3:7灰土基层)，长380m，宽4m，厚度18cm;巷道暗排1700m，配套检查井17个、雨水篦子77个。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采购包1（2025年富平县城关街道办集新村道路硬化及巷道排水建设项目）：属于专门面向中小企业采购。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富平县人民政府城关街道办事处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富平县莲湖大街47号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富平县人民政府城关街道办事处经办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0913-2267111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富平县人民政府城关街道办事处</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富平县人民政府城关街道办事处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富平县人民政府城关街道办事处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786,000.00</w:t>
      </w:r>
    </w:p>
    <w:p>
      <w:pPr>
        <w:pStyle w:val="null3"/>
      </w:pPr>
      <w:r>
        <w:rPr>
          <w:rFonts w:ascii="仿宋_GB2312" w:hAnsi="仿宋_GB2312" w:cs="仿宋_GB2312" w:eastAsia="仿宋_GB2312"/>
        </w:rPr>
        <w:t>采购包最高限价（元）: 781,523.19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2025年富平县城关街道办集新村道路硬化及巷道排水建设项目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786,000.00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标的名称：2025年富平县城关街道办集新村道路硬化及巷道排水建设项目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项目内容：新修混凝土巷道1520㎡(铺设3:7灰土基层)，长380m，宽4m，厚度18cm;巷道暗排1700m，配套检查井17个、雨水篦子77个。</w:t>
            </w:r>
          </w:p>
          <w:p>
            <w:pPr>
              <w:pStyle w:val="null3"/>
              <w:jc w:val="both"/>
            </w:pPr>
            <w:r>
              <w:rPr>
                <w:rFonts w:ascii="仿宋_GB2312" w:hAnsi="仿宋_GB2312" w:cs="仿宋_GB2312" w:eastAsia="仿宋_GB2312"/>
                <w:sz w:val="21"/>
              </w:rPr>
              <w:t>工  期：30日历天（具体起止日期以合同签订时间为准）</w:t>
            </w:r>
          </w:p>
          <w:p>
            <w:pPr>
              <w:pStyle w:val="null3"/>
              <w:jc w:val="both"/>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rPr>
              <w:t>工程质量：合格</w:t>
            </w:r>
          </w:p>
          <w:p>
            <w:pPr>
              <w:pStyle w:val="null3"/>
            </w:pPr>
            <w:r>
              <w:rPr>
                <w:rFonts w:ascii="仿宋_GB2312" w:hAnsi="仿宋_GB2312" w:cs="仿宋_GB2312" w:eastAsia="仿宋_GB2312"/>
                <w:sz w:val="21"/>
              </w:rPr>
              <w:t>付款方式：合同签订后，工程施工完成验收合格后付至合同价款的80%，待工程决算审计报告双方签字盖章认可后，付至审计价款的97%，剩余3%作为工程质量保修金，缺陷责任期满后一次性付清。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 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