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color w:val="000000"/>
          <w:kern w:val="0"/>
          <w:sz w:val="24"/>
          <w:szCs w:val="24"/>
          <w:u w:val="none"/>
          <w:lang w:val="en-US" w:eastAsia="zh-CN" w:bidi="ar-SA"/>
        </w:rPr>
        <w:t>需具有建设行政主管部门核发的市政公用工程施工总承包三级及以上资质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09D60F0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eastAsia="宋体" w:cs="宋体"/>
          <w:b w:val="0"/>
          <w:bCs/>
          <w:color w:val="000000"/>
          <w:kern w:val="0"/>
          <w:sz w:val="24"/>
          <w:szCs w:val="24"/>
          <w:u w:val="none"/>
          <w:lang w:val="en-US" w:eastAsia="zh-CN" w:bidi="ar-SA"/>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）须提供2023年至今任意一年经</w:t>
      </w:r>
      <w:bookmarkStart w:id="7" w:name="_GoBack"/>
      <w:bookmarkEnd w:id="7"/>
      <w:r>
        <w:rPr>
          <w:rFonts w:hint="eastAsia" w:ascii="宋体" w:hAnsi="宋体" w:eastAsia="宋体" w:cs="宋体"/>
          <w:kern w:val="0"/>
          <w:sz w:val="24"/>
          <w:szCs w:val="24"/>
          <w:highlight w:val="none"/>
          <w:lang w:val="en-US" w:eastAsia="zh-CN"/>
        </w:rPr>
        <w:t>审计的财务报告（成立时间至提交磋商响应文件截止时间不足一年的可提供成立后任意时段的财务报表）</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20550"/>
      <w:bookmarkStart w:id="1" w:name="_Toc12599"/>
      <w:bookmarkStart w:id="2" w:name="_Toc15853"/>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789"/>
      <w:bookmarkStart w:id="4" w:name="_Toc13615"/>
      <w:bookmarkStart w:id="5" w:name="_Toc15285"/>
      <w:bookmarkStart w:id="6" w:name="_Toc22852"/>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B0603"/>
    <w:rsid w:val="451F73E2"/>
    <w:rsid w:val="5DAB33C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1900</Words>
  <Characters>1943</Characters>
  <Lines>0</Lines>
  <Paragraphs>0</Paragraphs>
  <TotalTime>0</TotalTime>
  <ScaleCrop>false</ScaleCrop>
  <LinksUpToDate>false</LinksUpToDate>
  <CharactersWithSpaces>3140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2025-07-28T08:11:44Z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eyJoZGlkIjoiY2ZjYzk5OTAzOTg5ZjNiOTNkMGY3NTQ5YzJiNTYxZjIiLCJ1c2VySWQiOiIxNDczODM3OTgwIn0=</vt:lpwstr>
  </property>
  <property fmtid="{D5CDD505-2E9C-101B-9397-08002B2CF9AE}" pid="4" name="ICV">
    <vt:lpwstr>8B5468162A1C4157AF9A3F156D507B41_13</vt:lpwstr>
  </property>
</Properties>
</file>